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516FC7" w14:textId="320CC9A0" w:rsidR="0062353B" w:rsidRPr="0062353B" w:rsidRDefault="007306AC" w:rsidP="00C24755">
      <w:pPr>
        <w:tabs>
          <w:tab w:val="left" w:pos="426"/>
        </w:tabs>
        <w:rPr>
          <w:b/>
          <w:highlight w:val="yellow"/>
        </w:rPr>
        <w:sectPr w:rsidR="0062353B" w:rsidRPr="0062353B" w:rsidSect="008D4100">
          <w:footerReference w:type="first" r:id="rId11"/>
          <w:pgSz w:w="11906" w:h="16838"/>
          <w:pgMar w:top="142" w:right="57" w:bottom="57" w:left="57" w:header="720" w:footer="720" w:gutter="0"/>
          <w:cols w:space="720"/>
          <w:docGrid w:linePitch="360"/>
        </w:sectPr>
      </w:pPr>
      <w:r w:rsidRPr="0062353B">
        <w:rPr>
          <w:b/>
          <w:noProof/>
          <w:highlight w:val="yellow"/>
          <w:lang w:eastAsia="en-AU"/>
        </w:rPr>
        <mc:AlternateContent>
          <mc:Choice Requires="wps">
            <w:drawing>
              <wp:anchor distT="0" distB="0" distL="114300" distR="114300" simplePos="0" relativeHeight="251658240" behindDoc="0" locked="0" layoutInCell="1" allowOverlap="1" wp14:anchorId="0603B44C" wp14:editId="67AB67A3">
                <wp:simplePos x="0" y="0"/>
                <wp:positionH relativeFrom="column">
                  <wp:posOffset>370517</wp:posOffset>
                </wp:positionH>
                <wp:positionV relativeFrom="paragraph">
                  <wp:posOffset>1281430</wp:posOffset>
                </wp:positionV>
                <wp:extent cx="6825615" cy="280797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6825615" cy="2807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3678F8" w14:textId="47D6620C" w:rsidR="00983F5C" w:rsidRPr="003F0202" w:rsidRDefault="00983F5C" w:rsidP="00827CBC">
                            <w:pPr>
                              <w:jc w:val="center"/>
                              <w:rPr>
                                <w:rFonts w:ascii="Myriad Arabic" w:hAnsi="Myriad Arabic" w:cs="Myriad Arabic"/>
                                <w:color w:val="FFFFFF" w:themeColor="background1"/>
                                <w:sz w:val="68"/>
                                <w:szCs w:val="68"/>
                              </w:rPr>
                            </w:pPr>
                            <w:r w:rsidRPr="003F0202">
                              <w:rPr>
                                <w:rFonts w:ascii="Myriad Arabic" w:hAnsi="Myriad Arabic" w:cs="Myriad Arabic"/>
                                <w:color w:val="FFFFFF" w:themeColor="background1"/>
                                <w:sz w:val="68"/>
                                <w:szCs w:val="68"/>
                              </w:rPr>
                              <w:t>PLANNING PROPOSAL</w:t>
                            </w:r>
                            <w:r>
                              <w:rPr>
                                <w:rFonts w:ascii="Myriad Arabic" w:hAnsi="Myriad Arabic" w:cs="Myriad Arabic"/>
                                <w:color w:val="FFFFFF" w:themeColor="background1"/>
                                <w:sz w:val="68"/>
                                <w:szCs w:val="68"/>
                              </w:rPr>
                              <w:t xml:space="preserve"> – </w:t>
                            </w:r>
                            <w:r w:rsidR="0016483C">
                              <w:rPr>
                                <w:rFonts w:ascii="Myriad Arabic" w:hAnsi="Myriad Arabic" w:cs="Myriad Arabic"/>
                                <w:color w:val="FFFFFF" w:themeColor="background1"/>
                                <w:sz w:val="68"/>
                                <w:szCs w:val="68"/>
                              </w:rPr>
                              <w:t>LP145.1</w:t>
                            </w:r>
                            <w:r w:rsidR="00CE55C2">
                              <w:rPr>
                                <w:rFonts w:ascii="Myriad Arabic" w:hAnsi="Myriad Arabic" w:cs="Myriad Arabic"/>
                                <w:color w:val="FFFFFF" w:themeColor="background1"/>
                                <w:sz w:val="68"/>
                                <w:szCs w:val="68"/>
                              </w:rPr>
                              <w:br/>
                            </w:r>
                          </w:p>
                          <w:p w14:paraId="7CCDBA13" w14:textId="117ACBC4" w:rsidR="0016483C" w:rsidRDefault="00F959A1" w:rsidP="0062353B">
                            <w:pPr>
                              <w:jc w:val="center"/>
                              <w:rPr>
                                <w:rFonts w:ascii="Myriad Arabic" w:hAnsi="Myriad Arabic" w:cs="Myriad Arabic"/>
                                <w:color w:val="FFFFFF" w:themeColor="background1"/>
                                <w:sz w:val="52"/>
                                <w:szCs w:val="52"/>
                              </w:rPr>
                            </w:pPr>
                            <w:r>
                              <w:rPr>
                                <w:rFonts w:ascii="Myriad Arabic" w:hAnsi="Myriad Arabic" w:cs="Myriad Arabic"/>
                                <w:color w:val="FFFFFF" w:themeColor="background1"/>
                                <w:sz w:val="52"/>
                                <w:szCs w:val="52"/>
                              </w:rPr>
                              <w:t>Nebraska Estate, St Georges Basin</w:t>
                            </w:r>
                            <w:r w:rsidRPr="00477650">
                              <w:rPr>
                                <w:rFonts w:ascii="Myriad Arabic" w:hAnsi="Myriad Arabic" w:cs="Myriad Arabic"/>
                                <w:color w:val="FFFFFF" w:themeColor="background1"/>
                                <w:sz w:val="52"/>
                                <w:szCs w:val="52"/>
                              </w:rPr>
                              <w:t xml:space="preserve"> </w:t>
                            </w:r>
                            <w:r w:rsidR="00983F5C" w:rsidRPr="00477650">
                              <w:rPr>
                                <w:rFonts w:ascii="Myriad Arabic" w:hAnsi="Myriad Arabic" w:cs="Myriad Arabic"/>
                                <w:color w:val="FFFFFF" w:themeColor="background1"/>
                                <w:sz w:val="52"/>
                                <w:szCs w:val="52"/>
                              </w:rPr>
                              <w:t>Shoalhaven Local Environmental Plan 2014</w:t>
                            </w:r>
                          </w:p>
                          <w:p w14:paraId="5A1AAFAA" w14:textId="611779E5" w:rsidR="0016483C" w:rsidRDefault="0016483C" w:rsidP="0062353B">
                            <w:pPr>
                              <w:jc w:val="center"/>
                              <w:rPr>
                                <w:rFonts w:ascii="Myriad Arabic" w:hAnsi="Myriad Arabic" w:cs="Myriad Arabic"/>
                                <w:color w:val="FFFFFF" w:themeColor="background1"/>
                                <w:sz w:val="52"/>
                                <w:szCs w:val="52"/>
                              </w:rPr>
                            </w:pPr>
                          </w:p>
                          <w:p w14:paraId="10031306" w14:textId="5CAC41E6" w:rsidR="000104D4" w:rsidRDefault="00730695">
                            <w:pPr>
                              <w:jc w:val="center"/>
                            </w:pPr>
                            <w:r>
                              <w:rPr>
                                <w:rFonts w:ascii="Myriad Arabic" w:hAnsi="Myriad Arabic" w:cs="Myriad Arabic"/>
                                <w:color w:val="FFFFFF" w:themeColor="background1"/>
                                <w:sz w:val="52"/>
                                <w:szCs w:val="52"/>
                              </w:rPr>
                              <w:t>Resol</w:t>
                            </w:r>
                            <w:r w:rsidR="009609CC">
                              <w:rPr>
                                <w:rFonts w:ascii="Myriad Arabic" w:hAnsi="Myriad Arabic" w:cs="Myriad Arabic"/>
                                <w:color w:val="FFFFFF" w:themeColor="background1"/>
                                <w:sz w:val="52"/>
                                <w:szCs w:val="52"/>
                              </w:rPr>
                              <w:t>ving</w:t>
                            </w:r>
                            <w:r>
                              <w:rPr>
                                <w:rFonts w:ascii="Myriad Arabic" w:hAnsi="Myriad Arabic" w:cs="Myriad Arabic"/>
                                <w:color w:val="FFFFFF" w:themeColor="background1"/>
                                <w:sz w:val="52"/>
                                <w:szCs w:val="52"/>
                              </w:rPr>
                              <w:t xml:space="preserve"> a ‘</w:t>
                            </w:r>
                            <w:r w:rsidR="0016483C">
                              <w:rPr>
                                <w:rFonts w:ascii="Myriad Arabic" w:hAnsi="Myriad Arabic" w:cs="Myriad Arabic"/>
                                <w:color w:val="FFFFFF" w:themeColor="background1"/>
                                <w:sz w:val="52"/>
                                <w:szCs w:val="52"/>
                              </w:rPr>
                              <w:t>Paper Subdivision</w:t>
                            </w:r>
                            <w:r>
                              <w:rPr>
                                <w:rFonts w:ascii="Myriad Arabic" w:hAnsi="Myriad Arabic" w:cs="Myriad Arabic"/>
                                <w:color w:val="FFFFFF" w:themeColor="background1"/>
                                <w:sz w:val="52"/>
                                <w:szCs w:val="5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03B44C" id="_x0000_t202" coordsize="21600,21600" o:spt="202" path="m,l,21600r21600,l21600,xe">
                <v:stroke joinstyle="miter"/>
                <v:path gradientshapeok="t" o:connecttype="rect"/>
              </v:shapetype>
              <v:shape id="Text Box 72" o:spid="_x0000_s1026" type="#_x0000_t202" style="position:absolute;left:0;text-align:left;margin-left:29.15pt;margin-top:100.9pt;width:537.45pt;height:221.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" filled="f" stroked="f" strokeweight=".5pt">
                <v:textbox>
                  <w:txbxContent>
                    <w:p w14:paraId="203678F8" w14:textId="47D6620C" w:rsidR="00983F5C" w:rsidRPr="003F0202" w:rsidRDefault="00983F5C" w:rsidP="00827CBC">
                      <w:pPr>
                        <w:jc w:val="center"/>
                        <w:rPr>
                          <w:rFonts w:ascii="Myriad Arabic" w:hAnsi="Myriad Arabic" w:cs="Myriad Arabic"/>
                          <w:color w:val="FFFFFF" w:themeColor="background1"/>
                          <w:sz w:val="68"/>
                          <w:szCs w:val="68"/>
                        </w:rPr>
                      </w:pPr>
                      <w:r w:rsidRPr="003F0202">
                        <w:rPr>
                          <w:rFonts w:ascii="Myriad Arabic" w:hAnsi="Myriad Arabic" w:cs="Myriad Arabic"/>
                          <w:color w:val="FFFFFF" w:themeColor="background1"/>
                          <w:sz w:val="68"/>
                          <w:szCs w:val="68"/>
                        </w:rPr>
                        <w:t>PLANNING PROPOSAL</w:t>
                      </w:r>
                      <w:r>
                        <w:rPr>
                          <w:rFonts w:ascii="Myriad Arabic" w:hAnsi="Myriad Arabic" w:cs="Myriad Arabic"/>
                          <w:color w:val="FFFFFF" w:themeColor="background1"/>
                          <w:sz w:val="68"/>
                          <w:szCs w:val="68"/>
                        </w:rPr>
                        <w:t xml:space="preserve"> – </w:t>
                      </w:r>
                      <w:r w:rsidR="0016483C">
                        <w:rPr>
                          <w:rFonts w:ascii="Myriad Arabic" w:hAnsi="Myriad Arabic" w:cs="Myriad Arabic"/>
                          <w:color w:val="FFFFFF" w:themeColor="background1"/>
                          <w:sz w:val="68"/>
                          <w:szCs w:val="68"/>
                        </w:rPr>
                        <w:t>LP145.1</w:t>
                      </w:r>
                      <w:r w:rsidR="00CE55C2">
                        <w:rPr>
                          <w:rFonts w:ascii="Myriad Arabic" w:hAnsi="Myriad Arabic" w:cs="Myriad Arabic"/>
                          <w:color w:val="FFFFFF" w:themeColor="background1"/>
                          <w:sz w:val="68"/>
                          <w:szCs w:val="68"/>
                        </w:rPr>
                        <w:br/>
                      </w:r>
                    </w:p>
                    <w:p w14:paraId="7CCDBA13" w14:textId="117ACBC4" w:rsidR="0016483C" w:rsidRDefault="00F959A1" w:rsidP="0062353B">
                      <w:pPr>
                        <w:jc w:val="center"/>
                        <w:rPr>
                          <w:rFonts w:ascii="Myriad Arabic" w:hAnsi="Myriad Arabic" w:cs="Myriad Arabic"/>
                          <w:color w:val="FFFFFF" w:themeColor="background1"/>
                          <w:sz w:val="52"/>
                          <w:szCs w:val="52"/>
                        </w:rPr>
                      </w:pPr>
                      <w:r>
                        <w:rPr>
                          <w:rFonts w:ascii="Myriad Arabic" w:hAnsi="Myriad Arabic" w:cs="Myriad Arabic"/>
                          <w:color w:val="FFFFFF" w:themeColor="background1"/>
                          <w:sz w:val="52"/>
                          <w:szCs w:val="52"/>
                        </w:rPr>
                        <w:t>Nebraska Estate, St Georges Basin</w:t>
                      </w:r>
                      <w:r w:rsidRPr="00477650">
                        <w:rPr>
                          <w:rFonts w:ascii="Myriad Arabic" w:hAnsi="Myriad Arabic" w:cs="Myriad Arabic"/>
                          <w:color w:val="FFFFFF" w:themeColor="background1"/>
                          <w:sz w:val="52"/>
                          <w:szCs w:val="52"/>
                        </w:rPr>
                        <w:t xml:space="preserve"> </w:t>
                      </w:r>
                      <w:r w:rsidR="00983F5C" w:rsidRPr="00477650">
                        <w:rPr>
                          <w:rFonts w:ascii="Myriad Arabic" w:hAnsi="Myriad Arabic" w:cs="Myriad Arabic"/>
                          <w:color w:val="FFFFFF" w:themeColor="background1"/>
                          <w:sz w:val="52"/>
                          <w:szCs w:val="52"/>
                        </w:rPr>
                        <w:t>Shoalhaven Local Environmental Plan 2014</w:t>
                      </w:r>
                    </w:p>
                    <w:p w14:paraId="5A1AAFAA" w14:textId="611779E5" w:rsidR="0016483C" w:rsidRDefault="0016483C" w:rsidP="0062353B">
                      <w:pPr>
                        <w:jc w:val="center"/>
                        <w:rPr>
                          <w:rFonts w:ascii="Myriad Arabic" w:hAnsi="Myriad Arabic" w:cs="Myriad Arabic"/>
                          <w:color w:val="FFFFFF" w:themeColor="background1"/>
                          <w:sz w:val="52"/>
                          <w:szCs w:val="52"/>
                        </w:rPr>
                      </w:pPr>
                    </w:p>
                    <w:p w14:paraId="10031306" w14:textId="5CAC41E6" w:rsidR="000104D4" w:rsidRDefault="00730695">
                      <w:pPr>
                        <w:jc w:val="center"/>
                      </w:pPr>
                      <w:r>
                        <w:rPr>
                          <w:rFonts w:ascii="Myriad Arabic" w:hAnsi="Myriad Arabic" w:cs="Myriad Arabic"/>
                          <w:color w:val="FFFFFF" w:themeColor="background1"/>
                          <w:sz w:val="52"/>
                          <w:szCs w:val="52"/>
                        </w:rPr>
                        <w:t>Resol</w:t>
                      </w:r>
                      <w:r w:rsidR="009609CC">
                        <w:rPr>
                          <w:rFonts w:ascii="Myriad Arabic" w:hAnsi="Myriad Arabic" w:cs="Myriad Arabic"/>
                          <w:color w:val="FFFFFF" w:themeColor="background1"/>
                          <w:sz w:val="52"/>
                          <w:szCs w:val="52"/>
                        </w:rPr>
                        <w:t>ving</w:t>
                      </w:r>
                      <w:r>
                        <w:rPr>
                          <w:rFonts w:ascii="Myriad Arabic" w:hAnsi="Myriad Arabic" w:cs="Myriad Arabic"/>
                          <w:color w:val="FFFFFF" w:themeColor="background1"/>
                          <w:sz w:val="52"/>
                          <w:szCs w:val="52"/>
                        </w:rPr>
                        <w:t xml:space="preserve"> a ‘</w:t>
                      </w:r>
                      <w:r w:rsidR="0016483C">
                        <w:rPr>
                          <w:rFonts w:ascii="Myriad Arabic" w:hAnsi="Myriad Arabic" w:cs="Myriad Arabic"/>
                          <w:color w:val="FFFFFF" w:themeColor="background1"/>
                          <w:sz w:val="52"/>
                          <w:szCs w:val="52"/>
                        </w:rPr>
                        <w:t>Paper Subdivision</w:t>
                      </w:r>
                      <w:r>
                        <w:rPr>
                          <w:rFonts w:ascii="Myriad Arabic" w:hAnsi="Myriad Arabic" w:cs="Myriad Arabic"/>
                          <w:color w:val="FFFFFF" w:themeColor="background1"/>
                          <w:sz w:val="52"/>
                          <w:szCs w:val="52"/>
                        </w:rPr>
                        <w:t>’</w:t>
                      </w:r>
                    </w:p>
                  </w:txbxContent>
                </v:textbox>
              </v:shape>
            </w:pict>
          </mc:Fallback>
        </mc:AlternateContent>
      </w:r>
      <w:r w:rsidR="00441634" w:rsidRPr="0062353B">
        <w:rPr>
          <w:b/>
          <w:noProof/>
          <w:highlight w:val="yellow"/>
          <w:lang w:eastAsia="en-AU"/>
        </w:rPr>
        <mc:AlternateContent>
          <mc:Choice Requires="wps">
            <w:drawing>
              <wp:anchor distT="0" distB="0" distL="114300" distR="114300" simplePos="0" relativeHeight="251658241" behindDoc="0" locked="0" layoutInCell="1" allowOverlap="1" wp14:anchorId="45DFC539" wp14:editId="6E6DDD98">
                <wp:simplePos x="0" y="0"/>
                <wp:positionH relativeFrom="column">
                  <wp:posOffset>373380</wp:posOffset>
                </wp:positionH>
                <wp:positionV relativeFrom="paragraph">
                  <wp:posOffset>4758055</wp:posOffset>
                </wp:positionV>
                <wp:extent cx="6873240" cy="4195763"/>
                <wp:effectExtent l="0" t="0" r="0" b="0"/>
                <wp:wrapNone/>
                <wp:docPr id="70" name="Text Box 70"/>
                <wp:cNvGraphicFramePr/>
                <a:graphic xmlns:a="http://schemas.openxmlformats.org/drawingml/2006/main">
                  <a:graphicData uri="http://schemas.microsoft.com/office/word/2010/wordprocessingShape">
                    <wps:wsp>
                      <wps:cNvSpPr txBox="1"/>
                      <wps:spPr>
                        <a:xfrm>
                          <a:off x="0" y="0"/>
                          <a:ext cx="6873240" cy="41957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27084B" w14:textId="77777777" w:rsidR="00E42305" w:rsidRDefault="00E42305" w:rsidP="0062353B">
                            <w:pPr>
                              <w:rPr>
                                <w:rFonts w:cs="Arial"/>
                                <w:color w:val="FFFFFF" w:themeColor="background1"/>
                                <w:sz w:val="48"/>
                                <w:szCs w:val="48"/>
                              </w:rPr>
                            </w:pPr>
                          </w:p>
                          <w:p w14:paraId="64ABD09A" w14:textId="77777777" w:rsidR="00672D4A" w:rsidRPr="00737539" w:rsidRDefault="00672D4A" w:rsidP="00672D4A">
                            <w:pPr>
                              <w:rPr>
                                <w:rFonts w:cs="Arial"/>
                                <w:color w:val="FFFFFF" w:themeColor="background1"/>
                                <w:sz w:val="40"/>
                                <w:szCs w:val="40"/>
                              </w:rPr>
                            </w:pPr>
                            <w:r w:rsidRPr="00737539">
                              <w:rPr>
                                <w:rFonts w:cs="Arial"/>
                                <w:color w:val="FFFFFF" w:themeColor="background1"/>
                                <w:sz w:val="40"/>
                                <w:szCs w:val="40"/>
                              </w:rPr>
                              <w:t>Prepared by</w:t>
                            </w:r>
                          </w:p>
                          <w:p w14:paraId="2E6EA38D" w14:textId="77777777" w:rsidR="00672D4A" w:rsidRDefault="00672D4A" w:rsidP="00672D4A">
                            <w:pPr>
                              <w:rPr>
                                <w:rFonts w:cs="Arial"/>
                                <w:color w:val="FFFFFF" w:themeColor="background1"/>
                                <w:sz w:val="40"/>
                                <w:szCs w:val="40"/>
                              </w:rPr>
                            </w:pPr>
                            <w:r w:rsidRPr="00737539">
                              <w:rPr>
                                <w:rFonts w:cs="Arial"/>
                                <w:color w:val="FFFFFF" w:themeColor="background1"/>
                                <w:sz w:val="40"/>
                                <w:szCs w:val="40"/>
                              </w:rPr>
                              <w:t xml:space="preserve">Strategic </w:t>
                            </w:r>
                            <w:r>
                              <w:rPr>
                                <w:rFonts w:cs="Arial"/>
                                <w:color w:val="FFFFFF" w:themeColor="background1"/>
                                <w:sz w:val="40"/>
                                <w:szCs w:val="40"/>
                              </w:rPr>
                              <w:t xml:space="preserve">Planning Section </w:t>
                            </w:r>
                            <w:r w:rsidRPr="00737539">
                              <w:rPr>
                                <w:rFonts w:cs="Arial"/>
                                <w:color w:val="FFFFFF" w:themeColor="background1"/>
                                <w:sz w:val="40"/>
                                <w:szCs w:val="40"/>
                              </w:rPr>
                              <w:t xml:space="preserve"> </w:t>
                            </w:r>
                          </w:p>
                          <w:p w14:paraId="3616F8C7" w14:textId="3BDAA4EE" w:rsidR="00983F5C" w:rsidRDefault="00672D4A" w:rsidP="0062353B">
                            <w:pPr>
                              <w:rPr>
                                <w:rFonts w:cs="Arial"/>
                                <w:color w:val="FFFFFF" w:themeColor="background1"/>
                                <w:sz w:val="48"/>
                                <w:szCs w:val="48"/>
                              </w:rPr>
                            </w:pPr>
                            <w:r w:rsidRPr="00737539">
                              <w:rPr>
                                <w:rFonts w:cs="Arial"/>
                                <w:color w:val="FFFFFF" w:themeColor="background1"/>
                                <w:sz w:val="40"/>
                                <w:szCs w:val="40"/>
                              </w:rPr>
                              <w:t>City Futures</w:t>
                            </w:r>
                            <w:r>
                              <w:rPr>
                                <w:rFonts w:cs="Arial"/>
                                <w:color w:val="FFFFFF" w:themeColor="background1"/>
                                <w:sz w:val="48"/>
                                <w:szCs w:val="48"/>
                              </w:rPr>
                              <w:t xml:space="preserve"> </w:t>
                            </w:r>
                          </w:p>
                          <w:p w14:paraId="497DD12E" w14:textId="4DF20C90" w:rsidR="00E42305" w:rsidRDefault="00E42305" w:rsidP="0062353B">
                            <w:pPr>
                              <w:rPr>
                                <w:rFonts w:cs="Arial"/>
                                <w:color w:val="FFFFFF" w:themeColor="background1"/>
                                <w:sz w:val="48"/>
                                <w:szCs w:val="48"/>
                              </w:rPr>
                            </w:pPr>
                          </w:p>
                          <w:p w14:paraId="59D8BC83" w14:textId="77777777" w:rsidR="00E42305" w:rsidRDefault="00E42305" w:rsidP="0062353B">
                            <w:pPr>
                              <w:rPr>
                                <w:rFonts w:cs="Arial"/>
                                <w:color w:val="FFFFFF" w:themeColor="background1"/>
                                <w:sz w:val="48"/>
                                <w:szCs w:val="48"/>
                              </w:rPr>
                            </w:pPr>
                          </w:p>
                          <w:p w14:paraId="4523F38C" w14:textId="6881754C" w:rsidR="00983F5C" w:rsidRPr="00672D4A" w:rsidRDefault="00983F5C" w:rsidP="0062353B">
                            <w:pPr>
                              <w:rPr>
                                <w:rFonts w:cs="Arial"/>
                                <w:color w:val="FFFFFF" w:themeColor="background1"/>
                                <w:sz w:val="40"/>
                                <w:szCs w:val="40"/>
                              </w:rPr>
                            </w:pPr>
                            <w:r w:rsidRPr="00672D4A">
                              <w:rPr>
                                <w:rFonts w:cs="Arial"/>
                                <w:color w:val="FFFFFF" w:themeColor="background1"/>
                                <w:sz w:val="40"/>
                                <w:szCs w:val="40"/>
                              </w:rPr>
                              <w:t xml:space="preserve">File: </w:t>
                            </w:r>
                            <w:r w:rsidR="00827CBC" w:rsidRPr="00672D4A">
                              <w:rPr>
                                <w:rFonts w:cs="Arial"/>
                                <w:color w:val="FFFFFF" w:themeColor="background1"/>
                                <w:sz w:val="40"/>
                                <w:szCs w:val="40"/>
                              </w:rPr>
                              <w:t>1013E</w:t>
                            </w:r>
                          </w:p>
                          <w:p w14:paraId="0F4326B7" w14:textId="5B7A5828" w:rsidR="00983F5C" w:rsidRPr="00672D4A" w:rsidRDefault="00983F5C" w:rsidP="0062353B">
                            <w:pPr>
                              <w:rPr>
                                <w:rFonts w:cs="Arial"/>
                                <w:color w:val="FFFFFF" w:themeColor="background1"/>
                                <w:sz w:val="40"/>
                                <w:szCs w:val="40"/>
                              </w:rPr>
                            </w:pPr>
                            <w:r w:rsidRPr="00672D4A">
                              <w:rPr>
                                <w:rFonts w:cs="Arial"/>
                                <w:color w:val="FFFFFF" w:themeColor="background1"/>
                                <w:sz w:val="40"/>
                                <w:szCs w:val="40"/>
                              </w:rPr>
                              <w:t xml:space="preserve">Version </w:t>
                            </w:r>
                            <w:r w:rsidR="00827CBC" w:rsidRPr="00672D4A">
                              <w:rPr>
                                <w:rFonts w:cs="Arial"/>
                                <w:color w:val="FFFFFF" w:themeColor="background1"/>
                                <w:sz w:val="40"/>
                                <w:szCs w:val="40"/>
                              </w:rPr>
                              <w:t>2 – Gateway Request</w:t>
                            </w:r>
                          </w:p>
                          <w:p w14:paraId="1E3100B1" w14:textId="3DBCE40A" w:rsidR="00983F5C" w:rsidRPr="00672D4A" w:rsidRDefault="00983F5C" w:rsidP="0062353B">
                            <w:pPr>
                              <w:rPr>
                                <w:rFonts w:cs="Arial"/>
                                <w:color w:val="FFFFFF" w:themeColor="background1"/>
                                <w:sz w:val="40"/>
                                <w:szCs w:val="40"/>
                              </w:rPr>
                            </w:pPr>
                            <w:r w:rsidRPr="00672D4A">
                              <w:rPr>
                                <w:rFonts w:cs="Arial"/>
                                <w:color w:val="FFFFFF" w:themeColor="background1"/>
                                <w:sz w:val="40"/>
                                <w:szCs w:val="40"/>
                              </w:rPr>
                              <w:t xml:space="preserve">Date: </w:t>
                            </w:r>
                            <w:r w:rsidR="00DE6FD6">
                              <w:rPr>
                                <w:rFonts w:cs="Arial"/>
                                <w:color w:val="FFFFFF" w:themeColor="background1"/>
                                <w:sz w:val="40"/>
                                <w:szCs w:val="40"/>
                              </w:rPr>
                              <w:t>November</w:t>
                            </w:r>
                            <w:r w:rsidR="0090158A" w:rsidRPr="00672D4A">
                              <w:rPr>
                                <w:rFonts w:cs="Arial"/>
                                <w:color w:val="FFFFFF" w:themeColor="background1"/>
                                <w:sz w:val="40"/>
                                <w:szCs w:val="40"/>
                              </w:rPr>
                              <w:t xml:space="preserve"> </w:t>
                            </w:r>
                            <w:r w:rsidR="00827CBC" w:rsidRPr="00672D4A">
                              <w:rPr>
                                <w:rFonts w:cs="Arial"/>
                                <w:color w:val="FFFFFF" w:themeColor="background1"/>
                                <w:sz w:val="40"/>
                                <w:szCs w:val="40"/>
                              </w:rPr>
                              <w:t>202</w:t>
                            </w:r>
                            <w:r w:rsidR="00307ED9">
                              <w:rPr>
                                <w:rFonts w:cs="Arial"/>
                                <w:color w:val="FFFFFF" w:themeColor="background1"/>
                                <w:sz w:val="40"/>
                                <w:szCs w:val="4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FC539" id="Text Box 70" o:spid="_x0000_s1027" type="#_x0000_t202" style="position:absolute;left:0;text-align:left;margin-left:29.4pt;margin-top:374.65pt;width:541.2pt;height:330.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" filled="f" stroked="f" strokeweight=".5pt">
                <v:textbox>
                  <w:txbxContent>
                    <w:p w14:paraId="4F27084B" w14:textId="77777777" w:rsidR="00E42305" w:rsidRDefault="00E42305" w:rsidP="0062353B">
                      <w:pPr>
                        <w:rPr>
                          <w:rFonts w:cs="Arial"/>
                          <w:color w:val="FFFFFF" w:themeColor="background1"/>
                          <w:sz w:val="48"/>
                          <w:szCs w:val="48"/>
                        </w:rPr>
                      </w:pPr>
                    </w:p>
                    <w:p w14:paraId="64ABD09A" w14:textId="77777777" w:rsidR="00672D4A" w:rsidRPr="00737539" w:rsidRDefault="00672D4A" w:rsidP="00672D4A">
                      <w:pPr>
                        <w:rPr>
                          <w:rFonts w:cs="Arial"/>
                          <w:color w:val="FFFFFF" w:themeColor="background1"/>
                          <w:sz w:val="40"/>
                          <w:szCs w:val="40"/>
                        </w:rPr>
                      </w:pPr>
                      <w:r w:rsidRPr="00737539">
                        <w:rPr>
                          <w:rFonts w:cs="Arial"/>
                          <w:color w:val="FFFFFF" w:themeColor="background1"/>
                          <w:sz w:val="40"/>
                          <w:szCs w:val="40"/>
                        </w:rPr>
                        <w:t>Prepared by</w:t>
                      </w:r>
                    </w:p>
                    <w:p w14:paraId="2E6EA38D" w14:textId="77777777" w:rsidR="00672D4A" w:rsidRDefault="00672D4A" w:rsidP="00672D4A">
                      <w:pPr>
                        <w:rPr>
                          <w:rFonts w:cs="Arial"/>
                          <w:color w:val="FFFFFF" w:themeColor="background1"/>
                          <w:sz w:val="40"/>
                          <w:szCs w:val="40"/>
                        </w:rPr>
                      </w:pPr>
                      <w:r w:rsidRPr="00737539">
                        <w:rPr>
                          <w:rFonts w:cs="Arial"/>
                          <w:color w:val="FFFFFF" w:themeColor="background1"/>
                          <w:sz w:val="40"/>
                          <w:szCs w:val="40"/>
                        </w:rPr>
                        <w:t xml:space="preserve">Strategic </w:t>
                      </w:r>
                      <w:r>
                        <w:rPr>
                          <w:rFonts w:cs="Arial"/>
                          <w:color w:val="FFFFFF" w:themeColor="background1"/>
                          <w:sz w:val="40"/>
                          <w:szCs w:val="40"/>
                        </w:rPr>
                        <w:t xml:space="preserve">Planning Section </w:t>
                      </w:r>
                      <w:r w:rsidRPr="00737539">
                        <w:rPr>
                          <w:rFonts w:cs="Arial"/>
                          <w:color w:val="FFFFFF" w:themeColor="background1"/>
                          <w:sz w:val="40"/>
                          <w:szCs w:val="40"/>
                        </w:rPr>
                        <w:t xml:space="preserve"> </w:t>
                      </w:r>
                    </w:p>
                    <w:p w14:paraId="3616F8C7" w14:textId="3BDAA4EE" w:rsidR="00983F5C" w:rsidRDefault="00672D4A" w:rsidP="0062353B">
                      <w:pPr>
                        <w:rPr>
                          <w:rFonts w:cs="Arial"/>
                          <w:color w:val="FFFFFF" w:themeColor="background1"/>
                          <w:sz w:val="48"/>
                          <w:szCs w:val="48"/>
                        </w:rPr>
                      </w:pPr>
                      <w:r w:rsidRPr="00737539">
                        <w:rPr>
                          <w:rFonts w:cs="Arial"/>
                          <w:color w:val="FFFFFF" w:themeColor="background1"/>
                          <w:sz w:val="40"/>
                          <w:szCs w:val="40"/>
                        </w:rPr>
                        <w:t>City Futures</w:t>
                      </w:r>
                      <w:r>
                        <w:rPr>
                          <w:rFonts w:cs="Arial"/>
                          <w:color w:val="FFFFFF" w:themeColor="background1"/>
                          <w:sz w:val="48"/>
                          <w:szCs w:val="48"/>
                        </w:rPr>
                        <w:t xml:space="preserve"> </w:t>
                      </w:r>
                    </w:p>
                    <w:p w14:paraId="497DD12E" w14:textId="4DF20C90" w:rsidR="00E42305" w:rsidRDefault="00E42305" w:rsidP="0062353B">
                      <w:pPr>
                        <w:rPr>
                          <w:rFonts w:cs="Arial"/>
                          <w:color w:val="FFFFFF" w:themeColor="background1"/>
                          <w:sz w:val="48"/>
                          <w:szCs w:val="48"/>
                        </w:rPr>
                      </w:pPr>
                    </w:p>
                    <w:p w14:paraId="59D8BC83" w14:textId="77777777" w:rsidR="00E42305" w:rsidRDefault="00E42305" w:rsidP="0062353B">
                      <w:pPr>
                        <w:rPr>
                          <w:rFonts w:cs="Arial"/>
                          <w:color w:val="FFFFFF" w:themeColor="background1"/>
                          <w:sz w:val="48"/>
                          <w:szCs w:val="48"/>
                        </w:rPr>
                      </w:pPr>
                    </w:p>
                    <w:p w14:paraId="4523F38C" w14:textId="6881754C" w:rsidR="00983F5C" w:rsidRPr="00672D4A" w:rsidRDefault="00983F5C" w:rsidP="0062353B">
                      <w:pPr>
                        <w:rPr>
                          <w:rFonts w:cs="Arial"/>
                          <w:color w:val="FFFFFF" w:themeColor="background1"/>
                          <w:sz w:val="40"/>
                          <w:szCs w:val="40"/>
                        </w:rPr>
                      </w:pPr>
                      <w:r w:rsidRPr="00672D4A">
                        <w:rPr>
                          <w:rFonts w:cs="Arial"/>
                          <w:color w:val="FFFFFF" w:themeColor="background1"/>
                          <w:sz w:val="40"/>
                          <w:szCs w:val="40"/>
                        </w:rPr>
                        <w:t xml:space="preserve">File: </w:t>
                      </w:r>
                      <w:r w:rsidR="00827CBC" w:rsidRPr="00672D4A">
                        <w:rPr>
                          <w:rFonts w:cs="Arial"/>
                          <w:color w:val="FFFFFF" w:themeColor="background1"/>
                          <w:sz w:val="40"/>
                          <w:szCs w:val="40"/>
                        </w:rPr>
                        <w:t>1013E</w:t>
                      </w:r>
                    </w:p>
                    <w:p w14:paraId="0F4326B7" w14:textId="5B7A5828" w:rsidR="00983F5C" w:rsidRPr="00672D4A" w:rsidRDefault="00983F5C" w:rsidP="0062353B">
                      <w:pPr>
                        <w:rPr>
                          <w:rFonts w:cs="Arial"/>
                          <w:color w:val="FFFFFF" w:themeColor="background1"/>
                          <w:sz w:val="40"/>
                          <w:szCs w:val="40"/>
                        </w:rPr>
                      </w:pPr>
                      <w:r w:rsidRPr="00672D4A">
                        <w:rPr>
                          <w:rFonts w:cs="Arial"/>
                          <w:color w:val="FFFFFF" w:themeColor="background1"/>
                          <w:sz w:val="40"/>
                          <w:szCs w:val="40"/>
                        </w:rPr>
                        <w:t xml:space="preserve">Version </w:t>
                      </w:r>
                      <w:r w:rsidR="00827CBC" w:rsidRPr="00672D4A">
                        <w:rPr>
                          <w:rFonts w:cs="Arial"/>
                          <w:color w:val="FFFFFF" w:themeColor="background1"/>
                          <w:sz w:val="40"/>
                          <w:szCs w:val="40"/>
                        </w:rPr>
                        <w:t>2 – Gateway Request</w:t>
                      </w:r>
                    </w:p>
                    <w:p w14:paraId="1E3100B1" w14:textId="3DBCE40A" w:rsidR="00983F5C" w:rsidRPr="00672D4A" w:rsidRDefault="00983F5C" w:rsidP="0062353B">
                      <w:pPr>
                        <w:rPr>
                          <w:rFonts w:cs="Arial"/>
                          <w:color w:val="FFFFFF" w:themeColor="background1"/>
                          <w:sz w:val="40"/>
                          <w:szCs w:val="40"/>
                        </w:rPr>
                      </w:pPr>
                      <w:r w:rsidRPr="00672D4A">
                        <w:rPr>
                          <w:rFonts w:cs="Arial"/>
                          <w:color w:val="FFFFFF" w:themeColor="background1"/>
                          <w:sz w:val="40"/>
                          <w:szCs w:val="40"/>
                        </w:rPr>
                        <w:t xml:space="preserve">Date: </w:t>
                      </w:r>
                      <w:r w:rsidR="00DE6FD6">
                        <w:rPr>
                          <w:rFonts w:cs="Arial"/>
                          <w:color w:val="FFFFFF" w:themeColor="background1"/>
                          <w:sz w:val="40"/>
                          <w:szCs w:val="40"/>
                        </w:rPr>
                        <w:t>November</w:t>
                      </w:r>
                      <w:r w:rsidR="0090158A" w:rsidRPr="00672D4A">
                        <w:rPr>
                          <w:rFonts w:cs="Arial"/>
                          <w:color w:val="FFFFFF" w:themeColor="background1"/>
                          <w:sz w:val="40"/>
                          <w:szCs w:val="40"/>
                        </w:rPr>
                        <w:t xml:space="preserve"> </w:t>
                      </w:r>
                      <w:r w:rsidR="00827CBC" w:rsidRPr="00672D4A">
                        <w:rPr>
                          <w:rFonts w:cs="Arial"/>
                          <w:color w:val="FFFFFF" w:themeColor="background1"/>
                          <w:sz w:val="40"/>
                          <w:szCs w:val="40"/>
                        </w:rPr>
                        <w:t>202</w:t>
                      </w:r>
                      <w:r w:rsidR="00307ED9">
                        <w:rPr>
                          <w:rFonts w:cs="Arial"/>
                          <w:color w:val="FFFFFF" w:themeColor="background1"/>
                          <w:sz w:val="40"/>
                          <w:szCs w:val="40"/>
                        </w:rPr>
                        <w:t>4</w:t>
                      </w:r>
                    </w:p>
                  </w:txbxContent>
                </v:textbox>
              </v:shape>
            </w:pict>
          </mc:Fallback>
        </mc:AlternateContent>
      </w:r>
      <w:r w:rsidR="0062353B" w:rsidRPr="0062353B">
        <w:rPr>
          <w:b/>
          <w:noProof/>
          <w:highlight w:val="yellow"/>
          <w:lang w:eastAsia="en-AU"/>
        </w:rPr>
        <mc:AlternateContent>
          <mc:Choice Requires="wps">
            <w:drawing>
              <wp:anchor distT="0" distB="0" distL="114300" distR="114300" simplePos="0" relativeHeight="251658242" behindDoc="0" locked="0" layoutInCell="1" allowOverlap="1" wp14:anchorId="47152C04" wp14:editId="69498018">
                <wp:simplePos x="0" y="0"/>
                <wp:positionH relativeFrom="column">
                  <wp:posOffset>4231005</wp:posOffset>
                </wp:positionH>
                <wp:positionV relativeFrom="paragraph">
                  <wp:posOffset>8990330</wp:posOffset>
                </wp:positionV>
                <wp:extent cx="2800350" cy="62865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2800350"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8DD3D" w14:textId="77777777" w:rsidR="00983F5C" w:rsidRPr="00B50123" w:rsidRDefault="00983F5C" w:rsidP="0062353B">
                            <w:pPr>
                              <w:jc w:val="right"/>
                              <w:rPr>
                                <w:rFonts w:cs="Arial"/>
                                <w:color w:val="FFFFFF" w:themeColor="background1"/>
                                <w:sz w:val="30"/>
                                <w:szCs w:val="30"/>
                              </w:rPr>
                            </w:pPr>
                            <w:r w:rsidRPr="00B50123">
                              <w:rPr>
                                <w:rFonts w:cs="Arial"/>
                                <w:color w:val="FFFFFF" w:themeColor="background1"/>
                                <w:sz w:val="30"/>
                                <w:szCs w:val="30"/>
                              </w:rPr>
                              <w:t>www.shoalhaven.nsw.gov.au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52C04" id="Text Box 73" o:spid="_x0000_s1028" type="#_x0000_t202" style="position:absolute;left:0;text-align:left;margin-left:333.15pt;margin-top:707.9pt;width:220.5pt;height:4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" filled="f" stroked="f" strokeweight=".5pt">
                <v:textbox>
                  <w:txbxContent>
                    <w:p w14:paraId="66C8DD3D" w14:textId="77777777" w:rsidR="00983F5C" w:rsidRPr="00B50123" w:rsidRDefault="00983F5C" w:rsidP="0062353B">
                      <w:pPr>
                        <w:jc w:val="right"/>
                        <w:rPr>
                          <w:rFonts w:cs="Arial"/>
                          <w:color w:val="FFFFFF" w:themeColor="background1"/>
                          <w:sz w:val="30"/>
                          <w:szCs w:val="30"/>
                        </w:rPr>
                      </w:pPr>
                      <w:r w:rsidRPr="00B50123">
                        <w:rPr>
                          <w:rFonts w:cs="Arial"/>
                          <w:color w:val="FFFFFF" w:themeColor="background1"/>
                          <w:sz w:val="30"/>
                          <w:szCs w:val="30"/>
                        </w:rPr>
                        <w:t>www.shoalhaven.nsw.gov.au</w:t>
                      </w:r>
                    </w:p>
                  </w:txbxContent>
                </v:textbox>
              </v:shape>
            </w:pict>
          </mc:Fallback>
        </mc:AlternateContent>
      </w:r>
      <w:r w:rsidR="0062353B" w:rsidRPr="0062353B">
        <w:rPr>
          <w:b/>
          <w:noProof/>
          <w:highlight w:val="yellow"/>
          <w:lang w:eastAsia="en-AU"/>
        </w:rPr>
        <w:drawing>
          <wp:inline distT="0" distB="0" distL="0" distR="0" wp14:anchorId="35C0640B" wp14:editId="13913261">
            <wp:extent cx="7423030" cy="10497003"/>
            <wp:effectExtent l="0" t="0" r="698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porate Cove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423030" cy="10497003"/>
                    </a:xfrm>
                    <a:prstGeom prst="rect">
                      <a:avLst/>
                    </a:prstGeom>
                  </pic:spPr>
                </pic:pic>
              </a:graphicData>
            </a:graphic>
          </wp:inline>
        </w:drawing>
      </w:r>
    </w:p>
    <w:p w14:paraId="077AD6EB" w14:textId="77777777" w:rsidR="00906BBB" w:rsidRDefault="00906BBB" w:rsidP="00C24755">
      <w:pPr>
        <w:rPr>
          <w:rFonts w:cs="Arial"/>
        </w:rPr>
      </w:pPr>
    </w:p>
    <w:p w14:paraId="3BF1F78A" w14:textId="77777777" w:rsidR="00115EFA" w:rsidRPr="00453C6D" w:rsidRDefault="00115EFA" w:rsidP="00C24755">
      <w:pPr>
        <w:spacing w:before="60" w:after="60"/>
        <w:rPr>
          <w:rFonts w:cs="Arial"/>
        </w:rPr>
      </w:pPr>
      <w:r w:rsidRPr="00453C6D">
        <w:rPr>
          <w:rFonts w:cs="Arial"/>
        </w:rPr>
        <w:t>Shoalhaven City Council</w:t>
      </w:r>
    </w:p>
    <w:p w14:paraId="4CB24C6A" w14:textId="77777777" w:rsidR="00115EFA" w:rsidRPr="00453C6D" w:rsidRDefault="00115EFA" w:rsidP="00C24755">
      <w:pPr>
        <w:spacing w:before="60" w:after="60"/>
        <w:rPr>
          <w:rFonts w:cs="Arial"/>
        </w:rPr>
      </w:pPr>
      <w:r w:rsidRPr="00453C6D">
        <w:rPr>
          <w:rFonts w:cs="Arial"/>
        </w:rPr>
        <w:t>PO Box 42</w:t>
      </w:r>
    </w:p>
    <w:p w14:paraId="6F2A4BD5" w14:textId="77777777" w:rsidR="00115EFA" w:rsidRPr="00453C6D" w:rsidRDefault="00115EFA" w:rsidP="00C24755">
      <w:pPr>
        <w:spacing w:before="60" w:after="60"/>
        <w:rPr>
          <w:rFonts w:cs="Arial"/>
        </w:rPr>
      </w:pPr>
      <w:r w:rsidRPr="00453C6D">
        <w:rPr>
          <w:rFonts w:cs="Arial"/>
        </w:rPr>
        <w:t>NOWRA NSW 2541</w:t>
      </w:r>
    </w:p>
    <w:p w14:paraId="44AC159A" w14:textId="77777777" w:rsidR="00115EFA" w:rsidRPr="00453C6D" w:rsidRDefault="00115EFA" w:rsidP="00C24755">
      <w:pPr>
        <w:spacing w:before="60" w:after="60"/>
        <w:rPr>
          <w:rFonts w:cs="Arial"/>
        </w:rPr>
      </w:pPr>
    </w:p>
    <w:p w14:paraId="18C58C17" w14:textId="77777777" w:rsidR="00115EFA" w:rsidRPr="00453C6D" w:rsidRDefault="00115EFA" w:rsidP="00C24755">
      <w:pPr>
        <w:spacing w:before="60" w:after="60"/>
        <w:rPr>
          <w:rFonts w:cs="Arial"/>
        </w:rPr>
      </w:pPr>
      <w:r w:rsidRPr="00453C6D">
        <w:rPr>
          <w:rFonts w:cs="Arial"/>
        </w:rPr>
        <w:t xml:space="preserve">Shoalhaven City Council’s website: </w:t>
      </w:r>
      <w:hyperlink r:id="rId13" w:history="1">
        <w:r w:rsidRPr="00453C6D">
          <w:rPr>
            <w:rStyle w:val="Hyperlink"/>
            <w:rFonts w:cs="Arial"/>
          </w:rPr>
          <w:t>www.shoalhaven.nsw.gov.au</w:t>
        </w:r>
      </w:hyperlink>
    </w:p>
    <w:p w14:paraId="6D9C0B58" w14:textId="77777777" w:rsidR="00115EFA" w:rsidRPr="00453C6D" w:rsidRDefault="00115EFA" w:rsidP="00C24755">
      <w:pPr>
        <w:spacing w:before="60" w:after="60"/>
        <w:rPr>
          <w:rFonts w:cs="Arial"/>
          <w:b/>
        </w:rPr>
      </w:pPr>
    </w:p>
    <w:p w14:paraId="166C29A1" w14:textId="77777777" w:rsidR="00115EFA" w:rsidRPr="00453C6D" w:rsidRDefault="00115EFA" w:rsidP="00C24755">
      <w:pPr>
        <w:spacing w:before="60" w:after="60"/>
        <w:rPr>
          <w:rFonts w:cs="Arial"/>
          <w:b/>
        </w:rPr>
      </w:pPr>
      <w:r w:rsidRPr="00453C6D">
        <w:rPr>
          <w:rFonts w:cs="Arial"/>
          <w:b/>
        </w:rPr>
        <w:t>Contact:</w:t>
      </w:r>
    </w:p>
    <w:p w14:paraId="4E85C64D" w14:textId="79D4E9C0" w:rsidR="00115EFA" w:rsidRPr="00453C6D" w:rsidRDefault="00115EFA" w:rsidP="00C24755">
      <w:pPr>
        <w:spacing w:before="60" w:after="60"/>
        <w:rPr>
          <w:rFonts w:cs="Arial"/>
        </w:rPr>
      </w:pPr>
      <w:r w:rsidRPr="00453C6D">
        <w:rPr>
          <w:rFonts w:cs="Arial"/>
        </w:rPr>
        <w:t>Strategic Planning Team</w:t>
      </w:r>
      <w:r w:rsidR="00511B79">
        <w:rPr>
          <w:rFonts w:cs="Arial"/>
        </w:rPr>
        <w:t xml:space="preserve"> </w:t>
      </w:r>
    </w:p>
    <w:p w14:paraId="7D155661" w14:textId="77777777" w:rsidR="00115EFA" w:rsidRPr="00453C6D" w:rsidRDefault="00115EFA" w:rsidP="00C24755">
      <w:pPr>
        <w:spacing w:before="60" w:after="60"/>
        <w:rPr>
          <w:rFonts w:cs="Arial"/>
        </w:rPr>
      </w:pPr>
      <w:r w:rsidRPr="00453C6D">
        <w:rPr>
          <w:rFonts w:cs="Arial"/>
        </w:rPr>
        <w:t>Phone: (02) 4429 3111</w:t>
      </w:r>
    </w:p>
    <w:p w14:paraId="369FC259" w14:textId="0D080707" w:rsidR="00115EFA" w:rsidRDefault="00115EFA" w:rsidP="00C24755">
      <w:pPr>
        <w:pBdr>
          <w:bottom w:val="single" w:sz="6" w:space="1" w:color="auto"/>
        </w:pBdr>
        <w:spacing w:before="60" w:after="60"/>
        <w:rPr>
          <w:rStyle w:val="Hyperlink"/>
          <w:rFonts w:cs="Arial"/>
        </w:rPr>
      </w:pPr>
      <w:r w:rsidRPr="00453C6D">
        <w:rPr>
          <w:rFonts w:cs="Arial"/>
        </w:rPr>
        <w:t xml:space="preserve">e-mail: </w:t>
      </w:r>
      <w:hyperlink r:id="rId14" w:history="1">
        <w:r w:rsidRPr="00453C6D">
          <w:rPr>
            <w:rStyle w:val="Hyperlink"/>
            <w:rFonts w:cs="Arial"/>
          </w:rPr>
          <w:t>council@shoalhaven.nsw.gov.au</w:t>
        </w:r>
      </w:hyperlink>
    </w:p>
    <w:p w14:paraId="08023CC9" w14:textId="77777777" w:rsidR="00115EFA" w:rsidRPr="00453C6D" w:rsidRDefault="00115EFA" w:rsidP="00C24755">
      <w:pPr>
        <w:pBdr>
          <w:bottom w:val="single" w:sz="6" w:space="1" w:color="auto"/>
        </w:pBdr>
        <w:spacing w:before="60" w:after="60"/>
        <w:rPr>
          <w:rFonts w:cs="Arial"/>
        </w:rPr>
      </w:pPr>
    </w:p>
    <w:p w14:paraId="0ECFBFF5" w14:textId="77777777" w:rsidR="00DE62C9" w:rsidRPr="005D3FB5" w:rsidRDefault="00DE62C9" w:rsidP="00C24755">
      <w:pPr>
        <w:rPr>
          <w:rFonts w:cs="Arial"/>
          <w:b/>
          <w:bCs/>
        </w:rPr>
      </w:pPr>
      <w:r w:rsidRPr="005D3FB5">
        <w:rPr>
          <w:rFonts w:cs="Arial"/>
          <w:b/>
          <w:bCs/>
        </w:rPr>
        <w:t>Disclaimer</w:t>
      </w:r>
    </w:p>
    <w:p w14:paraId="5303CE87" w14:textId="77777777" w:rsidR="00DE62C9" w:rsidRPr="005D3FB5" w:rsidRDefault="00DE62C9" w:rsidP="00C24755">
      <w:pPr>
        <w:rPr>
          <w:rFonts w:cs="Arial"/>
        </w:rPr>
      </w:pPr>
      <w:r w:rsidRPr="005D3FB5">
        <w:rPr>
          <w:rFonts w:cs="Arial"/>
        </w:rPr>
        <w:t>Every effort has been made to provide accurate and complete information.</w:t>
      </w:r>
    </w:p>
    <w:p w14:paraId="5416F78B" w14:textId="77777777" w:rsidR="00DE62C9" w:rsidRPr="005D3FB5" w:rsidRDefault="00DE62C9" w:rsidP="00C24755">
      <w:pPr>
        <w:rPr>
          <w:rFonts w:cs="Arial"/>
        </w:rPr>
      </w:pPr>
      <w:r w:rsidRPr="005D3FB5">
        <w:rPr>
          <w:rFonts w:cs="Arial"/>
        </w:rPr>
        <w:t>However, Shoalhaven City Council assumes no responsibility for any direct, indirect,</w:t>
      </w:r>
      <w:r>
        <w:rPr>
          <w:rFonts w:cs="Arial"/>
        </w:rPr>
        <w:t xml:space="preserve"> </w:t>
      </w:r>
      <w:r w:rsidRPr="005D3FB5">
        <w:rPr>
          <w:rFonts w:cs="Arial"/>
        </w:rPr>
        <w:t>incidental, or consequential damages arising from the use of information in this document.</w:t>
      </w:r>
    </w:p>
    <w:p w14:paraId="3C55B9D7" w14:textId="77777777" w:rsidR="00DE62C9" w:rsidRPr="005D3FB5" w:rsidRDefault="00DE62C9" w:rsidP="00C24755">
      <w:pPr>
        <w:rPr>
          <w:rFonts w:cs="Arial"/>
        </w:rPr>
      </w:pPr>
    </w:p>
    <w:p w14:paraId="3FC75448" w14:textId="77777777" w:rsidR="00DE62C9" w:rsidRPr="005D3FB5" w:rsidRDefault="00DE62C9" w:rsidP="00C24755">
      <w:pPr>
        <w:rPr>
          <w:rFonts w:cs="Arial"/>
          <w:b/>
          <w:bCs/>
        </w:rPr>
      </w:pPr>
      <w:r w:rsidRPr="005D3FB5">
        <w:rPr>
          <w:rFonts w:cs="Arial"/>
          <w:b/>
          <w:bCs/>
        </w:rPr>
        <w:t>Copyright Notice</w:t>
      </w:r>
    </w:p>
    <w:p w14:paraId="5CF92C91" w14:textId="77777777" w:rsidR="00DE62C9" w:rsidRPr="005D3FB5" w:rsidRDefault="00DE62C9" w:rsidP="00C24755">
      <w:pPr>
        <w:rPr>
          <w:rFonts w:cs="Arial"/>
        </w:rPr>
      </w:pPr>
      <w:r w:rsidRPr="005D3FB5">
        <w:rPr>
          <w:rFonts w:cs="Arial"/>
        </w:rPr>
        <w:t>No part of this publication may be reproduced in any form, or stored in a database or retrieval system, or transmitted or distributed in any form by any means, electronic, mechanical photocopying, recording, or otherwise without written permission from Shoalhaven City Council.  All rights reserved.</w:t>
      </w:r>
    </w:p>
    <w:p w14:paraId="5E2F8B6B" w14:textId="77777777" w:rsidR="00DE62C9" w:rsidRPr="005D3FB5" w:rsidRDefault="00DE62C9" w:rsidP="00C24755">
      <w:pPr>
        <w:rPr>
          <w:rFonts w:cs="Arial"/>
        </w:rPr>
      </w:pPr>
    </w:p>
    <w:p w14:paraId="6104726B" w14:textId="4DAB561B" w:rsidR="00DE62C9" w:rsidRPr="005D3FB5" w:rsidRDefault="00DE62C9" w:rsidP="00C24755">
      <w:pPr>
        <w:rPr>
          <w:rFonts w:cs="Arial"/>
        </w:rPr>
      </w:pPr>
      <w:r>
        <w:rPr>
          <w:rFonts w:cs="Arial"/>
        </w:rPr>
        <w:t>Copyright © 20</w:t>
      </w:r>
      <w:r w:rsidR="00511C25">
        <w:rPr>
          <w:rFonts w:cs="Arial"/>
        </w:rPr>
        <w:t>2</w:t>
      </w:r>
      <w:r w:rsidR="00307ED9">
        <w:rPr>
          <w:rFonts w:cs="Arial"/>
        </w:rPr>
        <w:t>4</w:t>
      </w:r>
      <w:r w:rsidRPr="005D3FB5">
        <w:rPr>
          <w:rFonts w:cs="Arial"/>
        </w:rPr>
        <w:t>, Shoalhaven City Council</w:t>
      </w:r>
    </w:p>
    <w:p w14:paraId="02A657F4" w14:textId="7DC54AC0" w:rsidR="00DE62C9" w:rsidRDefault="00DE62C9" w:rsidP="00C24755">
      <w:pPr>
        <w:rPr>
          <w:rFonts w:ascii="Arial Narrow" w:hAnsi="Arial Narrow"/>
          <w:b/>
          <w:bCs/>
        </w:rPr>
      </w:pPr>
    </w:p>
    <w:p w14:paraId="46C993FB" w14:textId="77777777" w:rsidR="00836825" w:rsidRPr="00453C6D" w:rsidRDefault="00836825" w:rsidP="00C24755">
      <w:pPr>
        <w:rPr>
          <w:rFonts w:cs="Arial"/>
          <w:b/>
          <w:bCs/>
        </w:rPr>
      </w:pPr>
      <w:r w:rsidRPr="00453C6D">
        <w:rPr>
          <w:rFonts w:cs="Arial"/>
          <w:b/>
          <w:bCs/>
        </w:rPr>
        <w:t>Version Control</w:t>
      </w:r>
    </w:p>
    <w:tbl>
      <w:tblPr>
        <w:tblStyle w:val="TableGrid"/>
        <w:tblW w:w="5000" w:type="pct"/>
        <w:tblLook w:val="04A0" w:firstRow="1" w:lastRow="0" w:firstColumn="1" w:lastColumn="0" w:noHBand="0" w:noVBand="1"/>
      </w:tblPr>
      <w:tblGrid>
        <w:gridCol w:w="1925"/>
        <w:gridCol w:w="1926"/>
        <w:gridCol w:w="1926"/>
        <w:gridCol w:w="1926"/>
        <w:gridCol w:w="1926"/>
      </w:tblGrid>
      <w:tr w:rsidR="00836825" w:rsidRPr="002C0C26" w14:paraId="24A8486A" w14:textId="77777777">
        <w:tc>
          <w:tcPr>
            <w:tcW w:w="1000" w:type="pct"/>
          </w:tcPr>
          <w:p w14:paraId="3E3EE225" w14:textId="77777777" w:rsidR="00836825" w:rsidRPr="002C0C26" w:rsidRDefault="00836825" w:rsidP="00C24755">
            <w:pPr>
              <w:rPr>
                <w:rFonts w:ascii="Arial Narrow" w:hAnsi="Arial Narrow" w:cs="Arial"/>
              </w:rPr>
            </w:pPr>
            <w:r w:rsidRPr="002C0C26">
              <w:rPr>
                <w:rFonts w:ascii="Arial Narrow" w:hAnsi="Arial Narrow" w:cs="Arial"/>
              </w:rPr>
              <w:t>File:  1013E</w:t>
            </w:r>
          </w:p>
        </w:tc>
        <w:tc>
          <w:tcPr>
            <w:tcW w:w="1000" w:type="pct"/>
          </w:tcPr>
          <w:p w14:paraId="0D7676BE" w14:textId="77777777" w:rsidR="00836825" w:rsidRPr="002C0C26" w:rsidRDefault="00836825" w:rsidP="00C24755">
            <w:pPr>
              <w:rPr>
                <w:rFonts w:ascii="Arial Narrow" w:hAnsi="Arial Narrow" w:cs="Arial"/>
              </w:rPr>
            </w:pPr>
            <w:r w:rsidRPr="002C0C26">
              <w:rPr>
                <w:rFonts w:ascii="Arial Narrow" w:hAnsi="Arial Narrow" w:cs="Arial"/>
              </w:rPr>
              <w:t>Version</w:t>
            </w:r>
          </w:p>
        </w:tc>
        <w:tc>
          <w:tcPr>
            <w:tcW w:w="1000" w:type="pct"/>
          </w:tcPr>
          <w:p w14:paraId="14B60D93" w14:textId="77777777" w:rsidR="00836825" w:rsidRPr="002C0C26" w:rsidRDefault="00836825" w:rsidP="00C24755">
            <w:pPr>
              <w:rPr>
                <w:rFonts w:ascii="Arial Narrow" w:hAnsi="Arial Narrow" w:cs="Arial"/>
              </w:rPr>
            </w:pPr>
            <w:r w:rsidRPr="002C0C26">
              <w:rPr>
                <w:rFonts w:ascii="Arial Narrow" w:hAnsi="Arial Narrow" w:cs="Arial"/>
              </w:rPr>
              <w:t>Purpose</w:t>
            </w:r>
          </w:p>
        </w:tc>
        <w:tc>
          <w:tcPr>
            <w:tcW w:w="1000" w:type="pct"/>
          </w:tcPr>
          <w:p w14:paraId="27337CDF" w14:textId="77777777" w:rsidR="00836825" w:rsidRPr="002C0C26" w:rsidRDefault="00836825" w:rsidP="00C24755">
            <w:pPr>
              <w:rPr>
                <w:rFonts w:ascii="Arial Narrow" w:hAnsi="Arial Narrow" w:cs="Arial"/>
              </w:rPr>
            </w:pPr>
            <w:r w:rsidRPr="002C0C26">
              <w:rPr>
                <w:rFonts w:ascii="Arial Narrow" w:hAnsi="Arial Narrow" w:cs="Arial"/>
              </w:rPr>
              <w:t>Date</w:t>
            </w:r>
          </w:p>
        </w:tc>
        <w:tc>
          <w:tcPr>
            <w:tcW w:w="1000" w:type="pct"/>
          </w:tcPr>
          <w:p w14:paraId="7D4A40E3" w14:textId="77777777" w:rsidR="00836825" w:rsidRPr="002C0C26" w:rsidRDefault="00836825" w:rsidP="00C24755">
            <w:pPr>
              <w:rPr>
                <w:rFonts w:ascii="Arial Narrow" w:hAnsi="Arial Narrow" w:cs="Arial"/>
              </w:rPr>
            </w:pPr>
            <w:r w:rsidRPr="002C0C26">
              <w:rPr>
                <w:rFonts w:ascii="Arial Narrow" w:hAnsi="Arial Narrow" w:cs="Arial"/>
              </w:rPr>
              <w:t>Officer</w:t>
            </w:r>
          </w:p>
        </w:tc>
      </w:tr>
      <w:tr w:rsidR="00836825" w:rsidRPr="002C0C26" w14:paraId="299DE178" w14:textId="77777777">
        <w:tc>
          <w:tcPr>
            <w:tcW w:w="1000" w:type="pct"/>
          </w:tcPr>
          <w:p w14:paraId="66EEDF66" w14:textId="77777777" w:rsidR="00836825" w:rsidRPr="002C0C26" w:rsidRDefault="00836825" w:rsidP="00C24755">
            <w:pPr>
              <w:rPr>
                <w:rFonts w:ascii="Arial Narrow" w:hAnsi="Arial Narrow" w:cs="Arial"/>
              </w:rPr>
            </w:pPr>
            <w:r w:rsidRPr="002C0C26">
              <w:rPr>
                <w:rFonts w:ascii="Arial Narrow" w:hAnsi="Arial Narrow" w:cs="Arial"/>
              </w:rPr>
              <w:t>D21/231466</w:t>
            </w:r>
          </w:p>
        </w:tc>
        <w:tc>
          <w:tcPr>
            <w:tcW w:w="1000" w:type="pct"/>
          </w:tcPr>
          <w:p w14:paraId="74FD4489" w14:textId="77777777" w:rsidR="00836825" w:rsidRPr="002C0C26" w:rsidRDefault="00836825" w:rsidP="00C24755">
            <w:pPr>
              <w:rPr>
                <w:rFonts w:ascii="Arial Narrow" w:hAnsi="Arial Narrow" w:cs="Arial"/>
              </w:rPr>
            </w:pPr>
            <w:r w:rsidRPr="002C0C26">
              <w:rPr>
                <w:rFonts w:ascii="Arial Narrow" w:hAnsi="Arial Narrow" w:cs="Arial"/>
              </w:rPr>
              <w:t>Version No. 1</w:t>
            </w:r>
          </w:p>
        </w:tc>
        <w:tc>
          <w:tcPr>
            <w:tcW w:w="1000" w:type="pct"/>
          </w:tcPr>
          <w:p w14:paraId="333B3EF8" w14:textId="77777777" w:rsidR="00836825" w:rsidRPr="002C0C26" w:rsidRDefault="00836825" w:rsidP="00C24755">
            <w:pPr>
              <w:rPr>
                <w:rFonts w:ascii="Arial Narrow" w:hAnsi="Arial Narrow" w:cs="Arial"/>
              </w:rPr>
            </w:pPr>
            <w:r w:rsidRPr="002C0C26">
              <w:rPr>
                <w:rFonts w:ascii="Arial Narrow" w:hAnsi="Arial Narrow" w:cs="Arial"/>
              </w:rPr>
              <w:t>Gateway</w:t>
            </w:r>
          </w:p>
        </w:tc>
        <w:tc>
          <w:tcPr>
            <w:tcW w:w="1000" w:type="pct"/>
          </w:tcPr>
          <w:p w14:paraId="02EB8C09" w14:textId="77777777" w:rsidR="00836825" w:rsidRPr="002C0C26" w:rsidRDefault="00836825" w:rsidP="00C24755">
            <w:pPr>
              <w:rPr>
                <w:rFonts w:ascii="Arial Narrow" w:hAnsi="Arial Narrow" w:cs="Arial"/>
              </w:rPr>
            </w:pPr>
            <w:r w:rsidRPr="002C0C26">
              <w:rPr>
                <w:rFonts w:ascii="Arial Narrow" w:hAnsi="Arial Narrow" w:cs="Arial"/>
              </w:rPr>
              <w:t>Nov 2014</w:t>
            </w:r>
          </w:p>
        </w:tc>
        <w:tc>
          <w:tcPr>
            <w:tcW w:w="1000" w:type="pct"/>
          </w:tcPr>
          <w:p w14:paraId="2167E3E1" w14:textId="77777777" w:rsidR="00836825" w:rsidRPr="002C0C26" w:rsidRDefault="00836825" w:rsidP="00C24755">
            <w:pPr>
              <w:rPr>
                <w:rFonts w:ascii="Arial Narrow" w:hAnsi="Arial Narrow" w:cs="Arial"/>
              </w:rPr>
            </w:pPr>
            <w:r w:rsidRPr="002C0C26">
              <w:rPr>
                <w:rFonts w:ascii="Arial Narrow" w:hAnsi="Arial Narrow" w:cs="Arial"/>
              </w:rPr>
              <w:t>EH</w:t>
            </w:r>
          </w:p>
        </w:tc>
      </w:tr>
      <w:tr w:rsidR="00836825" w:rsidRPr="002C0C26" w14:paraId="62708A59" w14:textId="77777777">
        <w:tc>
          <w:tcPr>
            <w:tcW w:w="1000" w:type="pct"/>
          </w:tcPr>
          <w:p w14:paraId="28DF81F3" w14:textId="29474C26" w:rsidR="00836825" w:rsidRPr="002C0C26" w:rsidRDefault="00836825" w:rsidP="00C24755">
            <w:pPr>
              <w:rPr>
                <w:rFonts w:ascii="Arial Narrow" w:hAnsi="Arial Narrow" w:cs="Arial"/>
              </w:rPr>
            </w:pPr>
            <w:r w:rsidRPr="002C0C26">
              <w:rPr>
                <w:rFonts w:ascii="Arial Narrow" w:hAnsi="Arial Narrow" w:cs="Arial"/>
              </w:rPr>
              <w:t>D2</w:t>
            </w:r>
            <w:r w:rsidR="00162AB2" w:rsidRPr="002C0C26">
              <w:rPr>
                <w:rFonts w:ascii="Arial Narrow" w:hAnsi="Arial Narrow" w:cs="Arial"/>
              </w:rPr>
              <w:t>3</w:t>
            </w:r>
            <w:r w:rsidR="00F416AF" w:rsidRPr="002C0C26">
              <w:rPr>
                <w:rFonts w:ascii="Arial Narrow" w:hAnsi="Arial Narrow" w:cs="Arial"/>
              </w:rPr>
              <w:t>/235407</w:t>
            </w:r>
          </w:p>
        </w:tc>
        <w:tc>
          <w:tcPr>
            <w:tcW w:w="1000" w:type="pct"/>
          </w:tcPr>
          <w:p w14:paraId="21891A73" w14:textId="77777777" w:rsidR="00836825" w:rsidRPr="002C0C26" w:rsidRDefault="00836825" w:rsidP="00C24755">
            <w:pPr>
              <w:rPr>
                <w:rFonts w:ascii="Arial Narrow" w:hAnsi="Arial Narrow" w:cs="Arial"/>
              </w:rPr>
            </w:pPr>
            <w:r w:rsidRPr="002C0C26">
              <w:rPr>
                <w:rFonts w:ascii="Arial Narrow" w:hAnsi="Arial Narrow" w:cs="Arial"/>
              </w:rPr>
              <w:t>Version No 2</w:t>
            </w:r>
          </w:p>
        </w:tc>
        <w:tc>
          <w:tcPr>
            <w:tcW w:w="1000" w:type="pct"/>
          </w:tcPr>
          <w:p w14:paraId="23C87915" w14:textId="11770840" w:rsidR="00836825" w:rsidRPr="002C0C26" w:rsidRDefault="00652988" w:rsidP="00C24755">
            <w:pPr>
              <w:rPr>
                <w:rFonts w:ascii="Arial Narrow" w:hAnsi="Arial Narrow" w:cs="Arial"/>
              </w:rPr>
            </w:pPr>
            <w:r w:rsidRPr="002C0C26">
              <w:rPr>
                <w:rFonts w:ascii="Arial Narrow" w:hAnsi="Arial Narrow" w:cs="Arial"/>
              </w:rPr>
              <w:t>Council</w:t>
            </w:r>
            <w:r w:rsidR="002D3251" w:rsidRPr="002C0C26">
              <w:rPr>
                <w:rFonts w:ascii="Arial Narrow" w:hAnsi="Arial Narrow" w:cs="Arial"/>
              </w:rPr>
              <w:t xml:space="preserve"> report</w:t>
            </w:r>
          </w:p>
        </w:tc>
        <w:tc>
          <w:tcPr>
            <w:tcW w:w="1000" w:type="pct"/>
          </w:tcPr>
          <w:p w14:paraId="5CD9E328" w14:textId="2C674258" w:rsidR="00836825" w:rsidRPr="002C0C26" w:rsidRDefault="00162AB2" w:rsidP="00C24755">
            <w:pPr>
              <w:rPr>
                <w:rFonts w:ascii="Arial Narrow" w:hAnsi="Arial Narrow" w:cs="Arial"/>
              </w:rPr>
            </w:pPr>
            <w:r w:rsidRPr="002C0C26">
              <w:rPr>
                <w:rFonts w:ascii="Arial Narrow" w:hAnsi="Arial Narrow" w:cs="Arial"/>
              </w:rPr>
              <w:t>June</w:t>
            </w:r>
            <w:r w:rsidR="00836825" w:rsidRPr="002C0C26">
              <w:rPr>
                <w:rFonts w:ascii="Arial Narrow" w:hAnsi="Arial Narrow" w:cs="Arial"/>
              </w:rPr>
              <w:t xml:space="preserve"> 202</w:t>
            </w:r>
            <w:r w:rsidRPr="002C0C26">
              <w:rPr>
                <w:rFonts w:ascii="Arial Narrow" w:hAnsi="Arial Narrow" w:cs="Arial"/>
              </w:rPr>
              <w:t>3</w:t>
            </w:r>
          </w:p>
        </w:tc>
        <w:tc>
          <w:tcPr>
            <w:tcW w:w="1000" w:type="pct"/>
          </w:tcPr>
          <w:p w14:paraId="2DEC6F24" w14:textId="4618A288" w:rsidR="00836825" w:rsidRPr="002C0C26" w:rsidRDefault="00162AB2" w:rsidP="00C24755">
            <w:pPr>
              <w:rPr>
                <w:rFonts w:ascii="Arial Narrow" w:hAnsi="Arial Narrow" w:cs="Arial"/>
              </w:rPr>
            </w:pPr>
            <w:r w:rsidRPr="002C0C26">
              <w:rPr>
                <w:rFonts w:ascii="Arial Narrow" w:hAnsi="Arial Narrow" w:cs="Arial"/>
              </w:rPr>
              <w:t>EH/</w:t>
            </w:r>
            <w:r w:rsidR="00836825" w:rsidRPr="002C0C26">
              <w:rPr>
                <w:rFonts w:ascii="Arial Narrow" w:hAnsi="Arial Narrow" w:cs="Arial"/>
              </w:rPr>
              <w:t>MC</w:t>
            </w:r>
          </w:p>
        </w:tc>
      </w:tr>
      <w:tr w:rsidR="00652988" w:rsidRPr="002C0C26" w14:paraId="6A81C257" w14:textId="77777777">
        <w:tc>
          <w:tcPr>
            <w:tcW w:w="1000" w:type="pct"/>
          </w:tcPr>
          <w:p w14:paraId="6C95E596" w14:textId="1C27BF25" w:rsidR="00652988" w:rsidRPr="002C0C26" w:rsidRDefault="00AD6681" w:rsidP="00C24755">
            <w:pPr>
              <w:rPr>
                <w:rFonts w:ascii="Arial Narrow" w:hAnsi="Arial Narrow" w:cs="Arial"/>
              </w:rPr>
            </w:pPr>
            <w:r>
              <w:rPr>
                <w:rFonts w:ascii="Arial Narrow" w:hAnsi="Arial Narrow" w:cs="Arial"/>
              </w:rPr>
              <w:t>D24/449338</w:t>
            </w:r>
          </w:p>
        </w:tc>
        <w:tc>
          <w:tcPr>
            <w:tcW w:w="1000" w:type="pct"/>
          </w:tcPr>
          <w:p w14:paraId="4D95AC5E" w14:textId="680B998B" w:rsidR="00652988" w:rsidRPr="002C0C26" w:rsidRDefault="002D3251" w:rsidP="00C24755">
            <w:pPr>
              <w:rPr>
                <w:rFonts w:ascii="Arial Narrow" w:hAnsi="Arial Narrow" w:cs="Arial"/>
              </w:rPr>
            </w:pPr>
            <w:r w:rsidRPr="002C0C26">
              <w:rPr>
                <w:rFonts w:ascii="Arial Narrow" w:hAnsi="Arial Narrow" w:cs="Arial"/>
              </w:rPr>
              <w:t>Version 2.1</w:t>
            </w:r>
          </w:p>
        </w:tc>
        <w:tc>
          <w:tcPr>
            <w:tcW w:w="1000" w:type="pct"/>
          </w:tcPr>
          <w:p w14:paraId="02027C2D" w14:textId="7A0C7C6D" w:rsidR="00652988" w:rsidRPr="002C0C26" w:rsidRDefault="002C0C26" w:rsidP="00C24755">
            <w:pPr>
              <w:rPr>
                <w:rFonts w:ascii="Arial Narrow" w:hAnsi="Arial Narrow" w:cs="Arial"/>
              </w:rPr>
            </w:pPr>
            <w:r w:rsidRPr="002C0C26">
              <w:rPr>
                <w:rFonts w:ascii="Arial Narrow" w:hAnsi="Arial Narrow" w:cs="Arial"/>
              </w:rPr>
              <w:t>Gateway request</w:t>
            </w:r>
          </w:p>
        </w:tc>
        <w:tc>
          <w:tcPr>
            <w:tcW w:w="1000" w:type="pct"/>
          </w:tcPr>
          <w:p w14:paraId="34627EA6" w14:textId="37AA9BCC" w:rsidR="00652988" w:rsidRPr="002C0C26" w:rsidRDefault="0056080A" w:rsidP="00C24755">
            <w:pPr>
              <w:rPr>
                <w:rFonts w:ascii="Arial Narrow" w:hAnsi="Arial Narrow" w:cs="Arial"/>
              </w:rPr>
            </w:pPr>
            <w:r>
              <w:rPr>
                <w:rFonts w:ascii="Arial Narrow" w:hAnsi="Arial Narrow" w:cs="Arial"/>
              </w:rPr>
              <w:t>Novem</w:t>
            </w:r>
            <w:r w:rsidR="006E054D">
              <w:rPr>
                <w:rFonts w:ascii="Arial Narrow" w:hAnsi="Arial Narrow" w:cs="Arial"/>
              </w:rPr>
              <w:t>ber</w:t>
            </w:r>
            <w:r w:rsidR="002C0C26" w:rsidRPr="002C0C26">
              <w:rPr>
                <w:rFonts w:ascii="Arial Narrow" w:hAnsi="Arial Narrow" w:cs="Arial"/>
              </w:rPr>
              <w:t xml:space="preserve"> 2024</w:t>
            </w:r>
          </w:p>
        </w:tc>
        <w:tc>
          <w:tcPr>
            <w:tcW w:w="1000" w:type="pct"/>
          </w:tcPr>
          <w:p w14:paraId="41A177E7" w14:textId="25A35CDE" w:rsidR="00652988" w:rsidRPr="002C0C26" w:rsidRDefault="002C0C26" w:rsidP="00C24755">
            <w:pPr>
              <w:rPr>
                <w:rFonts w:ascii="Arial Narrow" w:hAnsi="Arial Narrow" w:cs="Arial"/>
              </w:rPr>
            </w:pPr>
            <w:r w:rsidRPr="002C0C26">
              <w:rPr>
                <w:rFonts w:ascii="Arial Narrow" w:hAnsi="Arial Narrow" w:cs="Arial"/>
              </w:rPr>
              <w:t>EH</w:t>
            </w:r>
            <w:r w:rsidR="00474565">
              <w:rPr>
                <w:rFonts w:ascii="Arial Narrow" w:hAnsi="Arial Narrow" w:cs="Arial"/>
              </w:rPr>
              <w:t>/GC</w:t>
            </w:r>
          </w:p>
        </w:tc>
      </w:tr>
    </w:tbl>
    <w:p w14:paraId="4288E064" w14:textId="77777777" w:rsidR="00DE62C9" w:rsidRDefault="00DE62C9" w:rsidP="00C24755">
      <w:pPr>
        <w:pStyle w:val="AN1"/>
        <w:pBdr>
          <w:bottom w:val="single" w:sz="6" w:space="1" w:color="auto"/>
        </w:pBdr>
      </w:pPr>
    </w:p>
    <w:p w14:paraId="019F3919" w14:textId="77777777" w:rsidR="00EE6981" w:rsidRPr="00F959A1" w:rsidRDefault="00EE6981" w:rsidP="00104F72">
      <w:bookmarkStart w:id="0" w:name="_Toc301881993"/>
      <w:r w:rsidRPr="00104F72">
        <w:rPr>
          <w:b/>
          <w:bCs/>
        </w:rPr>
        <w:lastRenderedPageBreak/>
        <w:t>Table of Contents</w:t>
      </w:r>
    </w:p>
    <w:p w14:paraId="4249534A" w14:textId="15470D3B" w:rsidR="00507B18" w:rsidRDefault="004C12EF">
      <w:pPr>
        <w:pStyle w:val="TOC1"/>
        <w:rPr>
          <w:rFonts w:asciiTheme="minorHAnsi" w:eastAsiaTheme="minorEastAsia" w:hAnsiTheme="minorHAnsi" w:cstheme="minorBidi"/>
          <w:kern w:val="2"/>
          <w:sz w:val="24"/>
          <w:szCs w:val="24"/>
          <w:lang w:eastAsia="en-AU"/>
          <w14:ligatures w14:val="standardContextual"/>
        </w:rPr>
      </w:pPr>
      <w:r w:rsidRPr="00CC6BD8">
        <w:fldChar w:fldCharType="begin"/>
      </w:r>
      <w:r w:rsidR="00EE6981" w:rsidRPr="00CC6BD8">
        <w:instrText xml:space="preserve"> TOC \o "1-3" \h \z \u </w:instrText>
      </w:r>
      <w:r w:rsidRPr="00CC6BD8">
        <w:fldChar w:fldCharType="separate"/>
      </w:r>
      <w:hyperlink w:anchor="_Toc181775913" w:history="1">
        <w:r w:rsidR="00507B18" w:rsidRPr="000E3D35">
          <w:rPr>
            <w:rStyle w:val="Hyperlink"/>
          </w:rPr>
          <w:t>1</w:t>
        </w:r>
        <w:r w:rsidR="00507B18">
          <w:rPr>
            <w:rFonts w:asciiTheme="minorHAnsi" w:eastAsiaTheme="minorEastAsia" w:hAnsiTheme="minorHAnsi" w:cstheme="minorBidi"/>
            <w:kern w:val="2"/>
            <w:sz w:val="24"/>
            <w:szCs w:val="24"/>
            <w:lang w:eastAsia="en-AU"/>
            <w14:ligatures w14:val="standardContextual"/>
          </w:rPr>
          <w:tab/>
        </w:r>
        <w:r w:rsidR="00507B18" w:rsidRPr="000E3D35">
          <w:rPr>
            <w:rStyle w:val="Hyperlink"/>
          </w:rPr>
          <w:t>Introduction</w:t>
        </w:r>
        <w:r w:rsidR="00507B18">
          <w:rPr>
            <w:webHidden/>
          </w:rPr>
          <w:tab/>
        </w:r>
        <w:r w:rsidR="00507B18">
          <w:rPr>
            <w:webHidden/>
          </w:rPr>
          <w:fldChar w:fldCharType="begin"/>
        </w:r>
        <w:r w:rsidR="00507B18">
          <w:rPr>
            <w:webHidden/>
          </w:rPr>
          <w:instrText xml:space="preserve"> PAGEREF _Toc181775913 \h </w:instrText>
        </w:r>
        <w:r w:rsidR="00507B18">
          <w:rPr>
            <w:webHidden/>
          </w:rPr>
        </w:r>
        <w:r w:rsidR="00507B18">
          <w:rPr>
            <w:webHidden/>
          </w:rPr>
          <w:fldChar w:fldCharType="separate"/>
        </w:r>
        <w:r w:rsidR="00507B18">
          <w:rPr>
            <w:webHidden/>
          </w:rPr>
          <w:t>7</w:t>
        </w:r>
        <w:r w:rsidR="00507B18">
          <w:rPr>
            <w:webHidden/>
          </w:rPr>
          <w:fldChar w:fldCharType="end"/>
        </w:r>
      </w:hyperlink>
    </w:p>
    <w:p w14:paraId="120D0E0F" w14:textId="5D2B56F6"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14" w:history="1">
        <w:r w:rsidRPr="000E3D35">
          <w:rPr>
            <w:rStyle w:val="Hyperlink"/>
          </w:rPr>
          <w:t>1.1</w:t>
        </w:r>
        <w:r>
          <w:rPr>
            <w:rFonts w:asciiTheme="minorHAnsi" w:eastAsiaTheme="minorEastAsia" w:hAnsiTheme="minorHAnsi" w:cstheme="minorBidi"/>
            <w:kern w:val="2"/>
            <w:sz w:val="24"/>
            <w:szCs w:val="24"/>
            <w:lang w:eastAsia="en-AU"/>
            <w14:ligatures w14:val="standardContextual"/>
          </w:rPr>
          <w:tab/>
        </w:r>
        <w:r w:rsidRPr="000E3D35">
          <w:rPr>
            <w:rStyle w:val="Hyperlink"/>
          </w:rPr>
          <w:t>Subject Land</w:t>
        </w:r>
        <w:r>
          <w:rPr>
            <w:webHidden/>
          </w:rPr>
          <w:tab/>
        </w:r>
        <w:r>
          <w:rPr>
            <w:webHidden/>
          </w:rPr>
          <w:fldChar w:fldCharType="begin"/>
        </w:r>
        <w:r>
          <w:rPr>
            <w:webHidden/>
          </w:rPr>
          <w:instrText xml:space="preserve"> PAGEREF _Toc181775914 \h </w:instrText>
        </w:r>
        <w:r>
          <w:rPr>
            <w:webHidden/>
          </w:rPr>
        </w:r>
        <w:r>
          <w:rPr>
            <w:webHidden/>
          </w:rPr>
          <w:fldChar w:fldCharType="separate"/>
        </w:r>
        <w:r>
          <w:rPr>
            <w:webHidden/>
          </w:rPr>
          <w:t>8</w:t>
        </w:r>
        <w:r>
          <w:rPr>
            <w:webHidden/>
          </w:rPr>
          <w:fldChar w:fldCharType="end"/>
        </w:r>
      </w:hyperlink>
    </w:p>
    <w:p w14:paraId="19E11691" w14:textId="041E0775"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15" w:history="1">
        <w:r w:rsidRPr="000E3D35">
          <w:rPr>
            <w:rStyle w:val="Hyperlink"/>
          </w:rPr>
          <w:t>1.2</w:t>
        </w:r>
        <w:r>
          <w:rPr>
            <w:rFonts w:asciiTheme="minorHAnsi" w:eastAsiaTheme="minorEastAsia" w:hAnsiTheme="minorHAnsi" w:cstheme="minorBidi"/>
            <w:kern w:val="2"/>
            <w:sz w:val="24"/>
            <w:szCs w:val="24"/>
            <w:lang w:eastAsia="en-AU"/>
            <w14:ligatures w14:val="standardContextual"/>
          </w:rPr>
          <w:tab/>
        </w:r>
        <w:r w:rsidRPr="000E3D35">
          <w:rPr>
            <w:rStyle w:val="Hyperlink"/>
          </w:rPr>
          <w:t>Background</w:t>
        </w:r>
        <w:r>
          <w:rPr>
            <w:webHidden/>
          </w:rPr>
          <w:tab/>
        </w:r>
        <w:r>
          <w:rPr>
            <w:webHidden/>
          </w:rPr>
          <w:fldChar w:fldCharType="begin"/>
        </w:r>
        <w:r>
          <w:rPr>
            <w:webHidden/>
          </w:rPr>
          <w:instrText xml:space="preserve"> PAGEREF _Toc181775915 \h </w:instrText>
        </w:r>
        <w:r>
          <w:rPr>
            <w:webHidden/>
          </w:rPr>
        </w:r>
        <w:r>
          <w:rPr>
            <w:webHidden/>
          </w:rPr>
          <w:fldChar w:fldCharType="separate"/>
        </w:r>
        <w:r>
          <w:rPr>
            <w:webHidden/>
          </w:rPr>
          <w:t>12</w:t>
        </w:r>
        <w:r>
          <w:rPr>
            <w:webHidden/>
          </w:rPr>
          <w:fldChar w:fldCharType="end"/>
        </w:r>
      </w:hyperlink>
    </w:p>
    <w:p w14:paraId="6B2B663B" w14:textId="5EEFF3FC"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16" w:history="1">
        <w:r w:rsidRPr="000E3D35">
          <w:rPr>
            <w:rStyle w:val="Hyperlink"/>
          </w:rPr>
          <w:t>1.3</w:t>
        </w:r>
        <w:r>
          <w:rPr>
            <w:rFonts w:asciiTheme="minorHAnsi" w:eastAsiaTheme="minorEastAsia" w:hAnsiTheme="minorHAnsi" w:cstheme="minorBidi"/>
            <w:kern w:val="2"/>
            <w:sz w:val="24"/>
            <w:szCs w:val="24"/>
            <w:lang w:eastAsia="en-AU"/>
            <w14:ligatures w14:val="standardContextual"/>
          </w:rPr>
          <w:tab/>
        </w:r>
        <w:r w:rsidRPr="000E3D35">
          <w:rPr>
            <w:rStyle w:val="Hyperlink"/>
          </w:rPr>
          <w:t>Rezoning Investigations Overview</w:t>
        </w:r>
        <w:r>
          <w:rPr>
            <w:webHidden/>
          </w:rPr>
          <w:tab/>
        </w:r>
        <w:r>
          <w:rPr>
            <w:webHidden/>
          </w:rPr>
          <w:fldChar w:fldCharType="begin"/>
        </w:r>
        <w:r>
          <w:rPr>
            <w:webHidden/>
          </w:rPr>
          <w:instrText xml:space="preserve"> PAGEREF _Toc181775916 \h </w:instrText>
        </w:r>
        <w:r>
          <w:rPr>
            <w:webHidden/>
          </w:rPr>
        </w:r>
        <w:r>
          <w:rPr>
            <w:webHidden/>
          </w:rPr>
          <w:fldChar w:fldCharType="separate"/>
        </w:r>
        <w:r>
          <w:rPr>
            <w:webHidden/>
          </w:rPr>
          <w:t>13</w:t>
        </w:r>
        <w:r>
          <w:rPr>
            <w:webHidden/>
          </w:rPr>
          <w:fldChar w:fldCharType="end"/>
        </w:r>
      </w:hyperlink>
    </w:p>
    <w:p w14:paraId="7AFDD00E" w14:textId="7F8161BA"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17" w:history="1">
        <w:r w:rsidRPr="000E3D35">
          <w:rPr>
            <w:rStyle w:val="Hyperlink"/>
          </w:rPr>
          <w:t>1.3.1</w:t>
        </w:r>
        <w:r>
          <w:rPr>
            <w:rFonts w:asciiTheme="minorHAnsi" w:eastAsiaTheme="minorEastAsia" w:hAnsiTheme="minorHAnsi" w:cstheme="minorBidi"/>
            <w:kern w:val="2"/>
            <w:sz w:val="24"/>
            <w:szCs w:val="24"/>
            <w:lang w:eastAsia="en-AU"/>
            <w14:ligatures w14:val="standardContextual"/>
          </w:rPr>
          <w:tab/>
        </w:r>
        <w:r w:rsidRPr="000E3D35">
          <w:rPr>
            <w:rStyle w:val="Hyperlink"/>
          </w:rPr>
          <w:t>Development Footprint - 2010</w:t>
        </w:r>
        <w:r>
          <w:rPr>
            <w:webHidden/>
          </w:rPr>
          <w:tab/>
        </w:r>
        <w:r>
          <w:rPr>
            <w:webHidden/>
          </w:rPr>
          <w:fldChar w:fldCharType="begin"/>
        </w:r>
        <w:r>
          <w:rPr>
            <w:webHidden/>
          </w:rPr>
          <w:instrText xml:space="preserve"> PAGEREF _Toc181775917 \h </w:instrText>
        </w:r>
        <w:r>
          <w:rPr>
            <w:webHidden/>
          </w:rPr>
        </w:r>
        <w:r>
          <w:rPr>
            <w:webHidden/>
          </w:rPr>
          <w:fldChar w:fldCharType="separate"/>
        </w:r>
        <w:r>
          <w:rPr>
            <w:webHidden/>
          </w:rPr>
          <w:t>14</w:t>
        </w:r>
        <w:r>
          <w:rPr>
            <w:webHidden/>
          </w:rPr>
          <w:fldChar w:fldCharType="end"/>
        </w:r>
      </w:hyperlink>
    </w:p>
    <w:p w14:paraId="76239534" w14:textId="2165AA1F"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18" w:history="1">
        <w:r w:rsidRPr="000E3D35">
          <w:rPr>
            <w:rStyle w:val="Hyperlink"/>
          </w:rPr>
          <w:t>1.3.2</w:t>
        </w:r>
        <w:r>
          <w:rPr>
            <w:rFonts w:asciiTheme="minorHAnsi" w:eastAsiaTheme="minorEastAsia" w:hAnsiTheme="minorHAnsi" w:cstheme="minorBidi"/>
            <w:kern w:val="2"/>
            <w:sz w:val="24"/>
            <w:szCs w:val="24"/>
            <w:lang w:eastAsia="en-AU"/>
            <w14:ligatures w14:val="standardContextual"/>
          </w:rPr>
          <w:tab/>
        </w:r>
        <w:r w:rsidRPr="000E3D35">
          <w:rPr>
            <w:rStyle w:val="Hyperlink"/>
          </w:rPr>
          <w:t>Planning Proposal (2014-2020)</w:t>
        </w:r>
        <w:r>
          <w:rPr>
            <w:webHidden/>
          </w:rPr>
          <w:tab/>
        </w:r>
        <w:r>
          <w:rPr>
            <w:webHidden/>
          </w:rPr>
          <w:fldChar w:fldCharType="begin"/>
        </w:r>
        <w:r>
          <w:rPr>
            <w:webHidden/>
          </w:rPr>
          <w:instrText xml:space="preserve"> PAGEREF _Toc181775918 \h </w:instrText>
        </w:r>
        <w:r>
          <w:rPr>
            <w:webHidden/>
          </w:rPr>
        </w:r>
        <w:r>
          <w:rPr>
            <w:webHidden/>
          </w:rPr>
          <w:fldChar w:fldCharType="separate"/>
        </w:r>
        <w:r>
          <w:rPr>
            <w:webHidden/>
          </w:rPr>
          <w:t>15</w:t>
        </w:r>
        <w:r>
          <w:rPr>
            <w:webHidden/>
          </w:rPr>
          <w:fldChar w:fldCharType="end"/>
        </w:r>
      </w:hyperlink>
    </w:p>
    <w:p w14:paraId="4E1FF04A" w14:textId="5C660189"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19" w:history="1">
        <w:r w:rsidRPr="000E3D35">
          <w:rPr>
            <w:rStyle w:val="Hyperlink"/>
          </w:rPr>
          <w:t>1.3.3</w:t>
        </w:r>
        <w:r>
          <w:rPr>
            <w:rFonts w:asciiTheme="minorHAnsi" w:eastAsiaTheme="minorEastAsia" w:hAnsiTheme="minorHAnsi" w:cstheme="minorBidi"/>
            <w:kern w:val="2"/>
            <w:sz w:val="24"/>
            <w:szCs w:val="24"/>
            <w:lang w:eastAsia="en-AU"/>
            <w14:ligatures w14:val="standardContextual"/>
          </w:rPr>
          <w:tab/>
        </w:r>
        <w:r w:rsidRPr="000E3D35">
          <w:rPr>
            <w:rStyle w:val="Hyperlink"/>
          </w:rPr>
          <w:t>Termination of the Previous Gateway Process</w:t>
        </w:r>
        <w:r>
          <w:rPr>
            <w:webHidden/>
          </w:rPr>
          <w:tab/>
        </w:r>
        <w:r>
          <w:rPr>
            <w:webHidden/>
          </w:rPr>
          <w:fldChar w:fldCharType="begin"/>
        </w:r>
        <w:r>
          <w:rPr>
            <w:webHidden/>
          </w:rPr>
          <w:instrText xml:space="preserve"> PAGEREF _Toc181775919 \h </w:instrText>
        </w:r>
        <w:r>
          <w:rPr>
            <w:webHidden/>
          </w:rPr>
        </w:r>
        <w:r>
          <w:rPr>
            <w:webHidden/>
          </w:rPr>
          <w:fldChar w:fldCharType="separate"/>
        </w:r>
        <w:r>
          <w:rPr>
            <w:webHidden/>
          </w:rPr>
          <w:t>16</w:t>
        </w:r>
        <w:r>
          <w:rPr>
            <w:webHidden/>
          </w:rPr>
          <w:fldChar w:fldCharType="end"/>
        </w:r>
      </w:hyperlink>
    </w:p>
    <w:p w14:paraId="3A521F39" w14:textId="5F72C690"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20" w:history="1">
        <w:r w:rsidRPr="000E3D35">
          <w:rPr>
            <w:rStyle w:val="Hyperlink"/>
          </w:rPr>
          <w:t>1.4</w:t>
        </w:r>
        <w:r>
          <w:rPr>
            <w:rFonts w:asciiTheme="minorHAnsi" w:eastAsiaTheme="minorEastAsia" w:hAnsiTheme="minorHAnsi" w:cstheme="minorBidi"/>
            <w:kern w:val="2"/>
            <w:sz w:val="24"/>
            <w:szCs w:val="24"/>
            <w:lang w:eastAsia="en-AU"/>
            <w14:ligatures w14:val="standardContextual"/>
          </w:rPr>
          <w:tab/>
        </w:r>
        <w:r w:rsidRPr="000E3D35">
          <w:rPr>
            <w:rStyle w:val="Hyperlink"/>
          </w:rPr>
          <w:t>Resolution to Restart the Planning Proposal</w:t>
        </w:r>
        <w:r>
          <w:rPr>
            <w:webHidden/>
          </w:rPr>
          <w:tab/>
        </w:r>
        <w:r>
          <w:rPr>
            <w:webHidden/>
          </w:rPr>
          <w:fldChar w:fldCharType="begin"/>
        </w:r>
        <w:r>
          <w:rPr>
            <w:webHidden/>
          </w:rPr>
          <w:instrText xml:space="preserve"> PAGEREF _Toc181775920 \h </w:instrText>
        </w:r>
        <w:r>
          <w:rPr>
            <w:webHidden/>
          </w:rPr>
        </w:r>
        <w:r>
          <w:rPr>
            <w:webHidden/>
          </w:rPr>
          <w:fldChar w:fldCharType="separate"/>
        </w:r>
        <w:r>
          <w:rPr>
            <w:webHidden/>
          </w:rPr>
          <w:t>17</w:t>
        </w:r>
        <w:r>
          <w:rPr>
            <w:webHidden/>
          </w:rPr>
          <w:fldChar w:fldCharType="end"/>
        </w:r>
      </w:hyperlink>
    </w:p>
    <w:p w14:paraId="7B84AD76" w14:textId="757C8F7A"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21" w:history="1">
        <w:r w:rsidRPr="000E3D35">
          <w:rPr>
            <w:rStyle w:val="Hyperlink"/>
          </w:rPr>
          <w:t>1.5</w:t>
        </w:r>
        <w:r>
          <w:rPr>
            <w:rFonts w:asciiTheme="minorHAnsi" w:eastAsiaTheme="minorEastAsia" w:hAnsiTheme="minorHAnsi" w:cstheme="minorBidi"/>
            <w:kern w:val="2"/>
            <w:sz w:val="24"/>
            <w:szCs w:val="24"/>
            <w:lang w:eastAsia="en-AU"/>
            <w14:ligatures w14:val="standardContextual"/>
          </w:rPr>
          <w:tab/>
        </w:r>
        <w:r w:rsidRPr="000E3D35">
          <w:rPr>
            <w:rStyle w:val="Hyperlink"/>
          </w:rPr>
          <w:t>Updated Conceptual Subdivision and Development Plan</w:t>
        </w:r>
        <w:r>
          <w:rPr>
            <w:webHidden/>
          </w:rPr>
          <w:tab/>
        </w:r>
        <w:r>
          <w:rPr>
            <w:webHidden/>
          </w:rPr>
          <w:fldChar w:fldCharType="begin"/>
        </w:r>
        <w:r>
          <w:rPr>
            <w:webHidden/>
          </w:rPr>
          <w:instrText xml:space="preserve"> PAGEREF _Toc181775921 \h </w:instrText>
        </w:r>
        <w:r>
          <w:rPr>
            <w:webHidden/>
          </w:rPr>
        </w:r>
        <w:r>
          <w:rPr>
            <w:webHidden/>
          </w:rPr>
          <w:fldChar w:fldCharType="separate"/>
        </w:r>
        <w:r>
          <w:rPr>
            <w:webHidden/>
          </w:rPr>
          <w:t>18</w:t>
        </w:r>
        <w:r>
          <w:rPr>
            <w:webHidden/>
          </w:rPr>
          <w:fldChar w:fldCharType="end"/>
        </w:r>
      </w:hyperlink>
    </w:p>
    <w:p w14:paraId="2BFF8D51" w14:textId="05C594A5"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22" w:history="1">
        <w:r w:rsidRPr="000E3D35">
          <w:rPr>
            <w:rStyle w:val="Hyperlink"/>
          </w:rPr>
          <w:t>1.6</w:t>
        </w:r>
        <w:r>
          <w:rPr>
            <w:rFonts w:asciiTheme="minorHAnsi" w:eastAsiaTheme="minorEastAsia" w:hAnsiTheme="minorHAnsi" w:cstheme="minorBidi"/>
            <w:kern w:val="2"/>
            <w:sz w:val="24"/>
            <w:szCs w:val="24"/>
            <w:lang w:eastAsia="en-AU"/>
            <w14:ligatures w14:val="standardContextual"/>
          </w:rPr>
          <w:tab/>
        </w:r>
        <w:r w:rsidRPr="000E3D35">
          <w:rPr>
            <w:rStyle w:val="Hyperlink"/>
          </w:rPr>
          <w:t>NSW Biodiversity Law Reforms</w:t>
        </w:r>
        <w:r>
          <w:rPr>
            <w:webHidden/>
          </w:rPr>
          <w:tab/>
        </w:r>
        <w:r>
          <w:rPr>
            <w:webHidden/>
          </w:rPr>
          <w:fldChar w:fldCharType="begin"/>
        </w:r>
        <w:r>
          <w:rPr>
            <w:webHidden/>
          </w:rPr>
          <w:instrText xml:space="preserve"> PAGEREF _Toc181775922 \h </w:instrText>
        </w:r>
        <w:r>
          <w:rPr>
            <w:webHidden/>
          </w:rPr>
        </w:r>
        <w:r>
          <w:rPr>
            <w:webHidden/>
          </w:rPr>
          <w:fldChar w:fldCharType="separate"/>
        </w:r>
        <w:r>
          <w:rPr>
            <w:webHidden/>
          </w:rPr>
          <w:t>20</w:t>
        </w:r>
        <w:r>
          <w:rPr>
            <w:webHidden/>
          </w:rPr>
          <w:fldChar w:fldCharType="end"/>
        </w:r>
      </w:hyperlink>
    </w:p>
    <w:p w14:paraId="05DD233D" w14:textId="6A6A8C13"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23" w:history="1">
        <w:r w:rsidRPr="000E3D35">
          <w:rPr>
            <w:rStyle w:val="Hyperlink"/>
          </w:rPr>
          <w:t>1.6.1</w:t>
        </w:r>
        <w:r>
          <w:rPr>
            <w:rFonts w:asciiTheme="minorHAnsi" w:eastAsiaTheme="minorEastAsia" w:hAnsiTheme="minorHAnsi" w:cstheme="minorBidi"/>
            <w:kern w:val="2"/>
            <w:sz w:val="24"/>
            <w:szCs w:val="24"/>
            <w:lang w:eastAsia="en-AU"/>
            <w14:ligatures w14:val="standardContextual"/>
          </w:rPr>
          <w:tab/>
        </w:r>
        <w:r w:rsidRPr="000E3D35">
          <w:rPr>
            <w:rStyle w:val="Hyperlink"/>
          </w:rPr>
          <w:t>Clause 34A Certification</w:t>
        </w:r>
        <w:r>
          <w:rPr>
            <w:webHidden/>
          </w:rPr>
          <w:tab/>
        </w:r>
        <w:r>
          <w:rPr>
            <w:webHidden/>
          </w:rPr>
          <w:fldChar w:fldCharType="begin"/>
        </w:r>
        <w:r>
          <w:rPr>
            <w:webHidden/>
          </w:rPr>
          <w:instrText xml:space="preserve"> PAGEREF _Toc181775923 \h </w:instrText>
        </w:r>
        <w:r>
          <w:rPr>
            <w:webHidden/>
          </w:rPr>
        </w:r>
        <w:r>
          <w:rPr>
            <w:webHidden/>
          </w:rPr>
          <w:fldChar w:fldCharType="separate"/>
        </w:r>
        <w:r>
          <w:rPr>
            <w:webHidden/>
          </w:rPr>
          <w:t>21</w:t>
        </w:r>
        <w:r>
          <w:rPr>
            <w:webHidden/>
          </w:rPr>
          <w:fldChar w:fldCharType="end"/>
        </w:r>
      </w:hyperlink>
    </w:p>
    <w:p w14:paraId="0F9D813A" w14:textId="7335C8F2" w:rsidR="00507B18" w:rsidRDefault="00507B18">
      <w:pPr>
        <w:pStyle w:val="TOC1"/>
        <w:rPr>
          <w:rFonts w:asciiTheme="minorHAnsi" w:eastAsiaTheme="minorEastAsia" w:hAnsiTheme="minorHAnsi" w:cstheme="minorBidi"/>
          <w:kern w:val="2"/>
          <w:sz w:val="24"/>
          <w:szCs w:val="24"/>
          <w:lang w:eastAsia="en-AU"/>
          <w14:ligatures w14:val="standardContextual"/>
        </w:rPr>
      </w:pPr>
      <w:hyperlink w:anchor="_Toc181775924" w:history="1">
        <w:r w:rsidRPr="000E3D35">
          <w:rPr>
            <w:rStyle w:val="Hyperlink"/>
          </w:rPr>
          <w:t>2</w:t>
        </w:r>
        <w:r>
          <w:rPr>
            <w:rFonts w:asciiTheme="minorHAnsi" w:eastAsiaTheme="minorEastAsia" w:hAnsiTheme="minorHAnsi" w:cstheme="minorBidi"/>
            <w:kern w:val="2"/>
            <w:sz w:val="24"/>
            <w:szCs w:val="24"/>
            <w:lang w:eastAsia="en-AU"/>
            <w14:ligatures w14:val="standardContextual"/>
          </w:rPr>
          <w:tab/>
        </w:r>
        <w:r w:rsidRPr="000E3D35">
          <w:rPr>
            <w:rStyle w:val="Hyperlink"/>
          </w:rPr>
          <w:t>Part 1 – Objectives and Intended Outcomes</w:t>
        </w:r>
        <w:r>
          <w:rPr>
            <w:webHidden/>
          </w:rPr>
          <w:tab/>
        </w:r>
        <w:r>
          <w:rPr>
            <w:webHidden/>
          </w:rPr>
          <w:fldChar w:fldCharType="begin"/>
        </w:r>
        <w:r>
          <w:rPr>
            <w:webHidden/>
          </w:rPr>
          <w:instrText xml:space="preserve"> PAGEREF _Toc181775924 \h </w:instrText>
        </w:r>
        <w:r>
          <w:rPr>
            <w:webHidden/>
          </w:rPr>
        </w:r>
        <w:r>
          <w:rPr>
            <w:webHidden/>
          </w:rPr>
          <w:fldChar w:fldCharType="separate"/>
        </w:r>
        <w:r>
          <w:rPr>
            <w:webHidden/>
          </w:rPr>
          <w:t>23</w:t>
        </w:r>
        <w:r>
          <w:rPr>
            <w:webHidden/>
          </w:rPr>
          <w:fldChar w:fldCharType="end"/>
        </w:r>
      </w:hyperlink>
    </w:p>
    <w:p w14:paraId="28734C0A" w14:textId="1DFA538D"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25" w:history="1">
        <w:r w:rsidRPr="000E3D35">
          <w:rPr>
            <w:rStyle w:val="Hyperlink"/>
          </w:rPr>
          <w:t>2.1</w:t>
        </w:r>
        <w:r>
          <w:rPr>
            <w:rFonts w:asciiTheme="minorHAnsi" w:eastAsiaTheme="minorEastAsia" w:hAnsiTheme="minorHAnsi" w:cstheme="minorBidi"/>
            <w:kern w:val="2"/>
            <w:sz w:val="24"/>
            <w:szCs w:val="24"/>
            <w:lang w:eastAsia="en-AU"/>
            <w14:ligatures w14:val="standardContextual"/>
          </w:rPr>
          <w:tab/>
        </w:r>
        <w:r w:rsidRPr="000E3D35">
          <w:rPr>
            <w:rStyle w:val="Hyperlink"/>
          </w:rPr>
          <w:t>Objectives</w:t>
        </w:r>
        <w:r>
          <w:rPr>
            <w:webHidden/>
          </w:rPr>
          <w:tab/>
        </w:r>
        <w:r>
          <w:rPr>
            <w:webHidden/>
          </w:rPr>
          <w:fldChar w:fldCharType="begin"/>
        </w:r>
        <w:r>
          <w:rPr>
            <w:webHidden/>
          </w:rPr>
          <w:instrText xml:space="preserve"> PAGEREF _Toc181775925 \h </w:instrText>
        </w:r>
        <w:r>
          <w:rPr>
            <w:webHidden/>
          </w:rPr>
        </w:r>
        <w:r>
          <w:rPr>
            <w:webHidden/>
          </w:rPr>
          <w:fldChar w:fldCharType="separate"/>
        </w:r>
        <w:r>
          <w:rPr>
            <w:webHidden/>
          </w:rPr>
          <w:t>23</w:t>
        </w:r>
        <w:r>
          <w:rPr>
            <w:webHidden/>
          </w:rPr>
          <w:fldChar w:fldCharType="end"/>
        </w:r>
      </w:hyperlink>
    </w:p>
    <w:p w14:paraId="6A38D76C" w14:textId="5F3EE029"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26" w:history="1">
        <w:r w:rsidRPr="000E3D35">
          <w:rPr>
            <w:rStyle w:val="Hyperlink"/>
          </w:rPr>
          <w:t>2.2</w:t>
        </w:r>
        <w:r>
          <w:rPr>
            <w:rFonts w:asciiTheme="minorHAnsi" w:eastAsiaTheme="minorEastAsia" w:hAnsiTheme="minorHAnsi" w:cstheme="minorBidi"/>
            <w:kern w:val="2"/>
            <w:sz w:val="24"/>
            <w:szCs w:val="24"/>
            <w:lang w:eastAsia="en-AU"/>
            <w14:ligatures w14:val="standardContextual"/>
          </w:rPr>
          <w:tab/>
        </w:r>
        <w:r w:rsidRPr="000E3D35">
          <w:rPr>
            <w:rStyle w:val="Hyperlink"/>
          </w:rPr>
          <w:t>Intended Outcomes</w:t>
        </w:r>
        <w:r>
          <w:rPr>
            <w:webHidden/>
          </w:rPr>
          <w:tab/>
        </w:r>
        <w:r>
          <w:rPr>
            <w:webHidden/>
          </w:rPr>
          <w:fldChar w:fldCharType="begin"/>
        </w:r>
        <w:r>
          <w:rPr>
            <w:webHidden/>
          </w:rPr>
          <w:instrText xml:space="preserve"> PAGEREF _Toc181775926 \h </w:instrText>
        </w:r>
        <w:r>
          <w:rPr>
            <w:webHidden/>
          </w:rPr>
        </w:r>
        <w:r>
          <w:rPr>
            <w:webHidden/>
          </w:rPr>
          <w:fldChar w:fldCharType="separate"/>
        </w:r>
        <w:r>
          <w:rPr>
            <w:webHidden/>
          </w:rPr>
          <w:t>23</w:t>
        </w:r>
        <w:r>
          <w:rPr>
            <w:webHidden/>
          </w:rPr>
          <w:fldChar w:fldCharType="end"/>
        </w:r>
      </w:hyperlink>
    </w:p>
    <w:p w14:paraId="21AD487E" w14:textId="1CB3CD1C" w:rsidR="00507B18" w:rsidRDefault="00507B18">
      <w:pPr>
        <w:pStyle w:val="TOC1"/>
        <w:rPr>
          <w:rFonts w:asciiTheme="minorHAnsi" w:eastAsiaTheme="minorEastAsia" w:hAnsiTheme="minorHAnsi" w:cstheme="minorBidi"/>
          <w:kern w:val="2"/>
          <w:sz w:val="24"/>
          <w:szCs w:val="24"/>
          <w:lang w:eastAsia="en-AU"/>
          <w14:ligatures w14:val="standardContextual"/>
        </w:rPr>
      </w:pPr>
      <w:hyperlink w:anchor="_Toc181775927" w:history="1">
        <w:r w:rsidRPr="000E3D35">
          <w:rPr>
            <w:rStyle w:val="Hyperlink"/>
          </w:rPr>
          <w:t>3</w:t>
        </w:r>
        <w:r>
          <w:rPr>
            <w:rFonts w:asciiTheme="minorHAnsi" w:eastAsiaTheme="minorEastAsia" w:hAnsiTheme="minorHAnsi" w:cstheme="minorBidi"/>
            <w:kern w:val="2"/>
            <w:sz w:val="24"/>
            <w:szCs w:val="24"/>
            <w:lang w:eastAsia="en-AU"/>
            <w14:ligatures w14:val="standardContextual"/>
          </w:rPr>
          <w:tab/>
        </w:r>
        <w:r w:rsidRPr="000E3D35">
          <w:rPr>
            <w:rStyle w:val="Hyperlink"/>
          </w:rPr>
          <w:t>Part 2 – Explanation of Provisions</w:t>
        </w:r>
        <w:r>
          <w:rPr>
            <w:webHidden/>
          </w:rPr>
          <w:tab/>
        </w:r>
        <w:r>
          <w:rPr>
            <w:webHidden/>
          </w:rPr>
          <w:fldChar w:fldCharType="begin"/>
        </w:r>
        <w:r>
          <w:rPr>
            <w:webHidden/>
          </w:rPr>
          <w:instrText xml:space="preserve"> PAGEREF _Toc181775927 \h </w:instrText>
        </w:r>
        <w:r>
          <w:rPr>
            <w:webHidden/>
          </w:rPr>
        </w:r>
        <w:r>
          <w:rPr>
            <w:webHidden/>
          </w:rPr>
          <w:fldChar w:fldCharType="separate"/>
        </w:r>
        <w:r>
          <w:rPr>
            <w:webHidden/>
          </w:rPr>
          <w:t>25</w:t>
        </w:r>
        <w:r>
          <w:rPr>
            <w:webHidden/>
          </w:rPr>
          <w:fldChar w:fldCharType="end"/>
        </w:r>
      </w:hyperlink>
    </w:p>
    <w:p w14:paraId="0FC2BFBA" w14:textId="3A59734C"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28" w:history="1">
        <w:r w:rsidRPr="000E3D35">
          <w:rPr>
            <w:rStyle w:val="Hyperlink"/>
          </w:rPr>
          <w:t>3.1</w:t>
        </w:r>
        <w:r>
          <w:rPr>
            <w:rFonts w:asciiTheme="minorHAnsi" w:eastAsiaTheme="minorEastAsia" w:hAnsiTheme="minorHAnsi" w:cstheme="minorBidi"/>
            <w:kern w:val="2"/>
            <w:sz w:val="24"/>
            <w:szCs w:val="24"/>
            <w:lang w:eastAsia="en-AU"/>
            <w14:ligatures w14:val="standardContextual"/>
          </w:rPr>
          <w:tab/>
        </w:r>
        <w:r w:rsidRPr="000E3D35">
          <w:rPr>
            <w:rStyle w:val="Hyperlink"/>
          </w:rPr>
          <w:t>Intended Provisions</w:t>
        </w:r>
        <w:r>
          <w:rPr>
            <w:webHidden/>
          </w:rPr>
          <w:tab/>
        </w:r>
        <w:r>
          <w:rPr>
            <w:webHidden/>
          </w:rPr>
          <w:fldChar w:fldCharType="begin"/>
        </w:r>
        <w:r>
          <w:rPr>
            <w:webHidden/>
          </w:rPr>
          <w:instrText xml:space="preserve"> PAGEREF _Toc181775928 \h </w:instrText>
        </w:r>
        <w:r>
          <w:rPr>
            <w:webHidden/>
          </w:rPr>
        </w:r>
        <w:r>
          <w:rPr>
            <w:webHidden/>
          </w:rPr>
          <w:fldChar w:fldCharType="separate"/>
        </w:r>
        <w:r>
          <w:rPr>
            <w:webHidden/>
          </w:rPr>
          <w:t>25</w:t>
        </w:r>
        <w:r>
          <w:rPr>
            <w:webHidden/>
          </w:rPr>
          <w:fldChar w:fldCharType="end"/>
        </w:r>
      </w:hyperlink>
    </w:p>
    <w:p w14:paraId="3D41EDA8" w14:textId="7D456D82"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29" w:history="1">
        <w:r w:rsidRPr="000E3D35">
          <w:rPr>
            <w:rStyle w:val="Hyperlink"/>
          </w:rPr>
          <w:t>3.1.1</w:t>
        </w:r>
        <w:r>
          <w:rPr>
            <w:rFonts w:asciiTheme="minorHAnsi" w:eastAsiaTheme="minorEastAsia" w:hAnsiTheme="minorHAnsi" w:cstheme="minorBidi"/>
            <w:kern w:val="2"/>
            <w:sz w:val="24"/>
            <w:szCs w:val="24"/>
            <w:lang w:eastAsia="en-AU"/>
            <w14:ligatures w14:val="standardContextual"/>
          </w:rPr>
          <w:tab/>
        </w:r>
        <w:r w:rsidRPr="000E3D35">
          <w:rPr>
            <w:rStyle w:val="Hyperlink"/>
          </w:rPr>
          <w:t>Land Use Zones (LZN)</w:t>
        </w:r>
        <w:r>
          <w:rPr>
            <w:webHidden/>
          </w:rPr>
          <w:tab/>
        </w:r>
        <w:r>
          <w:rPr>
            <w:webHidden/>
          </w:rPr>
          <w:fldChar w:fldCharType="begin"/>
        </w:r>
        <w:r>
          <w:rPr>
            <w:webHidden/>
          </w:rPr>
          <w:instrText xml:space="preserve"> PAGEREF _Toc181775929 \h </w:instrText>
        </w:r>
        <w:r>
          <w:rPr>
            <w:webHidden/>
          </w:rPr>
        </w:r>
        <w:r>
          <w:rPr>
            <w:webHidden/>
          </w:rPr>
          <w:fldChar w:fldCharType="separate"/>
        </w:r>
        <w:r>
          <w:rPr>
            <w:webHidden/>
          </w:rPr>
          <w:t>25</w:t>
        </w:r>
        <w:r>
          <w:rPr>
            <w:webHidden/>
          </w:rPr>
          <w:fldChar w:fldCharType="end"/>
        </w:r>
      </w:hyperlink>
    </w:p>
    <w:p w14:paraId="25470A85" w14:textId="08AED8BA"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30" w:history="1">
        <w:r w:rsidRPr="000E3D35">
          <w:rPr>
            <w:rStyle w:val="Hyperlink"/>
          </w:rPr>
          <w:t>3.1.2</w:t>
        </w:r>
        <w:r>
          <w:rPr>
            <w:rFonts w:asciiTheme="minorHAnsi" w:eastAsiaTheme="minorEastAsia" w:hAnsiTheme="minorHAnsi" w:cstheme="minorBidi"/>
            <w:kern w:val="2"/>
            <w:sz w:val="24"/>
            <w:szCs w:val="24"/>
            <w:lang w:eastAsia="en-AU"/>
            <w14:ligatures w14:val="standardContextual"/>
          </w:rPr>
          <w:tab/>
        </w:r>
        <w:r w:rsidRPr="000E3D35">
          <w:rPr>
            <w:rStyle w:val="Hyperlink"/>
          </w:rPr>
          <w:t>Minimum Lot Sizes (LSZ)</w:t>
        </w:r>
        <w:r>
          <w:rPr>
            <w:webHidden/>
          </w:rPr>
          <w:tab/>
        </w:r>
        <w:r>
          <w:rPr>
            <w:webHidden/>
          </w:rPr>
          <w:fldChar w:fldCharType="begin"/>
        </w:r>
        <w:r>
          <w:rPr>
            <w:webHidden/>
          </w:rPr>
          <w:instrText xml:space="preserve"> PAGEREF _Toc181775930 \h </w:instrText>
        </w:r>
        <w:r>
          <w:rPr>
            <w:webHidden/>
          </w:rPr>
        </w:r>
        <w:r>
          <w:rPr>
            <w:webHidden/>
          </w:rPr>
          <w:fldChar w:fldCharType="separate"/>
        </w:r>
        <w:r>
          <w:rPr>
            <w:webHidden/>
          </w:rPr>
          <w:t>26</w:t>
        </w:r>
        <w:r>
          <w:rPr>
            <w:webHidden/>
          </w:rPr>
          <w:fldChar w:fldCharType="end"/>
        </w:r>
      </w:hyperlink>
    </w:p>
    <w:p w14:paraId="316B448B" w14:textId="23CDFA7A"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31" w:history="1">
        <w:r w:rsidRPr="000E3D35">
          <w:rPr>
            <w:rStyle w:val="Hyperlink"/>
          </w:rPr>
          <w:t>3.1.3</w:t>
        </w:r>
        <w:r>
          <w:rPr>
            <w:rFonts w:asciiTheme="minorHAnsi" w:eastAsiaTheme="minorEastAsia" w:hAnsiTheme="minorHAnsi" w:cstheme="minorBidi"/>
            <w:kern w:val="2"/>
            <w:sz w:val="24"/>
            <w:szCs w:val="24"/>
            <w:lang w:eastAsia="en-AU"/>
            <w14:ligatures w14:val="standardContextual"/>
          </w:rPr>
          <w:tab/>
        </w:r>
        <w:r w:rsidRPr="000E3D35">
          <w:rPr>
            <w:rStyle w:val="Hyperlink"/>
          </w:rPr>
          <w:t>Height of Buildings (HOB)</w:t>
        </w:r>
        <w:r>
          <w:rPr>
            <w:webHidden/>
          </w:rPr>
          <w:tab/>
        </w:r>
        <w:r>
          <w:rPr>
            <w:webHidden/>
          </w:rPr>
          <w:fldChar w:fldCharType="begin"/>
        </w:r>
        <w:r>
          <w:rPr>
            <w:webHidden/>
          </w:rPr>
          <w:instrText xml:space="preserve"> PAGEREF _Toc181775931 \h </w:instrText>
        </w:r>
        <w:r>
          <w:rPr>
            <w:webHidden/>
          </w:rPr>
        </w:r>
        <w:r>
          <w:rPr>
            <w:webHidden/>
          </w:rPr>
          <w:fldChar w:fldCharType="separate"/>
        </w:r>
        <w:r>
          <w:rPr>
            <w:webHidden/>
          </w:rPr>
          <w:t>28</w:t>
        </w:r>
        <w:r>
          <w:rPr>
            <w:webHidden/>
          </w:rPr>
          <w:fldChar w:fldCharType="end"/>
        </w:r>
      </w:hyperlink>
    </w:p>
    <w:p w14:paraId="7B31531F" w14:textId="1F5152E1"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32" w:history="1">
        <w:r w:rsidRPr="000E3D35">
          <w:rPr>
            <w:rStyle w:val="Hyperlink"/>
          </w:rPr>
          <w:t>3.1.4</w:t>
        </w:r>
        <w:r>
          <w:rPr>
            <w:rFonts w:asciiTheme="minorHAnsi" w:eastAsiaTheme="minorEastAsia" w:hAnsiTheme="minorHAnsi" w:cstheme="minorBidi"/>
            <w:kern w:val="2"/>
            <w:sz w:val="24"/>
            <w:szCs w:val="24"/>
            <w:lang w:eastAsia="en-AU"/>
            <w14:ligatures w14:val="standardContextual"/>
          </w:rPr>
          <w:tab/>
        </w:r>
        <w:r w:rsidRPr="000E3D35">
          <w:rPr>
            <w:rStyle w:val="Hyperlink"/>
          </w:rPr>
          <w:t>Terrestrial Biodiversity (BIO)</w:t>
        </w:r>
        <w:r>
          <w:rPr>
            <w:webHidden/>
          </w:rPr>
          <w:tab/>
        </w:r>
        <w:r>
          <w:rPr>
            <w:webHidden/>
          </w:rPr>
          <w:fldChar w:fldCharType="begin"/>
        </w:r>
        <w:r>
          <w:rPr>
            <w:webHidden/>
          </w:rPr>
          <w:instrText xml:space="preserve"> PAGEREF _Toc181775932 \h </w:instrText>
        </w:r>
        <w:r>
          <w:rPr>
            <w:webHidden/>
          </w:rPr>
        </w:r>
        <w:r>
          <w:rPr>
            <w:webHidden/>
          </w:rPr>
          <w:fldChar w:fldCharType="separate"/>
        </w:r>
        <w:r>
          <w:rPr>
            <w:webHidden/>
          </w:rPr>
          <w:t>29</w:t>
        </w:r>
        <w:r>
          <w:rPr>
            <w:webHidden/>
          </w:rPr>
          <w:fldChar w:fldCharType="end"/>
        </w:r>
      </w:hyperlink>
    </w:p>
    <w:p w14:paraId="2E4EC92B" w14:textId="41CC9B14"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33" w:history="1">
        <w:r w:rsidRPr="000E3D35">
          <w:rPr>
            <w:rStyle w:val="Hyperlink"/>
          </w:rPr>
          <w:t>3.1.1</w:t>
        </w:r>
        <w:r>
          <w:rPr>
            <w:rFonts w:asciiTheme="minorHAnsi" w:eastAsiaTheme="minorEastAsia" w:hAnsiTheme="minorHAnsi" w:cstheme="minorBidi"/>
            <w:kern w:val="2"/>
            <w:sz w:val="24"/>
            <w:szCs w:val="24"/>
            <w:lang w:eastAsia="en-AU"/>
            <w14:ligatures w14:val="standardContextual"/>
          </w:rPr>
          <w:tab/>
        </w:r>
        <w:r w:rsidRPr="000E3D35">
          <w:rPr>
            <w:rStyle w:val="Hyperlink"/>
          </w:rPr>
          <w:t>Local Clauses (CLS)</w:t>
        </w:r>
        <w:r>
          <w:rPr>
            <w:webHidden/>
          </w:rPr>
          <w:tab/>
        </w:r>
        <w:r>
          <w:rPr>
            <w:webHidden/>
          </w:rPr>
          <w:fldChar w:fldCharType="begin"/>
        </w:r>
        <w:r>
          <w:rPr>
            <w:webHidden/>
          </w:rPr>
          <w:instrText xml:space="preserve"> PAGEREF _Toc181775933 \h </w:instrText>
        </w:r>
        <w:r>
          <w:rPr>
            <w:webHidden/>
          </w:rPr>
        </w:r>
        <w:r>
          <w:rPr>
            <w:webHidden/>
          </w:rPr>
          <w:fldChar w:fldCharType="separate"/>
        </w:r>
        <w:r>
          <w:rPr>
            <w:webHidden/>
          </w:rPr>
          <w:t>30</w:t>
        </w:r>
        <w:r>
          <w:rPr>
            <w:webHidden/>
          </w:rPr>
          <w:fldChar w:fldCharType="end"/>
        </w:r>
      </w:hyperlink>
    </w:p>
    <w:p w14:paraId="1F8848AB" w14:textId="6EBE6B1A"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34" w:history="1">
        <w:r w:rsidRPr="000E3D35">
          <w:rPr>
            <w:rStyle w:val="Hyperlink"/>
          </w:rPr>
          <w:t>3.2</w:t>
        </w:r>
        <w:r>
          <w:rPr>
            <w:rFonts w:asciiTheme="minorHAnsi" w:eastAsiaTheme="minorEastAsia" w:hAnsiTheme="minorHAnsi" w:cstheme="minorBidi"/>
            <w:kern w:val="2"/>
            <w:sz w:val="24"/>
            <w:szCs w:val="24"/>
            <w:lang w:eastAsia="en-AU"/>
            <w14:ligatures w14:val="standardContextual"/>
          </w:rPr>
          <w:tab/>
        </w:r>
        <w:r w:rsidRPr="000E3D35">
          <w:rPr>
            <w:rStyle w:val="Hyperlink"/>
          </w:rPr>
          <w:t>Supporting Planning Mechanisms and Implementation</w:t>
        </w:r>
        <w:r>
          <w:rPr>
            <w:webHidden/>
          </w:rPr>
          <w:tab/>
        </w:r>
        <w:r>
          <w:rPr>
            <w:webHidden/>
          </w:rPr>
          <w:fldChar w:fldCharType="begin"/>
        </w:r>
        <w:r>
          <w:rPr>
            <w:webHidden/>
          </w:rPr>
          <w:instrText xml:space="preserve"> PAGEREF _Toc181775934 \h </w:instrText>
        </w:r>
        <w:r>
          <w:rPr>
            <w:webHidden/>
          </w:rPr>
        </w:r>
        <w:r>
          <w:rPr>
            <w:webHidden/>
          </w:rPr>
          <w:fldChar w:fldCharType="separate"/>
        </w:r>
        <w:r>
          <w:rPr>
            <w:webHidden/>
          </w:rPr>
          <w:t>31</w:t>
        </w:r>
        <w:r>
          <w:rPr>
            <w:webHidden/>
          </w:rPr>
          <w:fldChar w:fldCharType="end"/>
        </w:r>
      </w:hyperlink>
    </w:p>
    <w:p w14:paraId="4A589DFD" w14:textId="42F35E0F" w:rsidR="00507B18" w:rsidRDefault="00507B18">
      <w:pPr>
        <w:pStyle w:val="TOC1"/>
        <w:rPr>
          <w:rFonts w:asciiTheme="minorHAnsi" w:eastAsiaTheme="minorEastAsia" w:hAnsiTheme="minorHAnsi" w:cstheme="minorBidi"/>
          <w:kern w:val="2"/>
          <w:sz w:val="24"/>
          <w:szCs w:val="24"/>
          <w:lang w:eastAsia="en-AU"/>
          <w14:ligatures w14:val="standardContextual"/>
        </w:rPr>
      </w:pPr>
      <w:hyperlink w:anchor="_Toc181775935" w:history="1">
        <w:r w:rsidRPr="000E3D35">
          <w:rPr>
            <w:rStyle w:val="Hyperlink"/>
          </w:rPr>
          <w:t>4</w:t>
        </w:r>
        <w:r>
          <w:rPr>
            <w:rFonts w:asciiTheme="minorHAnsi" w:eastAsiaTheme="minorEastAsia" w:hAnsiTheme="minorHAnsi" w:cstheme="minorBidi"/>
            <w:kern w:val="2"/>
            <w:sz w:val="24"/>
            <w:szCs w:val="24"/>
            <w:lang w:eastAsia="en-AU"/>
            <w14:ligatures w14:val="standardContextual"/>
          </w:rPr>
          <w:tab/>
        </w:r>
        <w:r w:rsidRPr="000E3D35">
          <w:rPr>
            <w:rStyle w:val="Hyperlink"/>
          </w:rPr>
          <w:t>Part 3 – Justification of Strategic Merit and Site-specific Merit</w:t>
        </w:r>
        <w:r>
          <w:rPr>
            <w:webHidden/>
          </w:rPr>
          <w:tab/>
        </w:r>
        <w:r>
          <w:rPr>
            <w:webHidden/>
          </w:rPr>
          <w:fldChar w:fldCharType="begin"/>
        </w:r>
        <w:r>
          <w:rPr>
            <w:webHidden/>
          </w:rPr>
          <w:instrText xml:space="preserve"> PAGEREF _Toc181775935 \h </w:instrText>
        </w:r>
        <w:r>
          <w:rPr>
            <w:webHidden/>
          </w:rPr>
        </w:r>
        <w:r>
          <w:rPr>
            <w:webHidden/>
          </w:rPr>
          <w:fldChar w:fldCharType="separate"/>
        </w:r>
        <w:r>
          <w:rPr>
            <w:webHidden/>
          </w:rPr>
          <w:t>32</w:t>
        </w:r>
        <w:r>
          <w:rPr>
            <w:webHidden/>
          </w:rPr>
          <w:fldChar w:fldCharType="end"/>
        </w:r>
      </w:hyperlink>
    </w:p>
    <w:p w14:paraId="44B1D2E5" w14:textId="5B4D9C81"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36" w:history="1">
        <w:r w:rsidRPr="000E3D35">
          <w:rPr>
            <w:rStyle w:val="Hyperlink"/>
          </w:rPr>
          <w:t>4.1</w:t>
        </w:r>
        <w:r>
          <w:rPr>
            <w:rFonts w:asciiTheme="minorHAnsi" w:eastAsiaTheme="minorEastAsia" w:hAnsiTheme="minorHAnsi" w:cstheme="minorBidi"/>
            <w:kern w:val="2"/>
            <w:sz w:val="24"/>
            <w:szCs w:val="24"/>
            <w:lang w:eastAsia="en-AU"/>
            <w14:ligatures w14:val="standardContextual"/>
          </w:rPr>
          <w:tab/>
        </w:r>
        <w:r w:rsidRPr="000E3D35">
          <w:rPr>
            <w:rStyle w:val="Hyperlink"/>
          </w:rPr>
          <w:t>Need for the planning proposal (Section A)</w:t>
        </w:r>
        <w:r>
          <w:rPr>
            <w:webHidden/>
          </w:rPr>
          <w:tab/>
        </w:r>
        <w:r>
          <w:rPr>
            <w:webHidden/>
          </w:rPr>
          <w:fldChar w:fldCharType="begin"/>
        </w:r>
        <w:r>
          <w:rPr>
            <w:webHidden/>
          </w:rPr>
          <w:instrText xml:space="preserve"> PAGEREF _Toc181775936 \h </w:instrText>
        </w:r>
        <w:r>
          <w:rPr>
            <w:webHidden/>
          </w:rPr>
        </w:r>
        <w:r>
          <w:rPr>
            <w:webHidden/>
          </w:rPr>
          <w:fldChar w:fldCharType="separate"/>
        </w:r>
        <w:r>
          <w:rPr>
            <w:webHidden/>
          </w:rPr>
          <w:t>32</w:t>
        </w:r>
        <w:r>
          <w:rPr>
            <w:webHidden/>
          </w:rPr>
          <w:fldChar w:fldCharType="end"/>
        </w:r>
      </w:hyperlink>
    </w:p>
    <w:p w14:paraId="74F468D0" w14:textId="083081D0"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37" w:history="1">
        <w:r w:rsidRPr="000E3D35">
          <w:rPr>
            <w:rStyle w:val="Hyperlink"/>
          </w:rPr>
          <w:t>4.1.1</w:t>
        </w:r>
        <w:r>
          <w:rPr>
            <w:rFonts w:asciiTheme="minorHAnsi" w:eastAsiaTheme="minorEastAsia" w:hAnsiTheme="minorHAnsi" w:cstheme="minorBidi"/>
            <w:kern w:val="2"/>
            <w:sz w:val="24"/>
            <w:szCs w:val="24"/>
            <w:lang w:eastAsia="en-AU"/>
            <w14:ligatures w14:val="standardContextual"/>
          </w:rPr>
          <w:tab/>
        </w:r>
        <w:r w:rsidRPr="000E3D35">
          <w:rPr>
            <w:rStyle w:val="Hyperlink"/>
          </w:rPr>
          <w:t>Is the Planning Proposal a Result of an Endorsed LSPS, Strategic Study or Report?</w:t>
        </w:r>
        <w:r>
          <w:rPr>
            <w:webHidden/>
          </w:rPr>
          <w:tab/>
        </w:r>
        <w:r>
          <w:rPr>
            <w:webHidden/>
          </w:rPr>
          <w:fldChar w:fldCharType="begin"/>
        </w:r>
        <w:r>
          <w:rPr>
            <w:webHidden/>
          </w:rPr>
          <w:instrText xml:space="preserve"> PAGEREF _Toc181775937 \h </w:instrText>
        </w:r>
        <w:r>
          <w:rPr>
            <w:webHidden/>
          </w:rPr>
        </w:r>
        <w:r>
          <w:rPr>
            <w:webHidden/>
          </w:rPr>
          <w:fldChar w:fldCharType="separate"/>
        </w:r>
        <w:r>
          <w:rPr>
            <w:webHidden/>
          </w:rPr>
          <w:t>32</w:t>
        </w:r>
        <w:r>
          <w:rPr>
            <w:webHidden/>
          </w:rPr>
          <w:fldChar w:fldCharType="end"/>
        </w:r>
      </w:hyperlink>
    </w:p>
    <w:p w14:paraId="5F65FAA8" w14:textId="3EF0FDBC"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38" w:history="1">
        <w:r w:rsidRPr="000E3D35">
          <w:rPr>
            <w:rStyle w:val="Hyperlink"/>
          </w:rPr>
          <w:t>4.1.2</w:t>
        </w:r>
        <w:r>
          <w:rPr>
            <w:rFonts w:asciiTheme="minorHAnsi" w:eastAsiaTheme="minorEastAsia" w:hAnsiTheme="minorHAnsi" w:cstheme="minorBidi"/>
            <w:kern w:val="2"/>
            <w:sz w:val="24"/>
            <w:szCs w:val="24"/>
            <w:lang w:eastAsia="en-AU"/>
            <w14:ligatures w14:val="standardContextual"/>
          </w:rPr>
          <w:tab/>
        </w:r>
        <w:r w:rsidRPr="000E3D35">
          <w:rPr>
            <w:rStyle w:val="Hyperlink"/>
          </w:rPr>
          <w:t>Is the Planning Proposal the Best Means of Achieving the Objectives or Intended Outcomes, or is there a Better Way?</w:t>
        </w:r>
        <w:r>
          <w:rPr>
            <w:webHidden/>
          </w:rPr>
          <w:tab/>
        </w:r>
        <w:r>
          <w:rPr>
            <w:webHidden/>
          </w:rPr>
          <w:fldChar w:fldCharType="begin"/>
        </w:r>
        <w:r>
          <w:rPr>
            <w:webHidden/>
          </w:rPr>
          <w:instrText xml:space="preserve"> PAGEREF _Toc181775938 \h </w:instrText>
        </w:r>
        <w:r>
          <w:rPr>
            <w:webHidden/>
          </w:rPr>
        </w:r>
        <w:r>
          <w:rPr>
            <w:webHidden/>
          </w:rPr>
          <w:fldChar w:fldCharType="separate"/>
        </w:r>
        <w:r>
          <w:rPr>
            <w:webHidden/>
          </w:rPr>
          <w:t>32</w:t>
        </w:r>
        <w:r>
          <w:rPr>
            <w:webHidden/>
          </w:rPr>
          <w:fldChar w:fldCharType="end"/>
        </w:r>
      </w:hyperlink>
    </w:p>
    <w:p w14:paraId="664DEC0D" w14:textId="5515FA30"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39" w:history="1">
        <w:r w:rsidRPr="000E3D35">
          <w:rPr>
            <w:rStyle w:val="Hyperlink"/>
          </w:rPr>
          <w:t>4.2</w:t>
        </w:r>
        <w:r>
          <w:rPr>
            <w:rFonts w:asciiTheme="minorHAnsi" w:eastAsiaTheme="minorEastAsia" w:hAnsiTheme="minorHAnsi" w:cstheme="minorBidi"/>
            <w:kern w:val="2"/>
            <w:sz w:val="24"/>
            <w:szCs w:val="24"/>
            <w:lang w:eastAsia="en-AU"/>
            <w14:ligatures w14:val="standardContextual"/>
          </w:rPr>
          <w:tab/>
        </w:r>
        <w:r w:rsidRPr="000E3D35">
          <w:rPr>
            <w:rStyle w:val="Hyperlink"/>
          </w:rPr>
          <w:t>Relationship to Strategic Planning Framework (Section B)</w:t>
        </w:r>
        <w:r>
          <w:rPr>
            <w:webHidden/>
          </w:rPr>
          <w:tab/>
        </w:r>
        <w:r>
          <w:rPr>
            <w:webHidden/>
          </w:rPr>
          <w:fldChar w:fldCharType="begin"/>
        </w:r>
        <w:r>
          <w:rPr>
            <w:webHidden/>
          </w:rPr>
          <w:instrText xml:space="preserve"> PAGEREF _Toc181775939 \h </w:instrText>
        </w:r>
        <w:r>
          <w:rPr>
            <w:webHidden/>
          </w:rPr>
        </w:r>
        <w:r>
          <w:rPr>
            <w:webHidden/>
          </w:rPr>
          <w:fldChar w:fldCharType="separate"/>
        </w:r>
        <w:r>
          <w:rPr>
            <w:webHidden/>
          </w:rPr>
          <w:t>32</w:t>
        </w:r>
        <w:r>
          <w:rPr>
            <w:webHidden/>
          </w:rPr>
          <w:fldChar w:fldCharType="end"/>
        </w:r>
      </w:hyperlink>
    </w:p>
    <w:p w14:paraId="56659393" w14:textId="6EA612CD"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40" w:history="1">
        <w:r w:rsidRPr="000E3D35">
          <w:rPr>
            <w:rStyle w:val="Hyperlink"/>
          </w:rPr>
          <w:t>4.2.1</w:t>
        </w:r>
        <w:r>
          <w:rPr>
            <w:rFonts w:asciiTheme="minorHAnsi" w:eastAsiaTheme="minorEastAsia" w:hAnsiTheme="minorHAnsi" w:cstheme="minorBidi"/>
            <w:kern w:val="2"/>
            <w:sz w:val="24"/>
            <w:szCs w:val="24"/>
            <w:lang w:eastAsia="en-AU"/>
            <w14:ligatures w14:val="standardContextual"/>
          </w:rPr>
          <w:tab/>
        </w:r>
        <w:r w:rsidRPr="000E3D35">
          <w:rPr>
            <w:rStyle w:val="Hyperlink"/>
          </w:rPr>
          <w:t>Will the Planning Proposal Give Effect to the Objectives and Actions of the Applicable Regional or District Plan or Strategy</w:t>
        </w:r>
        <w:r>
          <w:rPr>
            <w:webHidden/>
          </w:rPr>
          <w:tab/>
        </w:r>
        <w:r>
          <w:rPr>
            <w:webHidden/>
          </w:rPr>
          <w:fldChar w:fldCharType="begin"/>
        </w:r>
        <w:r>
          <w:rPr>
            <w:webHidden/>
          </w:rPr>
          <w:instrText xml:space="preserve"> PAGEREF _Toc181775940 \h </w:instrText>
        </w:r>
        <w:r>
          <w:rPr>
            <w:webHidden/>
          </w:rPr>
        </w:r>
        <w:r>
          <w:rPr>
            <w:webHidden/>
          </w:rPr>
          <w:fldChar w:fldCharType="separate"/>
        </w:r>
        <w:r>
          <w:rPr>
            <w:webHidden/>
          </w:rPr>
          <w:t>32</w:t>
        </w:r>
        <w:r>
          <w:rPr>
            <w:webHidden/>
          </w:rPr>
          <w:fldChar w:fldCharType="end"/>
        </w:r>
      </w:hyperlink>
    </w:p>
    <w:p w14:paraId="11DB5AFA" w14:textId="30FAE175"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41" w:history="1">
        <w:r w:rsidRPr="000E3D35">
          <w:rPr>
            <w:rStyle w:val="Hyperlink"/>
          </w:rPr>
          <w:t>4.2.2</w:t>
        </w:r>
        <w:r>
          <w:rPr>
            <w:rFonts w:asciiTheme="minorHAnsi" w:eastAsiaTheme="minorEastAsia" w:hAnsiTheme="minorHAnsi" w:cstheme="minorBidi"/>
            <w:kern w:val="2"/>
            <w:sz w:val="24"/>
            <w:szCs w:val="24"/>
            <w:lang w:eastAsia="en-AU"/>
            <w14:ligatures w14:val="standardContextual"/>
          </w:rPr>
          <w:tab/>
        </w:r>
        <w:r w:rsidRPr="000E3D35">
          <w:rPr>
            <w:rStyle w:val="Hyperlink"/>
          </w:rPr>
          <w:t>Is the Planning Proposal Consistent with an Endorsed LSPS or Another Endorsed Local Strategy or Strategic Plan</w:t>
        </w:r>
        <w:r>
          <w:rPr>
            <w:webHidden/>
          </w:rPr>
          <w:tab/>
        </w:r>
        <w:r>
          <w:rPr>
            <w:webHidden/>
          </w:rPr>
          <w:fldChar w:fldCharType="begin"/>
        </w:r>
        <w:r>
          <w:rPr>
            <w:webHidden/>
          </w:rPr>
          <w:instrText xml:space="preserve"> PAGEREF _Toc181775941 \h </w:instrText>
        </w:r>
        <w:r>
          <w:rPr>
            <w:webHidden/>
          </w:rPr>
        </w:r>
        <w:r>
          <w:rPr>
            <w:webHidden/>
          </w:rPr>
          <w:fldChar w:fldCharType="separate"/>
        </w:r>
        <w:r>
          <w:rPr>
            <w:webHidden/>
          </w:rPr>
          <w:t>34</w:t>
        </w:r>
        <w:r>
          <w:rPr>
            <w:webHidden/>
          </w:rPr>
          <w:fldChar w:fldCharType="end"/>
        </w:r>
      </w:hyperlink>
    </w:p>
    <w:p w14:paraId="273DE3DE" w14:textId="758A34D0"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42" w:history="1">
        <w:r w:rsidRPr="000E3D35">
          <w:rPr>
            <w:rStyle w:val="Hyperlink"/>
          </w:rPr>
          <w:t>4.2.3</w:t>
        </w:r>
        <w:r>
          <w:rPr>
            <w:rFonts w:asciiTheme="minorHAnsi" w:eastAsiaTheme="minorEastAsia" w:hAnsiTheme="minorHAnsi" w:cstheme="minorBidi"/>
            <w:kern w:val="2"/>
            <w:sz w:val="24"/>
            <w:szCs w:val="24"/>
            <w:lang w:eastAsia="en-AU"/>
            <w14:ligatures w14:val="standardContextual"/>
          </w:rPr>
          <w:tab/>
        </w:r>
        <w:r w:rsidRPr="000E3D35">
          <w:rPr>
            <w:rStyle w:val="Hyperlink"/>
          </w:rPr>
          <w:t>Is the Planning Proposal Consistent with any Other Applicable State and Regional Studies or Strategies?</w:t>
        </w:r>
        <w:r>
          <w:rPr>
            <w:webHidden/>
          </w:rPr>
          <w:tab/>
        </w:r>
        <w:r>
          <w:rPr>
            <w:webHidden/>
          </w:rPr>
          <w:fldChar w:fldCharType="begin"/>
        </w:r>
        <w:r>
          <w:rPr>
            <w:webHidden/>
          </w:rPr>
          <w:instrText xml:space="preserve"> PAGEREF _Toc181775942 \h </w:instrText>
        </w:r>
        <w:r>
          <w:rPr>
            <w:webHidden/>
          </w:rPr>
        </w:r>
        <w:r>
          <w:rPr>
            <w:webHidden/>
          </w:rPr>
          <w:fldChar w:fldCharType="separate"/>
        </w:r>
        <w:r>
          <w:rPr>
            <w:webHidden/>
          </w:rPr>
          <w:t>38</w:t>
        </w:r>
        <w:r>
          <w:rPr>
            <w:webHidden/>
          </w:rPr>
          <w:fldChar w:fldCharType="end"/>
        </w:r>
      </w:hyperlink>
    </w:p>
    <w:p w14:paraId="0C5B7439" w14:textId="4985CBF8"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43" w:history="1">
        <w:r w:rsidRPr="000E3D35">
          <w:rPr>
            <w:rStyle w:val="Hyperlink"/>
          </w:rPr>
          <w:t>4.2.4</w:t>
        </w:r>
        <w:r>
          <w:rPr>
            <w:rFonts w:asciiTheme="minorHAnsi" w:eastAsiaTheme="minorEastAsia" w:hAnsiTheme="minorHAnsi" w:cstheme="minorBidi"/>
            <w:kern w:val="2"/>
            <w:sz w:val="24"/>
            <w:szCs w:val="24"/>
            <w:lang w:eastAsia="en-AU"/>
            <w14:ligatures w14:val="standardContextual"/>
          </w:rPr>
          <w:tab/>
        </w:r>
        <w:r w:rsidRPr="000E3D35">
          <w:rPr>
            <w:rStyle w:val="Hyperlink"/>
          </w:rPr>
          <w:t>Is the Planning Proposal Consistent with Applicable State Environmental Planning Policies?</w:t>
        </w:r>
        <w:r>
          <w:rPr>
            <w:webHidden/>
          </w:rPr>
          <w:tab/>
        </w:r>
        <w:r>
          <w:rPr>
            <w:webHidden/>
          </w:rPr>
          <w:fldChar w:fldCharType="begin"/>
        </w:r>
        <w:r>
          <w:rPr>
            <w:webHidden/>
          </w:rPr>
          <w:instrText xml:space="preserve"> PAGEREF _Toc181775943 \h </w:instrText>
        </w:r>
        <w:r>
          <w:rPr>
            <w:webHidden/>
          </w:rPr>
        </w:r>
        <w:r>
          <w:rPr>
            <w:webHidden/>
          </w:rPr>
          <w:fldChar w:fldCharType="separate"/>
        </w:r>
        <w:r>
          <w:rPr>
            <w:webHidden/>
          </w:rPr>
          <w:t>38</w:t>
        </w:r>
        <w:r>
          <w:rPr>
            <w:webHidden/>
          </w:rPr>
          <w:fldChar w:fldCharType="end"/>
        </w:r>
      </w:hyperlink>
    </w:p>
    <w:p w14:paraId="2B866781" w14:textId="4B221228"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44" w:history="1">
        <w:r w:rsidRPr="000E3D35">
          <w:rPr>
            <w:rStyle w:val="Hyperlink"/>
          </w:rPr>
          <w:t>4.2.5</w:t>
        </w:r>
        <w:r>
          <w:rPr>
            <w:rFonts w:asciiTheme="minorHAnsi" w:eastAsiaTheme="minorEastAsia" w:hAnsiTheme="minorHAnsi" w:cstheme="minorBidi"/>
            <w:kern w:val="2"/>
            <w:sz w:val="24"/>
            <w:szCs w:val="24"/>
            <w:lang w:eastAsia="en-AU"/>
            <w14:ligatures w14:val="standardContextual"/>
          </w:rPr>
          <w:tab/>
        </w:r>
        <w:r w:rsidRPr="000E3D35">
          <w:rPr>
            <w:rStyle w:val="Hyperlink"/>
          </w:rPr>
          <w:t>Is the Planning Proposal Consistent with Applicable Ministerial Directions (s.9.1 Directions)?</w:t>
        </w:r>
        <w:r>
          <w:rPr>
            <w:webHidden/>
          </w:rPr>
          <w:tab/>
        </w:r>
        <w:r>
          <w:rPr>
            <w:webHidden/>
          </w:rPr>
          <w:fldChar w:fldCharType="begin"/>
        </w:r>
        <w:r>
          <w:rPr>
            <w:webHidden/>
          </w:rPr>
          <w:instrText xml:space="preserve"> PAGEREF _Toc181775944 \h </w:instrText>
        </w:r>
        <w:r>
          <w:rPr>
            <w:webHidden/>
          </w:rPr>
        </w:r>
        <w:r>
          <w:rPr>
            <w:webHidden/>
          </w:rPr>
          <w:fldChar w:fldCharType="separate"/>
        </w:r>
        <w:r>
          <w:rPr>
            <w:webHidden/>
          </w:rPr>
          <w:t>42</w:t>
        </w:r>
        <w:r>
          <w:rPr>
            <w:webHidden/>
          </w:rPr>
          <w:fldChar w:fldCharType="end"/>
        </w:r>
      </w:hyperlink>
    </w:p>
    <w:p w14:paraId="5E3D8D90" w14:textId="648B1E9C"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45" w:history="1">
        <w:r w:rsidRPr="000E3D35">
          <w:rPr>
            <w:rStyle w:val="Hyperlink"/>
          </w:rPr>
          <w:t>4.3</w:t>
        </w:r>
        <w:r>
          <w:rPr>
            <w:rFonts w:asciiTheme="minorHAnsi" w:eastAsiaTheme="minorEastAsia" w:hAnsiTheme="minorHAnsi" w:cstheme="minorBidi"/>
            <w:kern w:val="2"/>
            <w:sz w:val="24"/>
            <w:szCs w:val="24"/>
            <w:lang w:eastAsia="en-AU"/>
            <w14:ligatures w14:val="standardContextual"/>
          </w:rPr>
          <w:tab/>
        </w:r>
        <w:r w:rsidRPr="000E3D35">
          <w:rPr>
            <w:rStyle w:val="Hyperlink"/>
          </w:rPr>
          <w:t>Environmental, Social and Economic Impact (Section C)</w:t>
        </w:r>
        <w:r>
          <w:rPr>
            <w:webHidden/>
          </w:rPr>
          <w:tab/>
        </w:r>
        <w:r>
          <w:rPr>
            <w:webHidden/>
          </w:rPr>
          <w:fldChar w:fldCharType="begin"/>
        </w:r>
        <w:r>
          <w:rPr>
            <w:webHidden/>
          </w:rPr>
          <w:instrText xml:space="preserve"> PAGEREF _Toc181775945 \h </w:instrText>
        </w:r>
        <w:r>
          <w:rPr>
            <w:webHidden/>
          </w:rPr>
        </w:r>
        <w:r>
          <w:rPr>
            <w:webHidden/>
          </w:rPr>
          <w:fldChar w:fldCharType="separate"/>
        </w:r>
        <w:r>
          <w:rPr>
            <w:webHidden/>
          </w:rPr>
          <w:t>63</w:t>
        </w:r>
        <w:r>
          <w:rPr>
            <w:webHidden/>
          </w:rPr>
          <w:fldChar w:fldCharType="end"/>
        </w:r>
      </w:hyperlink>
    </w:p>
    <w:p w14:paraId="7A6CB503" w14:textId="43CDAFE9"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46" w:history="1">
        <w:r w:rsidRPr="000E3D35">
          <w:rPr>
            <w:rStyle w:val="Hyperlink"/>
          </w:rPr>
          <w:t>4.3.1</w:t>
        </w:r>
        <w:r>
          <w:rPr>
            <w:rFonts w:asciiTheme="minorHAnsi" w:eastAsiaTheme="minorEastAsia" w:hAnsiTheme="minorHAnsi" w:cstheme="minorBidi"/>
            <w:kern w:val="2"/>
            <w:sz w:val="24"/>
            <w:szCs w:val="24"/>
            <w:lang w:eastAsia="en-AU"/>
            <w14:ligatures w14:val="standardContextual"/>
          </w:rPr>
          <w:tab/>
        </w:r>
        <w:r w:rsidRPr="000E3D35">
          <w:rPr>
            <w:rStyle w:val="Hyperlink"/>
          </w:rPr>
          <w:t>Is there any Likelihood that Critical Habitat or Threatened Species, Populations or Ecological Communities, or their Habitats, will be Adversely Affected Because of the Proposal?</w:t>
        </w:r>
        <w:r>
          <w:rPr>
            <w:webHidden/>
          </w:rPr>
          <w:tab/>
        </w:r>
        <w:r>
          <w:rPr>
            <w:webHidden/>
          </w:rPr>
          <w:fldChar w:fldCharType="begin"/>
        </w:r>
        <w:r>
          <w:rPr>
            <w:webHidden/>
          </w:rPr>
          <w:instrText xml:space="preserve"> PAGEREF _Toc181775946 \h </w:instrText>
        </w:r>
        <w:r>
          <w:rPr>
            <w:webHidden/>
          </w:rPr>
        </w:r>
        <w:r>
          <w:rPr>
            <w:webHidden/>
          </w:rPr>
          <w:fldChar w:fldCharType="separate"/>
        </w:r>
        <w:r>
          <w:rPr>
            <w:webHidden/>
          </w:rPr>
          <w:t>63</w:t>
        </w:r>
        <w:r>
          <w:rPr>
            <w:webHidden/>
          </w:rPr>
          <w:fldChar w:fldCharType="end"/>
        </w:r>
      </w:hyperlink>
    </w:p>
    <w:p w14:paraId="37691CEA" w14:textId="438B960B"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47" w:history="1">
        <w:r w:rsidRPr="000E3D35">
          <w:rPr>
            <w:rStyle w:val="Hyperlink"/>
          </w:rPr>
          <w:t>4.3.2</w:t>
        </w:r>
        <w:r>
          <w:rPr>
            <w:rFonts w:asciiTheme="minorHAnsi" w:eastAsiaTheme="minorEastAsia" w:hAnsiTheme="minorHAnsi" w:cstheme="minorBidi"/>
            <w:kern w:val="2"/>
            <w:sz w:val="24"/>
            <w:szCs w:val="24"/>
            <w:lang w:eastAsia="en-AU"/>
            <w14:ligatures w14:val="standardContextual"/>
          </w:rPr>
          <w:tab/>
        </w:r>
        <w:r w:rsidRPr="000E3D35">
          <w:rPr>
            <w:rStyle w:val="Hyperlink"/>
          </w:rPr>
          <w:t>Are there any other Likely Environmental Effects of the Planning Proposal and How are they Proposed to be Managed?</w:t>
        </w:r>
        <w:r>
          <w:rPr>
            <w:webHidden/>
          </w:rPr>
          <w:tab/>
        </w:r>
        <w:r>
          <w:rPr>
            <w:webHidden/>
          </w:rPr>
          <w:fldChar w:fldCharType="begin"/>
        </w:r>
        <w:r>
          <w:rPr>
            <w:webHidden/>
          </w:rPr>
          <w:instrText xml:space="preserve"> PAGEREF _Toc181775947 \h </w:instrText>
        </w:r>
        <w:r>
          <w:rPr>
            <w:webHidden/>
          </w:rPr>
        </w:r>
        <w:r>
          <w:rPr>
            <w:webHidden/>
          </w:rPr>
          <w:fldChar w:fldCharType="separate"/>
        </w:r>
        <w:r>
          <w:rPr>
            <w:webHidden/>
          </w:rPr>
          <w:t>66</w:t>
        </w:r>
        <w:r>
          <w:rPr>
            <w:webHidden/>
          </w:rPr>
          <w:fldChar w:fldCharType="end"/>
        </w:r>
      </w:hyperlink>
    </w:p>
    <w:p w14:paraId="56871B57" w14:textId="5BDA82EB"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48" w:history="1">
        <w:r w:rsidRPr="000E3D35">
          <w:rPr>
            <w:rStyle w:val="Hyperlink"/>
          </w:rPr>
          <w:t>4.3.3</w:t>
        </w:r>
        <w:r>
          <w:rPr>
            <w:rFonts w:asciiTheme="minorHAnsi" w:eastAsiaTheme="minorEastAsia" w:hAnsiTheme="minorHAnsi" w:cstheme="minorBidi"/>
            <w:kern w:val="2"/>
            <w:sz w:val="24"/>
            <w:szCs w:val="24"/>
            <w:lang w:eastAsia="en-AU"/>
            <w14:ligatures w14:val="standardContextual"/>
          </w:rPr>
          <w:tab/>
        </w:r>
        <w:r w:rsidRPr="000E3D35">
          <w:rPr>
            <w:rStyle w:val="Hyperlink"/>
          </w:rPr>
          <w:t>Has the Planning Proposal Adequately Addressed any Social and Economic Effects?</w:t>
        </w:r>
        <w:r>
          <w:rPr>
            <w:webHidden/>
          </w:rPr>
          <w:tab/>
        </w:r>
        <w:r>
          <w:rPr>
            <w:webHidden/>
          </w:rPr>
          <w:fldChar w:fldCharType="begin"/>
        </w:r>
        <w:r>
          <w:rPr>
            <w:webHidden/>
          </w:rPr>
          <w:instrText xml:space="preserve"> PAGEREF _Toc181775948 \h </w:instrText>
        </w:r>
        <w:r>
          <w:rPr>
            <w:webHidden/>
          </w:rPr>
        </w:r>
        <w:r>
          <w:rPr>
            <w:webHidden/>
          </w:rPr>
          <w:fldChar w:fldCharType="separate"/>
        </w:r>
        <w:r>
          <w:rPr>
            <w:webHidden/>
          </w:rPr>
          <w:t>68</w:t>
        </w:r>
        <w:r>
          <w:rPr>
            <w:webHidden/>
          </w:rPr>
          <w:fldChar w:fldCharType="end"/>
        </w:r>
      </w:hyperlink>
    </w:p>
    <w:p w14:paraId="1830CCBF" w14:textId="7858EA4D"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49" w:history="1">
        <w:r w:rsidRPr="000E3D35">
          <w:rPr>
            <w:rStyle w:val="Hyperlink"/>
          </w:rPr>
          <w:t>4.4</w:t>
        </w:r>
        <w:r>
          <w:rPr>
            <w:rFonts w:asciiTheme="minorHAnsi" w:eastAsiaTheme="minorEastAsia" w:hAnsiTheme="minorHAnsi" w:cstheme="minorBidi"/>
            <w:kern w:val="2"/>
            <w:sz w:val="24"/>
            <w:szCs w:val="24"/>
            <w:lang w:eastAsia="en-AU"/>
            <w14:ligatures w14:val="standardContextual"/>
          </w:rPr>
          <w:tab/>
        </w:r>
        <w:r w:rsidRPr="000E3D35">
          <w:rPr>
            <w:rStyle w:val="Hyperlink"/>
          </w:rPr>
          <w:t>Infrastructure (Local, State and Commonwealth) (Section D)</w:t>
        </w:r>
        <w:r>
          <w:rPr>
            <w:webHidden/>
          </w:rPr>
          <w:tab/>
        </w:r>
        <w:r>
          <w:rPr>
            <w:webHidden/>
          </w:rPr>
          <w:fldChar w:fldCharType="begin"/>
        </w:r>
        <w:r>
          <w:rPr>
            <w:webHidden/>
          </w:rPr>
          <w:instrText xml:space="preserve"> PAGEREF _Toc181775949 \h </w:instrText>
        </w:r>
        <w:r>
          <w:rPr>
            <w:webHidden/>
          </w:rPr>
        </w:r>
        <w:r>
          <w:rPr>
            <w:webHidden/>
          </w:rPr>
          <w:fldChar w:fldCharType="separate"/>
        </w:r>
        <w:r>
          <w:rPr>
            <w:webHidden/>
          </w:rPr>
          <w:t>70</w:t>
        </w:r>
        <w:r>
          <w:rPr>
            <w:webHidden/>
          </w:rPr>
          <w:fldChar w:fldCharType="end"/>
        </w:r>
      </w:hyperlink>
    </w:p>
    <w:p w14:paraId="232B83B2" w14:textId="6160B20D"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50" w:history="1">
        <w:r w:rsidRPr="000E3D35">
          <w:rPr>
            <w:rStyle w:val="Hyperlink"/>
          </w:rPr>
          <w:t>4.4.1</w:t>
        </w:r>
        <w:r>
          <w:rPr>
            <w:rFonts w:asciiTheme="minorHAnsi" w:eastAsiaTheme="minorEastAsia" w:hAnsiTheme="minorHAnsi" w:cstheme="minorBidi"/>
            <w:kern w:val="2"/>
            <w:sz w:val="24"/>
            <w:szCs w:val="24"/>
            <w:lang w:eastAsia="en-AU"/>
            <w14:ligatures w14:val="standardContextual"/>
          </w:rPr>
          <w:tab/>
        </w:r>
        <w:r w:rsidRPr="000E3D35">
          <w:rPr>
            <w:rStyle w:val="Hyperlink"/>
          </w:rPr>
          <w:t>Is there Adequate Public Infrastructure for the Planning Proposal?</w:t>
        </w:r>
        <w:r>
          <w:rPr>
            <w:webHidden/>
          </w:rPr>
          <w:tab/>
        </w:r>
        <w:r>
          <w:rPr>
            <w:webHidden/>
          </w:rPr>
          <w:fldChar w:fldCharType="begin"/>
        </w:r>
        <w:r>
          <w:rPr>
            <w:webHidden/>
          </w:rPr>
          <w:instrText xml:space="preserve"> PAGEREF _Toc181775950 \h </w:instrText>
        </w:r>
        <w:r>
          <w:rPr>
            <w:webHidden/>
          </w:rPr>
        </w:r>
        <w:r>
          <w:rPr>
            <w:webHidden/>
          </w:rPr>
          <w:fldChar w:fldCharType="separate"/>
        </w:r>
        <w:r>
          <w:rPr>
            <w:webHidden/>
          </w:rPr>
          <w:t>70</w:t>
        </w:r>
        <w:r>
          <w:rPr>
            <w:webHidden/>
          </w:rPr>
          <w:fldChar w:fldCharType="end"/>
        </w:r>
      </w:hyperlink>
    </w:p>
    <w:p w14:paraId="57680201" w14:textId="0C3C787D"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51" w:history="1">
        <w:r w:rsidRPr="000E3D35">
          <w:rPr>
            <w:rStyle w:val="Hyperlink"/>
          </w:rPr>
          <w:t>4.4.2</w:t>
        </w:r>
        <w:r>
          <w:rPr>
            <w:rFonts w:asciiTheme="minorHAnsi" w:eastAsiaTheme="minorEastAsia" w:hAnsiTheme="minorHAnsi" w:cstheme="minorBidi"/>
            <w:kern w:val="2"/>
            <w:sz w:val="24"/>
            <w:szCs w:val="24"/>
            <w:lang w:eastAsia="en-AU"/>
            <w14:ligatures w14:val="standardContextual"/>
          </w:rPr>
          <w:tab/>
        </w:r>
        <w:r w:rsidRPr="000E3D35">
          <w:rPr>
            <w:rStyle w:val="Hyperlink"/>
          </w:rPr>
          <w:t>Roads</w:t>
        </w:r>
        <w:r>
          <w:rPr>
            <w:webHidden/>
          </w:rPr>
          <w:tab/>
        </w:r>
        <w:r>
          <w:rPr>
            <w:webHidden/>
          </w:rPr>
          <w:fldChar w:fldCharType="begin"/>
        </w:r>
        <w:r>
          <w:rPr>
            <w:webHidden/>
          </w:rPr>
          <w:instrText xml:space="preserve"> PAGEREF _Toc181775951 \h </w:instrText>
        </w:r>
        <w:r>
          <w:rPr>
            <w:webHidden/>
          </w:rPr>
        </w:r>
        <w:r>
          <w:rPr>
            <w:webHidden/>
          </w:rPr>
          <w:fldChar w:fldCharType="separate"/>
        </w:r>
        <w:r>
          <w:rPr>
            <w:webHidden/>
          </w:rPr>
          <w:t>71</w:t>
        </w:r>
        <w:r>
          <w:rPr>
            <w:webHidden/>
          </w:rPr>
          <w:fldChar w:fldCharType="end"/>
        </w:r>
      </w:hyperlink>
    </w:p>
    <w:p w14:paraId="4C21BEFF" w14:textId="2C97E5B7"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52" w:history="1">
        <w:r w:rsidRPr="000E3D35">
          <w:rPr>
            <w:rStyle w:val="Hyperlink"/>
          </w:rPr>
          <w:t>4.4.3</w:t>
        </w:r>
        <w:r>
          <w:rPr>
            <w:rFonts w:asciiTheme="minorHAnsi" w:eastAsiaTheme="minorEastAsia" w:hAnsiTheme="minorHAnsi" w:cstheme="minorBidi"/>
            <w:kern w:val="2"/>
            <w:sz w:val="24"/>
            <w:szCs w:val="24"/>
            <w:lang w:eastAsia="en-AU"/>
            <w14:ligatures w14:val="standardContextual"/>
          </w:rPr>
          <w:tab/>
        </w:r>
        <w:r w:rsidRPr="000E3D35">
          <w:rPr>
            <w:rStyle w:val="Hyperlink"/>
          </w:rPr>
          <w:t>Electricity</w:t>
        </w:r>
        <w:r>
          <w:rPr>
            <w:webHidden/>
          </w:rPr>
          <w:tab/>
        </w:r>
        <w:r>
          <w:rPr>
            <w:webHidden/>
          </w:rPr>
          <w:fldChar w:fldCharType="begin"/>
        </w:r>
        <w:r>
          <w:rPr>
            <w:webHidden/>
          </w:rPr>
          <w:instrText xml:space="preserve"> PAGEREF _Toc181775952 \h </w:instrText>
        </w:r>
        <w:r>
          <w:rPr>
            <w:webHidden/>
          </w:rPr>
        </w:r>
        <w:r>
          <w:rPr>
            <w:webHidden/>
          </w:rPr>
          <w:fldChar w:fldCharType="separate"/>
        </w:r>
        <w:r>
          <w:rPr>
            <w:webHidden/>
          </w:rPr>
          <w:t>71</w:t>
        </w:r>
        <w:r>
          <w:rPr>
            <w:webHidden/>
          </w:rPr>
          <w:fldChar w:fldCharType="end"/>
        </w:r>
      </w:hyperlink>
    </w:p>
    <w:p w14:paraId="45A92649" w14:textId="6667693E"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53" w:history="1">
        <w:r w:rsidRPr="000E3D35">
          <w:rPr>
            <w:rStyle w:val="Hyperlink"/>
          </w:rPr>
          <w:t>4.4.4</w:t>
        </w:r>
        <w:r>
          <w:rPr>
            <w:rFonts w:asciiTheme="minorHAnsi" w:eastAsiaTheme="minorEastAsia" w:hAnsiTheme="minorHAnsi" w:cstheme="minorBidi"/>
            <w:kern w:val="2"/>
            <w:sz w:val="24"/>
            <w:szCs w:val="24"/>
            <w:lang w:eastAsia="en-AU"/>
            <w14:ligatures w14:val="standardContextual"/>
          </w:rPr>
          <w:tab/>
        </w:r>
        <w:r w:rsidRPr="000E3D35">
          <w:rPr>
            <w:rStyle w:val="Hyperlink"/>
          </w:rPr>
          <w:t>Water and Sewer Reticulation</w:t>
        </w:r>
        <w:r>
          <w:rPr>
            <w:webHidden/>
          </w:rPr>
          <w:tab/>
        </w:r>
        <w:r>
          <w:rPr>
            <w:webHidden/>
          </w:rPr>
          <w:fldChar w:fldCharType="begin"/>
        </w:r>
        <w:r>
          <w:rPr>
            <w:webHidden/>
          </w:rPr>
          <w:instrText xml:space="preserve"> PAGEREF _Toc181775953 \h </w:instrText>
        </w:r>
        <w:r>
          <w:rPr>
            <w:webHidden/>
          </w:rPr>
        </w:r>
        <w:r>
          <w:rPr>
            <w:webHidden/>
          </w:rPr>
          <w:fldChar w:fldCharType="separate"/>
        </w:r>
        <w:r>
          <w:rPr>
            <w:webHidden/>
          </w:rPr>
          <w:t>71</w:t>
        </w:r>
        <w:r>
          <w:rPr>
            <w:webHidden/>
          </w:rPr>
          <w:fldChar w:fldCharType="end"/>
        </w:r>
      </w:hyperlink>
    </w:p>
    <w:p w14:paraId="052E9CB5" w14:textId="5F5D6BBF"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54" w:history="1">
        <w:r w:rsidRPr="000E3D35">
          <w:rPr>
            <w:rStyle w:val="Hyperlink"/>
          </w:rPr>
          <w:t>4.5</w:t>
        </w:r>
        <w:r>
          <w:rPr>
            <w:rFonts w:asciiTheme="minorHAnsi" w:eastAsiaTheme="minorEastAsia" w:hAnsiTheme="minorHAnsi" w:cstheme="minorBidi"/>
            <w:kern w:val="2"/>
            <w:sz w:val="24"/>
            <w:szCs w:val="24"/>
            <w:lang w:eastAsia="en-AU"/>
            <w14:ligatures w14:val="standardContextual"/>
          </w:rPr>
          <w:tab/>
        </w:r>
        <w:r w:rsidRPr="000E3D35">
          <w:rPr>
            <w:rStyle w:val="Hyperlink"/>
          </w:rPr>
          <w:t>What are the Views of State and Federal Public Authorities and Government Agencies Consulted in Order to Inform the Gateway Determination? (Section E)</w:t>
        </w:r>
        <w:r>
          <w:rPr>
            <w:webHidden/>
          </w:rPr>
          <w:tab/>
        </w:r>
        <w:r>
          <w:rPr>
            <w:webHidden/>
          </w:rPr>
          <w:fldChar w:fldCharType="begin"/>
        </w:r>
        <w:r>
          <w:rPr>
            <w:webHidden/>
          </w:rPr>
          <w:instrText xml:space="preserve"> PAGEREF _Toc181775954 \h </w:instrText>
        </w:r>
        <w:r>
          <w:rPr>
            <w:webHidden/>
          </w:rPr>
        </w:r>
        <w:r>
          <w:rPr>
            <w:webHidden/>
          </w:rPr>
          <w:fldChar w:fldCharType="separate"/>
        </w:r>
        <w:r>
          <w:rPr>
            <w:webHidden/>
          </w:rPr>
          <w:t>72</w:t>
        </w:r>
        <w:r>
          <w:rPr>
            <w:webHidden/>
          </w:rPr>
          <w:fldChar w:fldCharType="end"/>
        </w:r>
      </w:hyperlink>
    </w:p>
    <w:p w14:paraId="683E8B97" w14:textId="3FA00299"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55" w:history="1">
        <w:r w:rsidRPr="000E3D35">
          <w:rPr>
            <w:rStyle w:val="Hyperlink"/>
          </w:rPr>
          <w:t>4.5.1</w:t>
        </w:r>
        <w:r>
          <w:rPr>
            <w:rFonts w:asciiTheme="minorHAnsi" w:eastAsiaTheme="minorEastAsia" w:hAnsiTheme="minorHAnsi" w:cstheme="minorBidi"/>
            <w:kern w:val="2"/>
            <w:sz w:val="24"/>
            <w:szCs w:val="24"/>
            <w:lang w:eastAsia="en-AU"/>
            <w14:ligatures w14:val="standardContextual"/>
          </w:rPr>
          <w:tab/>
        </w:r>
        <w:r w:rsidRPr="000E3D35">
          <w:rPr>
            <w:rStyle w:val="Hyperlink"/>
          </w:rPr>
          <w:t>Agency Consultation</w:t>
        </w:r>
        <w:r>
          <w:rPr>
            <w:webHidden/>
          </w:rPr>
          <w:tab/>
        </w:r>
        <w:r>
          <w:rPr>
            <w:webHidden/>
          </w:rPr>
          <w:fldChar w:fldCharType="begin"/>
        </w:r>
        <w:r>
          <w:rPr>
            <w:webHidden/>
          </w:rPr>
          <w:instrText xml:space="preserve"> PAGEREF _Toc181775955 \h </w:instrText>
        </w:r>
        <w:r>
          <w:rPr>
            <w:webHidden/>
          </w:rPr>
        </w:r>
        <w:r>
          <w:rPr>
            <w:webHidden/>
          </w:rPr>
          <w:fldChar w:fldCharType="separate"/>
        </w:r>
        <w:r>
          <w:rPr>
            <w:webHidden/>
          </w:rPr>
          <w:t>73</w:t>
        </w:r>
        <w:r>
          <w:rPr>
            <w:webHidden/>
          </w:rPr>
          <w:fldChar w:fldCharType="end"/>
        </w:r>
      </w:hyperlink>
    </w:p>
    <w:p w14:paraId="427E16C4" w14:textId="318148A0" w:rsidR="00507B18" w:rsidRDefault="00507B18">
      <w:pPr>
        <w:pStyle w:val="TOC1"/>
        <w:rPr>
          <w:rFonts w:asciiTheme="minorHAnsi" w:eastAsiaTheme="minorEastAsia" w:hAnsiTheme="minorHAnsi" w:cstheme="minorBidi"/>
          <w:kern w:val="2"/>
          <w:sz w:val="24"/>
          <w:szCs w:val="24"/>
          <w:lang w:eastAsia="en-AU"/>
          <w14:ligatures w14:val="standardContextual"/>
        </w:rPr>
      </w:pPr>
      <w:hyperlink w:anchor="_Toc181775956" w:history="1">
        <w:r w:rsidRPr="000E3D35">
          <w:rPr>
            <w:rStyle w:val="Hyperlink"/>
          </w:rPr>
          <w:t>5</w:t>
        </w:r>
        <w:r>
          <w:rPr>
            <w:rFonts w:asciiTheme="minorHAnsi" w:eastAsiaTheme="minorEastAsia" w:hAnsiTheme="minorHAnsi" w:cstheme="minorBidi"/>
            <w:kern w:val="2"/>
            <w:sz w:val="24"/>
            <w:szCs w:val="24"/>
            <w:lang w:eastAsia="en-AU"/>
            <w14:ligatures w14:val="standardContextual"/>
          </w:rPr>
          <w:tab/>
        </w:r>
        <w:r w:rsidRPr="000E3D35">
          <w:rPr>
            <w:rStyle w:val="Hyperlink"/>
          </w:rPr>
          <w:t>Part 4 – Maps</w:t>
        </w:r>
        <w:r>
          <w:rPr>
            <w:webHidden/>
          </w:rPr>
          <w:tab/>
        </w:r>
        <w:r>
          <w:rPr>
            <w:webHidden/>
          </w:rPr>
          <w:fldChar w:fldCharType="begin"/>
        </w:r>
        <w:r>
          <w:rPr>
            <w:webHidden/>
          </w:rPr>
          <w:instrText xml:space="preserve"> PAGEREF _Toc181775956 \h </w:instrText>
        </w:r>
        <w:r>
          <w:rPr>
            <w:webHidden/>
          </w:rPr>
        </w:r>
        <w:r>
          <w:rPr>
            <w:webHidden/>
          </w:rPr>
          <w:fldChar w:fldCharType="separate"/>
        </w:r>
        <w:r>
          <w:rPr>
            <w:webHidden/>
          </w:rPr>
          <w:t>76</w:t>
        </w:r>
        <w:r>
          <w:rPr>
            <w:webHidden/>
          </w:rPr>
          <w:fldChar w:fldCharType="end"/>
        </w:r>
      </w:hyperlink>
    </w:p>
    <w:p w14:paraId="7A3C4127" w14:textId="45EA0879" w:rsidR="00507B18" w:rsidRDefault="00507B18">
      <w:pPr>
        <w:pStyle w:val="TOC1"/>
        <w:rPr>
          <w:rFonts w:asciiTheme="minorHAnsi" w:eastAsiaTheme="minorEastAsia" w:hAnsiTheme="minorHAnsi" w:cstheme="minorBidi"/>
          <w:kern w:val="2"/>
          <w:sz w:val="24"/>
          <w:szCs w:val="24"/>
          <w:lang w:eastAsia="en-AU"/>
          <w14:ligatures w14:val="standardContextual"/>
        </w:rPr>
      </w:pPr>
      <w:hyperlink w:anchor="_Toc181775957" w:history="1">
        <w:r w:rsidRPr="000E3D35">
          <w:rPr>
            <w:rStyle w:val="Hyperlink"/>
          </w:rPr>
          <w:t>6</w:t>
        </w:r>
        <w:r>
          <w:rPr>
            <w:rFonts w:asciiTheme="minorHAnsi" w:eastAsiaTheme="minorEastAsia" w:hAnsiTheme="minorHAnsi" w:cstheme="minorBidi"/>
            <w:kern w:val="2"/>
            <w:sz w:val="24"/>
            <w:szCs w:val="24"/>
            <w:lang w:eastAsia="en-AU"/>
            <w14:ligatures w14:val="standardContextual"/>
          </w:rPr>
          <w:tab/>
        </w:r>
        <w:r w:rsidRPr="000E3D35">
          <w:rPr>
            <w:rStyle w:val="Hyperlink"/>
          </w:rPr>
          <w:t>Part 5 - Community Consultation</w:t>
        </w:r>
        <w:r>
          <w:rPr>
            <w:webHidden/>
          </w:rPr>
          <w:tab/>
        </w:r>
        <w:r>
          <w:rPr>
            <w:webHidden/>
          </w:rPr>
          <w:fldChar w:fldCharType="begin"/>
        </w:r>
        <w:r>
          <w:rPr>
            <w:webHidden/>
          </w:rPr>
          <w:instrText xml:space="preserve"> PAGEREF _Toc181775957 \h </w:instrText>
        </w:r>
        <w:r>
          <w:rPr>
            <w:webHidden/>
          </w:rPr>
        </w:r>
        <w:r>
          <w:rPr>
            <w:webHidden/>
          </w:rPr>
          <w:fldChar w:fldCharType="separate"/>
        </w:r>
        <w:r>
          <w:rPr>
            <w:webHidden/>
          </w:rPr>
          <w:t>81</w:t>
        </w:r>
        <w:r>
          <w:rPr>
            <w:webHidden/>
          </w:rPr>
          <w:fldChar w:fldCharType="end"/>
        </w:r>
      </w:hyperlink>
    </w:p>
    <w:p w14:paraId="749C8135" w14:textId="4130F15E" w:rsidR="00507B18" w:rsidRDefault="00507B18">
      <w:pPr>
        <w:pStyle w:val="TOC1"/>
        <w:rPr>
          <w:rFonts w:asciiTheme="minorHAnsi" w:eastAsiaTheme="minorEastAsia" w:hAnsiTheme="minorHAnsi" w:cstheme="minorBidi"/>
          <w:kern w:val="2"/>
          <w:sz w:val="24"/>
          <w:szCs w:val="24"/>
          <w:lang w:eastAsia="en-AU"/>
          <w14:ligatures w14:val="standardContextual"/>
        </w:rPr>
      </w:pPr>
      <w:hyperlink w:anchor="_Toc181775958" w:history="1">
        <w:r w:rsidRPr="000E3D35">
          <w:rPr>
            <w:rStyle w:val="Hyperlink"/>
          </w:rPr>
          <w:t>7</w:t>
        </w:r>
        <w:r>
          <w:rPr>
            <w:rFonts w:asciiTheme="minorHAnsi" w:eastAsiaTheme="minorEastAsia" w:hAnsiTheme="minorHAnsi" w:cstheme="minorBidi"/>
            <w:kern w:val="2"/>
            <w:sz w:val="24"/>
            <w:szCs w:val="24"/>
            <w:lang w:eastAsia="en-AU"/>
            <w14:ligatures w14:val="standardContextual"/>
          </w:rPr>
          <w:tab/>
        </w:r>
        <w:r w:rsidRPr="000E3D35">
          <w:rPr>
            <w:rStyle w:val="Hyperlink"/>
          </w:rPr>
          <w:t>Part 6 – Project Timeline</w:t>
        </w:r>
        <w:r>
          <w:rPr>
            <w:webHidden/>
          </w:rPr>
          <w:tab/>
        </w:r>
        <w:r>
          <w:rPr>
            <w:webHidden/>
          </w:rPr>
          <w:fldChar w:fldCharType="begin"/>
        </w:r>
        <w:r>
          <w:rPr>
            <w:webHidden/>
          </w:rPr>
          <w:instrText xml:space="preserve"> PAGEREF _Toc181775958 \h </w:instrText>
        </w:r>
        <w:r>
          <w:rPr>
            <w:webHidden/>
          </w:rPr>
        </w:r>
        <w:r>
          <w:rPr>
            <w:webHidden/>
          </w:rPr>
          <w:fldChar w:fldCharType="separate"/>
        </w:r>
        <w:r>
          <w:rPr>
            <w:webHidden/>
          </w:rPr>
          <w:t>82</w:t>
        </w:r>
        <w:r>
          <w:rPr>
            <w:webHidden/>
          </w:rPr>
          <w:fldChar w:fldCharType="end"/>
        </w:r>
      </w:hyperlink>
    </w:p>
    <w:p w14:paraId="3315BAD3" w14:textId="4E6F6E09" w:rsidR="00507B18" w:rsidRDefault="00507B18">
      <w:pPr>
        <w:pStyle w:val="TOC1"/>
        <w:rPr>
          <w:rFonts w:asciiTheme="minorHAnsi" w:eastAsiaTheme="minorEastAsia" w:hAnsiTheme="minorHAnsi" w:cstheme="minorBidi"/>
          <w:kern w:val="2"/>
          <w:sz w:val="24"/>
          <w:szCs w:val="24"/>
          <w:lang w:eastAsia="en-AU"/>
          <w14:ligatures w14:val="standardContextual"/>
        </w:rPr>
      </w:pPr>
      <w:hyperlink w:anchor="_Toc181775959" w:history="1">
        <w:r w:rsidRPr="000E3D35">
          <w:rPr>
            <w:rStyle w:val="Hyperlink"/>
          </w:rPr>
          <w:t>8</w:t>
        </w:r>
        <w:r>
          <w:rPr>
            <w:rFonts w:asciiTheme="minorHAnsi" w:eastAsiaTheme="minorEastAsia" w:hAnsiTheme="minorHAnsi" w:cstheme="minorBidi"/>
            <w:kern w:val="2"/>
            <w:sz w:val="24"/>
            <w:szCs w:val="24"/>
            <w:lang w:eastAsia="en-AU"/>
            <w14:ligatures w14:val="standardContextual"/>
          </w:rPr>
          <w:tab/>
        </w:r>
        <w:r w:rsidRPr="000E3D35">
          <w:rPr>
            <w:rStyle w:val="Hyperlink"/>
          </w:rPr>
          <w:t>Implementation</w:t>
        </w:r>
        <w:r>
          <w:rPr>
            <w:webHidden/>
          </w:rPr>
          <w:tab/>
        </w:r>
        <w:r>
          <w:rPr>
            <w:webHidden/>
          </w:rPr>
          <w:fldChar w:fldCharType="begin"/>
        </w:r>
        <w:r>
          <w:rPr>
            <w:webHidden/>
          </w:rPr>
          <w:instrText xml:space="preserve"> PAGEREF _Toc181775959 \h </w:instrText>
        </w:r>
        <w:r>
          <w:rPr>
            <w:webHidden/>
          </w:rPr>
        </w:r>
        <w:r>
          <w:rPr>
            <w:webHidden/>
          </w:rPr>
          <w:fldChar w:fldCharType="separate"/>
        </w:r>
        <w:r>
          <w:rPr>
            <w:webHidden/>
          </w:rPr>
          <w:t>83</w:t>
        </w:r>
        <w:r>
          <w:rPr>
            <w:webHidden/>
          </w:rPr>
          <w:fldChar w:fldCharType="end"/>
        </w:r>
      </w:hyperlink>
    </w:p>
    <w:p w14:paraId="63AD1222" w14:textId="07782E65"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60" w:history="1">
        <w:r w:rsidRPr="000E3D35">
          <w:rPr>
            <w:rStyle w:val="Hyperlink"/>
          </w:rPr>
          <w:t>8.1</w:t>
        </w:r>
        <w:r>
          <w:rPr>
            <w:rFonts w:asciiTheme="minorHAnsi" w:eastAsiaTheme="minorEastAsia" w:hAnsiTheme="minorHAnsi" w:cstheme="minorBidi"/>
            <w:kern w:val="2"/>
            <w:sz w:val="24"/>
            <w:szCs w:val="24"/>
            <w:lang w:eastAsia="en-AU"/>
            <w14:ligatures w14:val="standardContextual"/>
          </w:rPr>
          <w:tab/>
        </w:r>
        <w:r w:rsidRPr="000E3D35">
          <w:rPr>
            <w:rStyle w:val="Hyperlink"/>
          </w:rPr>
          <w:t>Summary</w:t>
        </w:r>
        <w:r>
          <w:rPr>
            <w:webHidden/>
          </w:rPr>
          <w:tab/>
        </w:r>
        <w:r>
          <w:rPr>
            <w:webHidden/>
          </w:rPr>
          <w:fldChar w:fldCharType="begin"/>
        </w:r>
        <w:r>
          <w:rPr>
            <w:webHidden/>
          </w:rPr>
          <w:instrText xml:space="preserve"> PAGEREF _Toc181775960 \h </w:instrText>
        </w:r>
        <w:r>
          <w:rPr>
            <w:webHidden/>
          </w:rPr>
        </w:r>
        <w:r>
          <w:rPr>
            <w:webHidden/>
          </w:rPr>
          <w:fldChar w:fldCharType="separate"/>
        </w:r>
        <w:r>
          <w:rPr>
            <w:webHidden/>
          </w:rPr>
          <w:t>83</w:t>
        </w:r>
        <w:r>
          <w:rPr>
            <w:webHidden/>
          </w:rPr>
          <w:fldChar w:fldCharType="end"/>
        </w:r>
      </w:hyperlink>
    </w:p>
    <w:p w14:paraId="019D8842" w14:textId="1A930F24"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61" w:history="1">
        <w:r w:rsidRPr="000E3D35">
          <w:rPr>
            <w:rStyle w:val="Hyperlink"/>
          </w:rPr>
          <w:t>8.2</w:t>
        </w:r>
        <w:r>
          <w:rPr>
            <w:rFonts w:asciiTheme="minorHAnsi" w:eastAsiaTheme="minorEastAsia" w:hAnsiTheme="minorHAnsi" w:cstheme="minorBidi"/>
            <w:kern w:val="2"/>
            <w:sz w:val="24"/>
            <w:szCs w:val="24"/>
            <w:lang w:eastAsia="en-AU"/>
            <w14:ligatures w14:val="standardContextual"/>
          </w:rPr>
          <w:tab/>
        </w:r>
        <w:r w:rsidRPr="000E3D35">
          <w:rPr>
            <w:rStyle w:val="Hyperlink"/>
          </w:rPr>
          <w:t>Site-specific Development Control Plan (DCP)</w:t>
        </w:r>
        <w:r>
          <w:rPr>
            <w:webHidden/>
          </w:rPr>
          <w:tab/>
        </w:r>
        <w:r>
          <w:rPr>
            <w:webHidden/>
          </w:rPr>
          <w:fldChar w:fldCharType="begin"/>
        </w:r>
        <w:r>
          <w:rPr>
            <w:webHidden/>
          </w:rPr>
          <w:instrText xml:space="preserve"> PAGEREF _Toc181775961 \h </w:instrText>
        </w:r>
        <w:r>
          <w:rPr>
            <w:webHidden/>
          </w:rPr>
        </w:r>
        <w:r>
          <w:rPr>
            <w:webHidden/>
          </w:rPr>
          <w:fldChar w:fldCharType="separate"/>
        </w:r>
        <w:r>
          <w:rPr>
            <w:webHidden/>
          </w:rPr>
          <w:t>84</w:t>
        </w:r>
        <w:r>
          <w:rPr>
            <w:webHidden/>
          </w:rPr>
          <w:fldChar w:fldCharType="end"/>
        </w:r>
      </w:hyperlink>
    </w:p>
    <w:p w14:paraId="138100A7" w14:textId="523F9308"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62" w:history="1">
        <w:r w:rsidRPr="000E3D35">
          <w:rPr>
            <w:rStyle w:val="Hyperlink"/>
          </w:rPr>
          <w:t>8.3</w:t>
        </w:r>
        <w:r>
          <w:rPr>
            <w:rFonts w:asciiTheme="minorHAnsi" w:eastAsiaTheme="minorEastAsia" w:hAnsiTheme="minorHAnsi" w:cstheme="minorBidi"/>
            <w:kern w:val="2"/>
            <w:sz w:val="24"/>
            <w:szCs w:val="24"/>
            <w:lang w:eastAsia="en-AU"/>
            <w14:ligatures w14:val="standardContextual"/>
          </w:rPr>
          <w:tab/>
        </w:r>
        <w:r w:rsidRPr="000E3D35">
          <w:rPr>
            <w:rStyle w:val="Hyperlink"/>
          </w:rPr>
          <w:t>Policy on Voluntary Acquisition of Residual C2 Land in Jerberra and Nebraska Estates</w:t>
        </w:r>
        <w:r>
          <w:rPr>
            <w:webHidden/>
          </w:rPr>
          <w:tab/>
        </w:r>
        <w:r>
          <w:rPr>
            <w:webHidden/>
          </w:rPr>
          <w:fldChar w:fldCharType="begin"/>
        </w:r>
        <w:r>
          <w:rPr>
            <w:webHidden/>
          </w:rPr>
          <w:instrText xml:space="preserve"> PAGEREF _Toc181775962 \h </w:instrText>
        </w:r>
        <w:r>
          <w:rPr>
            <w:webHidden/>
          </w:rPr>
        </w:r>
        <w:r>
          <w:rPr>
            <w:webHidden/>
          </w:rPr>
          <w:fldChar w:fldCharType="separate"/>
        </w:r>
        <w:r>
          <w:rPr>
            <w:webHidden/>
          </w:rPr>
          <w:t>86</w:t>
        </w:r>
        <w:r>
          <w:rPr>
            <w:webHidden/>
          </w:rPr>
          <w:fldChar w:fldCharType="end"/>
        </w:r>
      </w:hyperlink>
    </w:p>
    <w:p w14:paraId="5702D4BE" w14:textId="11934BB0"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63" w:history="1">
        <w:r w:rsidRPr="000E3D35">
          <w:rPr>
            <w:rStyle w:val="Hyperlink"/>
          </w:rPr>
          <w:t>8.3.1</w:t>
        </w:r>
        <w:r>
          <w:rPr>
            <w:rFonts w:asciiTheme="minorHAnsi" w:eastAsiaTheme="minorEastAsia" w:hAnsiTheme="minorHAnsi" w:cstheme="minorBidi"/>
            <w:kern w:val="2"/>
            <w:sz w:val="24"/>
            <w:szCs w:val="24"/>
            <w:lang w:eastAsia="en-AU"/>
            <w14:ligatures w14:val="standardContextual"/>
          </w:rPr>
          <w:tab/>
        </w:r>
        <w:r w:rsidRPr="000E3D35">
          <w:rPr>
            <w:rStyle w:val="Hyperlink"/>
          </w:rPr>
          <w:t>Broader Policy on Dealing with Unpaid Rates &amp; Charges in Paper Subdivisions</w:t>
        </w:r>
        <w:r>
          <w:rPr>
            <w:webHidden/>
          </w:rPr>
          <w:tab/>
        </w:r>
        <w:r>
          <w:rPr>
            <w:webHidden/>
          </w:rPr>
          <w:fldChar w:fldCharType="begin"/>
        </w:r>
        <w:r>
          <w:rPr>
            <w:webHidden/>
          </w:rPr>
          <w:instrText xml:space="preserve"> PAGEREF _Toc181775963 \h </w:instrText>
        </w:r>
        <w:r>
          <w:rPr>
            <w:webHidden/>
          </w:rPr>
        </w:r>
        <w:r>
          <w:rPr>
            <w:webHidden/>
          </w:rPr>
          <w:fldChar w:fldCharType="separate"/>
        </w:r>
        <w:r>
          <w:rPr>
            <w:webHidden/>
          </w:rPr>
          <w:t>86</w:t>
        </w:r>
        <w:r>
          <w:rPr>
            <w:webHidden/>
          </w:rPr>
          <w:fldChar w:fldCharType="end"/>
        </w:r>
      </w:hyperlink>
    </w:p>
    <w:p w14:paraId="22A86CB5" w14:textId="43D80C29"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64" w:history="1">
        <w:r w:rsidRPr="000E3D35">
          <w:rPr>
            <w:rStyle w:val="Hyperlink"/>
          </w:rPr>
          <w:t>8.3.2</w:t>
        </w:r>
        <w:r>
          <w:rPr>
            <w:rFonts w:asciiTheme="minorHAnsi" w:eastAsiaTheme="minorEastAsia" w:hAnsiTheme="minorHAnsi" w:cstheme="minorBidi"/>
            <w:kern w:val="2"/>
            <w:sz w:val="24"/>
            <w:szCs w:val="24"/>
            <w:lang w:eastAsia="en-AU"/>
            <w14:ligatures w14:val="standardContextual"/>
          </w:rPr>
          <w:tab/>
        </w:r>
        <w:r w:rsidRPr="000E3D35">
          <w:rPr>
            <w:rStyle w:val="Hyperlink"/>
          </w:rPr>
          <w:t>Voluntary Acquisition of Residual C2 Environmental Conservation Land in Jerberra and Nebraska Estates</w:t>
        </w:r>
        <w:r>
          <w:rPr>
            <w:webHidden/>
          </w:rPr>
          <w:tab/>
        </w:r>
        <w:r>
          <w:rPr>
            <w:webHidden/>
          </w:rPr>
          <w:fldChar w:fldCharType="begin"/>
        </w:r>
        <w:r>
          <w:rPr>
            <w:webHidden/>
          </w:rPr>
          <w:instrText xml:space="preserve"> PAGEREF _Toc181775964 \h </w:instrText>
        </w:r>
        <w:r>
          <w:rPr>
            <w:webHidden/>
          </w:rPr>
        </w:r>
        <w:r>
          <w:rPr>
            <w:webHidden/>
          </w:rPr>
          <w:fldChar w:fldCharType="separate"/>
        </w:r>
        <w:r>
          <w:rPr>
            <w:webHidden/>
          </w:rPr>
          <w:t>86</w:t>
        </w:r>
        <w:r>
          <w:rPr>
            <w:webHidden/>
          </w:rPr>
          <w:fldChar w:fldCharType="end"/>
        </w:r>
      </w:hyperlink>
    </w:p>
    <w:p w14:paraId="325F184C" w14:textId="4CC5C9AC"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65" w:history="1">
        <w:r w:rsidRPr="000E3D35">
          <w:rPr>
            <w:rStyle w:val="Hyperlink"/>
          </w:rPr>
          <w:t>8.4</w:t>
        </w:r>
        <w:r>
          <w:rPr>
            <w:rFonts w:asciiTheme="minorHAnsi" w:eastAsiaTheme="minorEastAsia" w:hAnsiTheme="minorHAnsi" w:cstheme="minorBidi"/>
            <w:kern w:val="2"/>
            <w:sz w:val="24"/>
            <w:szCs w:val="24"/>
            <w:lang w:eastAsia="en-AU"/>
            <w14:ligatures w14:val="standardContextual"/>
          </w:rPr>
          <w:tab/>
        </w:r>
        <w:r w:rsidRPr="000E3D35">
          <w:rPr>
            <w:rStyle w:val="Hyperlink"/>
          </w:rPr>
          <w:t>Proposed Use of ‘Clause 34A Savings Provision’ to Help Landowners Navigate Biodiversity Laws</w:t>
        </w:r>
        <w:r>
          <w:rPr>
            <w:webHidden/>
          </w:rPr>
          <w:tab/>
        </w:r>
        <w:r>
          <w:rPr>
            <w:webHidden/>
          </w:rPr>
          <w:fldChar w:fldCharType="begin"/>
        </w:r>
        <w:r>
          <w:rPr>
            <w:webHidden/>
          </w:rPr>
          <w:instrText xml:space="preserve"> PAGEREF _Toc181775965 \h </w:instrText>
        </w:r>
        <w:r>
          <w:rPr>
            <w:webHidden/>
          </w:rPr>
        </w:r>
        <w:r>
          <w:rPr>
            <w:webHidden/>
          </w:rPr>
          <w:fldChar w:fldCharType="separate"/>
        </w:r>
        <w:r>
          <w:rPr>
            <w:webHidden/>
          </w:rPr>
          <w:t>88</w:t>
        </w:r>
        <w:r>
          <w:rPr>
            <w:webHidden/>
          </w:rPr>
          <w:fldChar w:fldCharType="end"/>
        </w:r>
      </w:hyperlink>
    </w:p>
    <w:p w14:paraId="0533EC76" w14:textId="067EEED4"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66" w:history="1">
        <w:r w:rsidRPr="000E3D35">
          <w:rPr>
            <w:rStyle w:val="Hyperlink"/>
          </w:rPr>
          <w:t>8.5</w:t>
        </w:r>
        <w:r>
          <w:rPr>
            <w:rFonts w:asciiTheme="minorHAnsi" w:eastAsiaTheme="minorEastAsia" w:hAnsiTheme="minorHAnsi" w:cstheme="minorBidi"/>
            <w:kern w:val="2"/>
            <w:sz w:val="24"/>
            <w:szCs w:val="24"/>
            <w:lang w:eastAsia="en-AU"/>
            <w14:ligatures w14:val="standardContextual"/>
          </w:rPr>
          <w:tab/>
        </w:r>
        <w:r w:rsidRPr="000E3D35">
          <w:rPr>
            <w:rStyle w:val="Hyperlink"/>
          </w:rPr>
          <w:t>Provision of Essential Infrastructure</w:t>
        </w:r>
        <w:r>
          <w:rPr>
            <w:webHidden/>
          </w:rPr>
          <w:tab/>
        </w:r>
        <w:r>
          <w:rPr>
            <w:webHidden/>
          </w:rPr>
          <w:fldChar w:fldCharType="begin"/>
        </w:r>
        <w:r>
          <w:rPr>
            <w:webHidden/>
          </w:rPr>
          <w:instrText xml:space="preserve"> PAGEREF _Toc181775966 \h </w:instrText>
        </w:r>
        <w:r>
          <w:rPr>
            <w:webHidden/>
          </w:rPr>
        </w:r>
        <w:r>
          <w:rPr>
            <w:webHidden/>
          </w:rPr>
          <w:fldChar w:fldCharType="separate"/>
        </w:r>
        <w:r>
          <w:rPr>
            <w:webHidden/>
          </w:rPr>
          <w:t>89</w:t>
        </w:r>
        <w:r>
          <w:rPr>
            <w:webHidden/>
          </w:rPr>
          <w:fldChar w:fldCharType="end"/>
        </w:r>
      </w:hyperlink>
    </w:p>
    <w:p w14:paraId="34031DF8" w14:textId="2189A090"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67" w:history="1">
        <w:r w:rsidRPr="000E3D35">
          <w:rPr>
            <w:rStyle w:val="Hyperlink"/>
          </w:rPr>
          <w:t>8.5.1</w:t>
        </w:r>
        <w:r>
          <w:rPr>
            <w:rFonts w:asciiTheme="minorHAnsi" w:eastAsiaTheme="minorEastAsia" w:hAnsiTheme="minorHAnsi" w:cstheme="minorBidi"/>
            <w:kern w:val="2"/>
            <w:sz w:val="24"/>
            <w:szCs w:val="24"/>
            <w:lang w:eastAsia="en-AU"/>
            <w14:ligatures w14:val="standardContextual"/>
          </w:rPr>
          <w:tab/>
        </w:r>
        <w:r w:rsidRPr="000E3D35">
          <w:rPr>
            <w:rStyle w:val="Hyperlink"/>
          </w:rPr>
          <w:t>Cost Recovery Principle</w:t>
        </w:r>
        <w:r>
          <w:rPr>
            <w:webHidden/>
          </w:rPr>
          <w:tab/>
        </w:r>
        <w:r>
          <w:rPr>
            <w:webHidden/>
          </w:rPr>
          <w:fldChar w:fldCharType="begin"/>
        </w:r>
        <w:r>
          <w:rPr>
            <w:webHidden/>
          </w:rPr>
          <w:instrText xml:space="preserve"> PAGEREF _Toc181775967 \h </w:instrText>
        </w:r>
        <w:r>
          <w:rPr>
            <w:webHidden/>
          </w:rPr>
        </w:r>
        <w:r>
          <w:rPr>
            <w:webHidden/>
          </w:rPr>
          <w:fldChar w:fldCharType="separate"/>
        </w:r>
        <w:r>
          <w:rPr>
            <w:webHidden/>
          </w:rPr>
          <w:t>89</w:t>
        </w:r>
        <w:r>
          <w:rPr>
            <w:webHidden/>
          </w:rPr>
          <w:fldChar w:fldCharType="end"/>
        </w:r>
      </w:hyperlink>
    </w:p>
    <w:p w14:paraId="76A18849" w14:textId="3001B114"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68" w:history="1">
        <w:r w:rsidRPr="000E3D35">
          <w:rPr>
            <w:rStyle w:val="Hyperlink"/>
          </w:rPr>
          <w:t>8.5.2</w:t>
        </w:r>
        <w:r>
          <w:rPr>
            <w:rFonts w:asciiTheme="minorHAnsi" w:eastAsiaTheme="minorEastAsia" w:hAnsiTheme="minorHAnsi" w:cstheme="minorBidi"/>
            <w:kern w:val="2"/>
            <w:sz w:val="24"/>
            <w:szCs w:val="24"/>
            <w:lang w:eastAsia="en-AU"/>
            <w14:ligatures w14:val="standardContextual"/>
          </w:rPr>
          <w:tab/>
        </w:r>
        <w:r w:rsidRPr="000E3D35">
          <w:rPr>
            <w:rStyle w:val="Hyperlink"/>
          </w:rPr>
          <w:t>Infrastructure Co-ordination</w:t>
        </w:r>
        <w:r>
          <w:rPr>
            <w:webHidden/>
          </w:rPr>
          <w:tab/>
        </w:r>
        <w:r>
          <w:rPr>
            <w:webHidden/>
          </w:rPr>
          <w:fldChar w:fldCharType="begin"/>
        </w:r>
        <w:r>
          <w:rPr>
            <w:webHidden/>
          </w:rPr>
          <w:instrText xml:space="preserve"> PAGEREF _Toc181775968 \h </w:instrText>
        </w:r>
        <w:r>
          <w:rPr>
            <w:webHidden/>
          </w:rPr>
        </w:r>
        <w:r>
          <w:rPr>
            <w:webHidden/>
          </w:rPr>
          <w:fldChar w:fldCharType="separate"/>
        </w:r>
        <w:r>
          <w:rPr>
            <w:webHidden/>
          </w:rPr>
          <w:t>90</w:t>
        </w:r>
        <w:r>
          <w:rPr>
            <w:webHidden/>
          </w:rPr>
          <w:fldChar w:fldCharType="end"/>
        </w:r>
      </w:hyperlink>
    </w:p>
    <w:p w14:paraId="2DF64684" w14:textId="7C0950FD"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69" w:history="1">
        <w:r w:rsidRPr="000E3D35">
          <w:rPr>
            <w:rStyle w:val="Hyperlink"/>
          </w:rPr>
          <w:t>8.5.3</w:t>
        </w:r>
        <w:r>
          <w:rPr>
            <w:rFonts w:asciiTheme="minorHAnsi" w:eastAsiaTheme="minorEastAsia" w:hAnsiTheme="minorHAnsi" w:cstheme="minorBidi"/>
            <w:kern w:val="2"/>
            <w:sz w:val="24"/>
            <w:szCs w:val="24"/>
            <w:lang w:eastAsia="en-AU"/>
            <w14:ligatures w14:val="standardContextual"/>
          </w:rPr>
          <w:tab/>
        </w:r>
        <w:r w:rsidRPr="000E3D35">
          <w:rPr>
            <w:rStyle w:val="Hyperlink"/>
          </w:rPr>
          <w:t>Cost Recoupment Strategy and Mechanisms</w:t>
        </w:r>
        <w:r>
          <w:rPr>
            <w:webHidden/>
          </w:rPr>
          <w:tab/>
        </w:r>
        <w:r>
          <w:rPr>
            <w:webHidden/>
          </w:rPr>
          <w:fldChar w:fldCharType="begin"/>
        </w:r>
        <w:r>
          <w:rPr>
            <w:webHidden/>
          </w:rPr>
          <w:instrText xml:space="preserve"> PAGEREF _Toc181775969 \h </w:instrText>
        </w:r>
        <w:r>
          <w:rPr>
            <w:webHidden/>
          </w:rPr>
        </w:r>
        <w:r>
          <w:rPr>
            <w:webHidden/>
          </w:rPr>
          <w:fldChar w:fldCharType="separate"/>
        </w:r>
        <w:r>
          <w:rPr>
            <w:webHidden/>
          </w:rPr>
          <w:t>90</w:t>
        </w:r>
        <w:r>
          <w:rPr>
            <w:webHidden/>
          </w:rPr>
          <w:fldChar w:fldCharType="end"/>
        </w:r>
      </w:hyperlink>
    </w:p>
    <w:p w14:paraId="5BFC024E" w14:textId="2B447312"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70" w:history="1">
        <w:r w:rsidRPr="000E3D35">
          <w:rPr>
            <w:rStyle w:val="Hyperlink"/>
          </w:rPr>
          <w:t>8.5.4</w:t>
        </w:r>
        <w:r>
          <w:rPr>
            <w:rFonts w:asciiTheme="minorHAnsi" w:eastAsiaTheme="minorEastAsia" w:hAnsiTheme="minorHAnsi" w:cstheme="minorBidi"/>
            <w:kern w:val="2"/>
            <w:sz w:val="24"/>
            <w:szCs w:val="24"/>
            <w:lang w:eastAsia="en-AU"/>
            <w14:ligatures w14:val="standardContextual"/>
          </w:rPr>
          <w:tab/>
        </w:r>
        <w:r w:rsidRPr="000E3D35">
          <w:rPr>
            <w:rStyle w:val="Hyperlink"/>
          </w:rPr>
          <w:t>Cost Estimate</w:t>
        </w:r>
        <w:r>
          <w:rPr>
            <w:webHidden/>
          </w:rPr>
          <w:tab/>
        </w:r>
        <w:r>
          <w:rPr>
            <w:webHidden/>
          </w:rPr>
          <w:fldChar w:fldCharType="begin"/>
        </w:r>
        <w:r>
          <w:rPr>
            <w:webHidden/>
          </w:rPr>
          <w:instrText xml:space="preserve"> PAGEREF _Toc181775970 \h </w:instrText>
        </w:r>
        <w:r>
          <w:rPr>
            <w:webHidden/>
          </w:rPr>
        </w:r>
        <w:r>
          <w:rPr>
            <w:webHidden/>
          </w:rPr>
          <w:fldChar w:fldCharType="separate"/>
        </w:r>
        <w:r>
          <w:rPr>
            <w:webHidden/>
          </w:rPr>
          <w:t>92</w:t>
        </w:r>
        <w:r>
          <w:rPr>
            <w:webHidden/>
          </w:rPr>
          <w:fldChar w:fldCharType="end"/>
        </w:r>
      </w:hyperlink>
    </w:p>
    <w:p w14:paraId="6DF147B2" w14:textId="621F56BD" w:rsidR="00507B18" w:rsidRDefault="00507B18">
      <w:pPr>
        <w:pStyle w:val="TOC1"/>
        <w:rPr>
          <w:rFonts w:asciiTheme="minorHAnsi" w:eastAsiaTheme="minorEastAsia" w:hAnsiTheme="minorHAnsi" w:cstheme="minorBidi"/>
          <w:kern w:val="2"/>
          <w:sz w:val="24"/>
          <w:szCs w:val="24"/>
          <w:lang w:eastAsia="en-AU"/>
          <w14:ligatures w14:val="standardContextual"/>
        </w:rPr>
      </w:pPr>
      <w:hyperlink w:anchor="_Toc181775971" w:history="1">
        <w:r w:rsidRPr="000E3D35">
          <w:rPr>
            <w:rStyle w:val="Hyperlink"/>
          </w:rPr>
          <w:t>9</w:t>
        </w:r>
        <w:r>
          <w:rPr>
            <w:rFonts w:asciiTheme="minorHAnsi" w:eastAsiaTheme="minorEastAsia" w:hAnsiTheme="minorHAnsi" w:cstheme="minorBidi"/>
            <w:kern w:val="2"/>
            <w:sz w:val="24"/>
            <w:szCs w:val="24"/>
            <w:lang w:eastAsia="en-AU"/>
            <w14:ligatures w14:val="standardContextual"/>
          </w:rPr>
          <w:tab/>
        </w:r>
        <w:r w:rsidRPr="000E3D35">
          <w:rPr>
            <w:rStyle w:val="Hyperlink"/>
          </w:rPr>
          <w:t>Further Information</w:t>
        </w:r>
        <w:r>
          <w:rPr>
            <w:webHidden/>
          </w:rPr>
          <w:tab/>
        </w:r>
        <w:r>
          <w:rPr>
            <w:webHidden/>
          </w:rPr>
          <w:fldChar w:fldCharType="begin"/>
        </w:r>
        <w:r>
          <w:rPr>
            <w:webHidden/>
          </w:rPr>
          <w:instrText xml:space="preserve"> PAGEREF _Toc181775971 \h </w:instrText>
        </w:r>
        <w:r>
          <w:rPr>
            <w:webHidden/>
          </w:rPr>
        </w:r>
        <w:r>
          <w:rPr>
            <w:webHidden/>
          </w:rPr>
          <w:fldChar w:fldCharType="separate"/>
        </w:r>
        <w:r>
          <w:rPr>
            <w:webHidden/>
          </w:rPr>
          <w:t>92</w:t>
        </w:r>
        <w:r>
          <w:rPr>
            <w:webHidden/>
          </w:rPr>
          <w:fldChar w:fldCharType="end"/>
        </w:r>
      </w:hyperlink>
    </w:p>
    <w:p w14:paraId="5C585DF1" w14:textId="6BF599CF"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72" w:history="1">
        <w:r w:rsidRPr="000E3D35">
          <w:rPr>
            <w:rStyle w:val="Hyperlink"/>
          </w:rPr>
          <w:t>9.1</w:t>
        </w:r>
        <w:r>
          <w:rPr>
            <w:rFonts w:asciiTheme="minorHAnsi" w:eastAsiaTheme="minorEastAsia" w:hAnsiTheme="minorHAnsi" w:cstheme="minorBidi"/>
            <w:kern w:val="2"/>
            <w:sz w:val="24"/>
            <w:szCs w:val="24"/>
            <w:lang w:eastAsia="en-AU"/>
            <w14:ligatures w14:val="standardContextual"/>
          </w:rPr>
          <w:tab/>
        </w:r>
        <w:r w:rsidRPr="000E3D35">
          <w:rPr>
            <w:rStyle w:val="Hyperlink"/>
          </w:rPr>
          <w:t>State Environmental Planning Policies (SEPP) Checklist</w:t>
        </w:r>
        <w:r>
          <w:rPr>
            <w:webHidden/>
          </w:rPr>
          <w:tab/>
        </w:r>
        <w:r>
          <w:rPr>
            <w:webHidden/>
          </w:rPr>
          <w:fldChar w:fldCharType="begin"/>
        </w:r>
        <w:r>
          <w:rPr>
            <w:webHidden/>
          </w:rPr>
          <w:instrText xml:space="preserve"> PAGEREF _Toc181775972 \h </w:instrText>
        </w:r>
        <w:r>
          <w:rPr>
            <w:webHidden/>
          </w:rPr>
        </w:r>
        <w:r>
          <w:rPr>
            <w:webHidden/>
          </w:rPr>
          <w:fldChar w:fldCharType="separate"/>
        </w:r>
        <w:r>
          <w:rPr>
            <w:webHidden/>
          </w:rPr>
          <w:t>92</w:t>
        </w:r>
        <w:r>
          <w:rPr>
            <w:webHidden/>
          </w:rPr>
          <w:fldChar w:fldCharType="end"/>
        </w:r>
      </w:hyperlink>
    </w:p>
    <w:p w14:paraId="4518BE24" w14:textId="3CDE1DAD"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73" w:history="1">
        <w:r w:rsidRPr="000E3D35">
          <w:rPr>
            <w:rStyle w:val="Hyperlink"/>
          </w:rPr>
          <w:t>9.2</w:t>
        </w:r>
        <w:r>
          <w:rPr>
            <w:rFonts w:asciiTheme="minorHAnsi" w:eastAsiaTheme="minorEastAsia" w:hAnsiTheme="minorHAnsi" w:cstheme="minorBidi"/>
            <w:kern w:val="2"/>
            <w:sz w:val="24"/>
            <w:szCs w:val="24"/>
            <w:lang w:eastAsia="en-AU"/>
            <w14:ligatures w14:val="standardContextual"/>
          </w:rPr>
          <w:tab/>
        </w:r>
        <w:r w:rsidRPr="000E3D35">
          <w:rPr>
            <w:rStyle w:val="Hyperlink"/>
          </w:rPr>
          <w:t>Local (s9.1) Planning Directions Checklist</w:t>
        </w:r>
        <w:r>
          <w:rPr>
            <w:webHidden/>
          </w:rPr>
          <w:tab/>
        </w:r>
        <w:r>
          <w:rPr>
            <w:webHidden/>
          </w:rPr>
          <w:fldChar w:fldCharType="begin"/>
        </w:r>
        <w:r>
          <w:rPr>
            <w:webHidden/>
          </w:rPr>
          <w:instrText xml:space="preserve"> PAGEREF _Toc181775973 \h </w:instrText>
        </w:r>
        <w:r>
          <w:rPr>
            <w:webHidden/>
          </w:rPr>
        </w:r>
        <w:r>
          <w:rPr>
            <w:webHidden/>
          </w:rPr>
          <w:fldChar w:fldCharType="separate"/>
        </w:r>
        <w:r>
          <w:rPr>
            <w:webHidden/>
          </w:rPr>
          <w:t>94</w:t>
        </w:r>
        <w:r>
          <w:rPr>
            <w:webHidden/>
          </w:rPr>
          <w:fldChar w:fldCharType="end"/>
        </w:r>
      </w:hyperlink>
    </w:p>
    <w:p w14:paraId="614351E1" w14:textId="5BD41059"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74" w:history="1">
        <w:r w:rsidRPr="000E3D35">
          <w:rPr>
            <w:rStyle w:val="Hyperlink"/>
          </w:rPr>
          <w:t>9.3</w:t>
        </w:r>
        <w:r>
          <w:rPr>
            <w:rFonts w:asciiTheme="minorHAnsi" w:eastAsiaTheme="minorEastAsia" w:hAnsiTheme="minorHAnsi" w:cstheme="minorBidi"/>
            <w:kern w:val="2"/>
            <w:sz w:val="24"/>
            <w:szCs w:val="24"/>
            <w:lang w:eastAsia="en-AU"/>
            <w14:ligatures w14:val="standardContextual"/>
          </w:rPr>
          <w:tab/>
        </w:r>
        <w:r w:rsidRPr="000E3D35">
          <w:rPr>
            <w:rStyle w:val="Hyperlink"/>
          </w:rPr>
          <w:t>Bushfire Assessment – DCP Considerations</w:t>
        </w:r>
        <w:r>
          <w:rPr>
            <w:webHidden/>
          </w:rPr>
          <w:tab/>
        </w:r>
        <w:r>
          <w:rPr>
            <w:webHidden/>
          </w:rPr>
          <w:fldChar w:fldCharType="begin"/>
        </w:r>
        <w:r>
          <w:rPr>
            <w:webHidden/>
          </w:rPr>
          <w:instrText xml:space="preserve"> PAGEREF _Toc181775974 \h </w:instrText>
        </w:r>
        <w:r>
          <w:rPr>
            <w:webHidden/>
          </w:rPr>
        </w:r>
        <w:r>
          <w:rPr>
            <w:webHidden/>
          </w:rPr>
          <w:fldChar w:fldCharType="separate"/>
        </w:r>
        <w:r>
          <w:rPr>
            <w:webHidden/>
          </w:rPr>
          <w:t>95</w:t>
        </w:r>
        <w:r>
          <w:rPr>
            <w:webHidden/>
          </w:rPr>
          <w:fldChar w:fldCharType="end"/>
        </w:r>
      </w:hyperlink>
    </w:p>
    <w:p w14:paraId="6EA906AB" w14:textId="00C251DD"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75" w:history="1">
        <w:r w:rsidRPr="000E3D35">
          <w:rPr>
            <w:rStyle w:val="Hyperlink"/>
          </w:rPr>
          <w:t>9.3.1</w:t>
        </w:r>
        <w:r>
          <w:rPr>
            <w:rFonts w:asciiTheme="minorHAnsi" w:eastAsiaTheme="minorEastAsia" w:hAnsiTheme="minorHAnsi" w:cstheme="minorBidi"/>
            <w:kern w:val="2"/>
            <w:sz w:val="24"/>
            <w:szCs w:val="24"/>
            <w:lang w:eastAsia="en-AU"/>
            <w14:ligatures w14:val="standardContextual"/>
          </w:rPr>
          <w:tab/>
        </w:r>
        <w:r w:rsidRPr="000E3D35">
          <w:rPr>
            <w:rStyle w:val="Hyperlink"/>
          </w:rPr>
          <w:t>Minimum APZ and Dwelling Construction Standards</w:t>
        </w:r>
        <w:r>
          <w:rPr>
            <w:webHidden/>
          </w:rPr>
          <w:tab/>
        </w:r>
        <w:r>
          <w:rPr>
            <w:webHidden/>
          </w:rPr>
          <w:fldChar w:fldCharType="begin"/>
        </w:r>
        <w:r>
          <w:rPr>
            <w:webHidden/>
          </w:rPr>
          <w:instrText xml:space="preserve"> PAGEREF _Toc181775975 \h </w:instrText>
        </w:r>
        <w:r>
          <w:rPr>
            <w:webHidden/>
          </w:rPr>
        </w:r>
        <w:r>
          <w:rPr>
            <w:webHidden/>
          </w:rPr>
          <w:fldChar w:fldCharType="separate"/>
        </w:r>
        <w:r>
          <w:rPr>
            <w:webHidden/>
          </w:rPr>
          <w:t>95</w:t>
        </w:r>
        <w:r>
          <w:rPr>
            <w:webHidden/>
          </w:rPr>
          <w:fldChar w:fldCharType="end"/>
        </w:r>
      </w:hyperlink>
    </w:p>
    <w:p w14:paraId="6571B778" w14:textId="114A92EC"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76" w:history="1">
        <w:r w:rsidRPr="000E3D35">
          <w:rPr>
            <w:rStyle w:val="Hyperlink"/>
          </w:rPr>
          <w:t>9.3.2</w:t>
        </w:r>
        <w:r>
          <w:rPr>
            <w:rFonts w:asciiTheme="minorHAnsi" w:eastAsiaTheme="minorEastAsia" w:hAnsiTheme="minorHAnsi" w:cstheme="minorBidi"/>
            <w:kern w:val="2"/>
            <w:sz w:val="24"/>
            <w:szCs w:val="24"/>
            <w:lang w:eastAsia="en-AU"/>
            <w14:ligatures w14:val="standardContextual"/>
          </w:rPr>
          <w:tab/>
        </w:r>
        <w:r w:rsidRPr="000E3D35">
          <w:rPr>
            <w:rStyle w:val="Hyperlink"/>
          </w:rPr>
          <w:t>Access</w:t>
        </w:r>
        <w:r>
          <w:rPr>
            <w:webHidden/>
          </w:rPr>
          <w:tab/>
        </w:r>
        <w:r>
          <w:rPr>
            <w:webHidden/>
          </w:rPr>
          <w:fldChar w:fldCharType="begin"/>
        </w:r>
        <w:r>
          <w:rPr>
            <w:webHidden/>
          </w:rPr>
          <w:instrText xml:space="preserve"> PAGEREF _Toc181775976 \h </w:instrText>
        </w:r>
        <w:r>
          <w:rPr>
            <w:webHidden/>
          </w:rPr>
        </w:r>
        <w:r>
          <w:rPr>
            <w:webHidden/>
          </w:rPr>
          <w:fldChar w:fldCharType="separate"/>
        </w:r>
        <w:r>
          <w:rPr>
            <w:webHidden/>
          </w:rPr>
          <w:t>97</w:t>
        </w:r>
        <w:r>
          <w:rPr>
            <w:webHidden/>
          </w:rPr>
          <w:fldChar w:fldCharType="end"/>
        </w:r>
      </w:hyperlink>
    </w:p>
    <w:p w14:paraId="56985F6B" w14:textId="6D7B4F6B"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77" w:history="1">
        <w:r w:rsidRPr="000E3D35">
          <w:rPr>
            <w:rStyle w:val="Hyperlink"/>
          </w:rPr>
          <w:t>9.3.3</w:t>
        </w:r>
        <w:r>
          <w:rPr>
            <w:rFonts w:asciiTheme="minorHAnsi" w:eastAsiaTheme="minorEastAsia" w:hAnsiTheme="minorHAnsi" w:cstheme="minorBidi"/>
            <w:kern w:val="2"/>
            <w:sz w:val="24"/>
            <w:szCs w:val="24"/>
            <w:lang w:eastAsia="en-AU"/>
            <w14:ligatures w14:val="standardContextual"/>
          </w:rPr>
          <w:tab/>
        </w:r>
        <w:r w:rsidRPr="000E3D35">
          <w:rPr>
            <w:rStyle w:val="Hyperlink"/>
          </w:rPr>
          <w:t>Provisions to be Incorporated into Planning Controls</w:t>
        </w:r>
        <w:r>
          <w:rPr>
            <w:webHidden/>
          </w:rPr>
          <w:tab/>
        </w:r>
        <w:r>
          <w:rPr>
            <w:webHidden/>
          </w:rPr>
          <w:fldChar w:fldCharType="begin"/>
        </w:r>
        <w:r>
          <w:rPr>
            <w:webHidden/>
          </w:rPr>
          <w:instrText xml:space="preserve"> PAGEREF _Toc181775977 \h </w:instrText>
        </w:r>
        <w:r>
          <w:rPr>
            <w:webHidden/>
          </w:rPr>
        </w:r>
        <w:r>
          <w:rPr>
            <w:webHidden/>
          </w:rPr>
          <w:fldChar w:fldCharType="separate"/>
        </w:r>
        <w:r>
          <w:rPr>
            <w:webHidden/>
          </w:rPr>
          <w:t>97</w:t>
        </w:r>
        <w:r>
          <w:rPr>
            <w:webHidden/>
          </w:rPr>
          <w:fldChar w:fldCharType="end"/>
        </w:r>
      </w:hyperlink>
    </w:p>
    <w:p w14:paraId="2E916A22" w14:textId="4C297422"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78" w:history="1">
        <w:r w:rsidRPr="000E3D35">
          <w:rPr>
            <w:rStyle w:val="Hyperlink"/>
          </w:rPr>
          <w:t>9.4</w:t>
        </w:r>
        <w:r>
          <w:rPr>
            <w:rFonts w:asciiTheme="minorHAnsi" w:eastAsiaTheme="minorEastAsia" w:hAnsiTheme="minorHAnsi" w:cstheme="minorBidi"/>
            <w:kern w:val="2"/>
            <w:sz w:val="24"/>
            <w:szCs w:val="24"/>
            <w:lang w:eastAsia="en-AU"/>
            <w14:ligatures w14:val="standardContextual"/>
          </w:rPr>
          <w:tab/>
        </w:r>
        <w:r w:rsidRPr="000E3D35">
          <w:rPr>
            <w:rStyle w:val="Hyperlink"/>
          </w:rPr>
          <w:t>Archaeological and Cultural Heritage Assessments</w:t>
        </w:r>
        <w:r>
          <w:rPr>
            <w:webHidden/>
          </w:rPr>
          <w:tab/>
        </w:r>
        <w:r>
          <w:rPr>
            <w:webHidden/>
          </w:rPr>
          <w:fldChar w:fldCharType="begin"/>
        </w:r>
        <w:r>
          <w:rPr>
            <w:webHidden/>
          </w:rPr>
          <w:instrText xml:space="preserve"> PAGEREF _Toc181775978 \h </w:instrText>
        </w:r>
        <w:r>
          <w:rPr>
            <w:webHidden/>
          </w:rPr>
        </w:r>
        <w:r>
          <w:rPr>
            <w:webHidden/>
          </w:rPr>
          <w:fldChar w:fldCharType="separate"/>
        </w:r>
        <w:r>
          <w:rPr>
            <w:webHidden/>
          </w:rPr>
          <w:t>98</w:t>
        </w:r>
        <w:r>
          <w:rPr>
            <w:webHidden/>
          </w:rPr>
          <w:fldChar w:fldCharType="end"/>
        </w:r>
      </w:hyperlink>
    </w:p>
    <w:p w14:paraId="1BA16129" w14:textId="05DC2D60"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79" w:history="1">
        <w:r w:rsidRPr="000E3D35">
          <w:rPr>
            <w:rStyle w:val="Hyperlink"/>
          </w:rPr>
          <w:t>9.4.1</w:t>
        </w:r>
        <w:r>
          <w:rPr>
            <w:rFonts w:asciiTheme="minorHAnsi" w:eastAsiaTheme="minorEastAsia" w:hAnsiTheme="minorHAnsi" w:cstheme="minorBidi"/>
            <w:kern w:val="2"/>
            <w:sz w:val="24"/>
            <w:szCs w:val="24"/>
            <w:lang w:eastAsia="en-AU"/>
            <w14:ligatures w14:val="standardContextual"/>
          </w:rPr>
          <w:tab/>
        </w:r>
        <w:r w:rsidRPr="000E3D35">
          <w:rPr>
            <w:rStyle w:val="Hyperlink"/>
          </w:rPr>
          <w:t>Previous Studies</w:t>
        </w:r>
        <w:r>
          <w:rPr>
            <w:webHidden/>
          </w:rPr>
          <w:tab/>
        </w:r>
        <w:r>
          <w:rPr>
            <w:webHidden/>
          </w:rPr>
          <w:fldChar w:fldCharType="begin"/>
        </w:r>
        <w:r>
          <w:rPr>
            <w:webHidden/>
          </w:rPr>
          <w:instrText xml:space="preserve"> PAGEREF _Toc181775979 \h </w:instrText>
        </w:r>
        <w:r>
          <w:rPr>
            <w:webHidden/>
          </w:rPr>
        </w:r>
        <w:r>
          <w:rPr>
            <w:webHidden/>
          </w:rPr>
          <w:fldChar w:fldCharType="separate"/>
        </w:r>
        <w:r>
          <w:rPr>
            <w:webHidden/>
          </w:rPr>
          <w:t>98</w:t>
        </w:r>
        <w:r>
          <w:rPr>
            <w:webHidden/>
          </w:rPr>
          <w:fldChar w:fldCharType="end"/>
        </w:r>
      </w:hyperlink>
    </w:p>
    <w:p w14:paraId="19192E53" w14:textId="55EE02B9"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80" w:history="1">
        <w:r w:rsidRPr="000E3D35">
          <w:rPr>
            <w:rStyle w:val="Hyperlink"/>
          </w:rPr>
          <w:t>9.4.2</w:t>
        </w:r>
        <w:r>
          <w:rPr>
            <w:rFonts w:asciiTheme="minorHAnsi" w:eastAsiaTheme="minorEastAsia" w:hAnsiTheme="minorHAnsi" w:cstheme="minorBidi"/>
            <w:kern w:val="2"/>
            <w:sz w:val="24"/>
            <w:szCs w:val="24"/>
            <w:lang w:eastAsia="en-AU"/>
            <w14:ligatures w14:val="standardContextual"/>
          </w:rPr>
          <w:tab/>
        </w:r>
        <w:r w:rsidRPr="000E3D35">
          <w:rPr>
            <w:rStyle w:val="Hyperlink"/>
          </w:rPr>
          <w:t>Aboriginal Participation and Views</w:t>
        </w:r>
        <w:r>
          <w:rPr>
            <w:webHidden/>
          </w:rPr>
          <w:tab/>
        </w:r>
        <w:r>
          <w:rPr>
            <w:webHidden/>
          </w:rPr>
          <w:fldChar w:fldCharType="begin"/>
        </w:r>
        <w:r>
          <w:rPr>
            <w:webHidden/>
          </w:rPr>
          <w:instrText xml:space="preserve"> PAGEREF _Toc181775980 \h </w:instrText>
        </w:r>
        <w:r>
          <w:rPr>
            <w:webHidden/>
          </w:rPr>
        </w:r>
        <w:r>
          <w:rPr>
            <w:webHidden/>
          </w:rPr>
          <w:fldChar w:fldCharType="separate"/>
        </w:r>
        <w:r>
          <w:rPr>
            <w:webHidden/>
          </w:rPr>
          <w:t>101</w:t>
        </w:r>
        <w:r>
          <w:rPr>
            <w:webHidden/>
          </w:rPr>
          <w:fldChar w:fldCharType="end"/>
        </w:r>
      </w:hyperlink>
    </w:p>
    <w:p w14:paraId="7612E41D" w14:textId="77FC309E"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81" w:history="1">
        <w:r w:rsidRPr="000E3D35">
          <w:rPr>
            <w:rStyle w:val="Hyperlink"/>
          </w:rPr>
          <w:t>9.4.3</w:t>
        </w:r>
        <w:r>
          <w:rPr>
            <w:rFonts w:asciiTheme="minorHAnsi" w:eastAsiaTheme="minorEastAsia" w:hAnsiTheme="minorHAnsi" w:cstheme="minorBidi"/>
            <w:kern w:val="2"/>
            <w:sz w:val="24"/>
            <w:szCs w:val="24"/>
            <w:lang w:eastAsia="en-AU"/>
            <w14:ligatures w14:val="standardContextual"/>
          </w:rPr>
          <w:tab/>
        </w:r>
        <w:r w:rsidRPr="000E3D35">
          <w:rPr>
            <w:rStyle w:val="Hyperlink"/>
          </w:rPr>
          <w:t>Previous State Agency Advice</w:t>
        </w:r>
        <w:r>
          <w:rPr>
            <w:webHidden/>
          </w:rPr>
          <w:tab/>
        </w:r>
        <w:r>
          <w:rPr>
            <w:webHidden/>
          </w:rPr>
          <w:fldChar w:fldCharType="begin"/>
        </w:r>
        <w:r>
          <w:rPr>
            <w:webHidden/>
          </w:rPr>
          <w:instrText xml:space="preserve"> PAGEREF _Toc181775981 \h </w:instrText>
        </w:r>
        <w:r>
          <w:rPr>
            <w:webHidden/>
          </w:rPr>
        </w:r>
        <w:r>
          <w:rPr>
            <w:webHidden/>
          </w:rPr>
          <w:fldChar w:fldCharType="separate"/>
        </w:r>
        <w:r>
          <w:rPr>
            <w:webHidden/>
          </w:rPr>
          <w:t>102</w:t>
        </w:r>
        <w:r>
          <w:rPr>
            <w:webHidden/>
          </w:rPr>
          <w:fldChar w:fldCharType="end"/>
        </w:r>
      </w:hyperlink>
    </w:p>
    <w:p w14:paraId="4DC6350E" w14:textId="292E7641"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82" w:history="1">
        <w:r w:rsidRPr="000E3D35">
          <w:rPr>
            <w:rStyle w:val="Hyperlink"/>
          </w:rPr>
          <w:t>9.4.4</w:t>
        </w:r>
        <w:r>
          <w:rPr>
            <w:rFonts w:asciiTheme="minorHAnsi" w:eastAsiaTheme="minorEastAsia" w:hAnsiTheme="minorHAnsi" w:cstheme="minorBidi"/>
            <w:kern w:val="2"/>
            <w:sz w:val="24"/>
            <w:szCs w:val="24"/>
            <w:lang w:eastAsia="en-AU"/>
            <w14:ligatures w14:val="standardContextual"/>
          </w:rPr>
          <w:tab/>
        </w:r>
        <w:r w:rsidRPr="000E3D35">
          <w:rPr>
            <w:rStyle w:val="Hyperlink"/>
          </w:rPr>
          <w:t>Conclusion</w:t>
        </w:r>
        <w:r>
          <w:rPr>
            <w:webHidden/>
          </w:rPr>
          <w:tab/>
        </w:r>
        <w:r>
          <w:rPr>
            <w:webHidden/>
          </w:rPr>
          <w:fldChar w:fldCharType="begin"/>
        </w:r>
        <w:r>
          <w:rPr>
            <w:webHidden/>
          </w:rPr>
          <w:instrText xml:space="preserve"> PAGEREF _Toc181775982 \h </w:instrText>
        </w:r>
        <w:r>
          <w:rPr>
            <w:webHidden/>
          </w:rPr>
        </w:r>
        <w:r>
          <w:rPr>
            <w:webHidden/>
          </w:rPr>
          <w:fldChar w:fldCharType="separate"/>
        </w:r>
        <w:r>
          <w:rPr>
            <w:webHidden/>
          </w:rPr>
          <w:t>103</w:t>
        </w:r>
        <w:r>
          <w:rPr>
            <w:webHidden/>
          </w:rPr>
          <w:fldChar w:fldCharType="end"/>
        </w:r>
      </w:hyperlink>
    </w:p>
    <w:p w14:paraId="47EE3220" w14:textId="54850C09" w:rsidR="00507B18" w:rsidRDefault="00507B18">
      <w:pPr>
        <w:pStyle w:val="TOC2"/>
        <w:rPr>
          <w:rFonts w:asciiTheme="minorHAnsi" w:eastAsiaTheme="minorEastAsia" w:hAnsiTheme="minorHAnsi" w:cstheme="minorBidi"/>
          <w:kern w:val="2"/>
          <w:sz w:val="24"/>
          <w:szCs w:val="24"/>
          <w:lang w:eastAsia="en-AU"/>
          <w14:ligatures w14:val="standardContextual"/>
        </w:rPr>
      </w:pPr>
      <w:hyperlink w:anchor="_Toc181775983" w:history="1">
        <w:r w:rsidRPr="000E3D35">
          <w:rPr>
            <w:rStyle w:val="Hyperlink"/>
          </w:rPr>
          <w:t>9.5</w:t>
        </w:r>
        <w:r>
          <w:rPr>
            <w:rFonts w:asciiTheme="minorHAnsi" w:eastAsiaTheme="minorEastAsia" w:hAnsiTheme="minorHAnsi" w:cstheme="minorBidi"/>
            <w:kern w:val="2"/>
            <w:sz w:val="24"/>
            <w:szCs w:val="24"/>
            <w:lang w:eastAsia="en-AU"/>
            <w14:ligatures w14:val="standardContextual"/>
          </w:rPr>
          <w:tab/>
        </w:r>
        <w:r w:rsidRPr="000E3D35">
          <w:rPr>
            <w:rStyle w:val="Hyperlink"/>
          </w:rPr>
          <w:t>Threatened Species Assessment – Species Distribution and Significance</w:t>
        </w:r>
        <w:r>
          <w:rPr>
            <w:webHidden/>
          </w:rPr>
          <w:tab/>
        </w:r>
        <w:r>
          <w:rPr>
            <w:webHidden/>
          </w:rPr>
          <w:fldChar w:fldCharType="begin"/>
        </w:r>
        <w:r>
          <w:rPr>
            <w:webHidden/>
          </w:rPr>
          <w:instrText xml:space="preserve"> PAGEREF _Toc181775983 \h </w:instrText>
        </w:r>
        <w:r>
          <w:rPr>
            <w:webHidden/>
          </w:rPr>
        </w:r>
        <w:r>
          <w:rPr>
            <w:webHidden/>
          </w:rPr>
          <w:fldChar w:fldCharType="separate"/>
        </w:r>
        <w:r>
          <w:rPr>
            <w:webHidden/>
          </w:rPr>
          <w:t>103</w:t>
        </w:r>
        <w:r>
          <w:rPr>
            <w:webHidden/>
          </w:rPr>
          <w:fldChar w:fldCharType="end"/>
        </w:r>
      </w:hyperlink>
    </w:p>
    <w:p w14:paraId="1805DFE0" w14:textId="2DADC90C"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84" w:history="1">
        <w:r w:rsidRPr="000E3D35">
          <w:rPr>
            <w:rStyle w:val="Hyperlink"/>
          </w:rPr>
          <w:t>9.5.1</w:t>
        </w:r>
        <w:r>
          <w:rPr>
            <w:rFonts w:asciiTheme="minorHAnsi" w:eastAsiaTheme="minorEastAsia" w:hAnsiTheme="minorHAnsi" w:cstheme="minorBidi"/>
            <w:kern w:val="2"/>
            <w:sz w:val="24"/>
            <w:szCs w:val="24"/>
            <w:lang w:eastAsia="en-AU"/>
            <w14:ligatures w14:val="standardContextual"/>
          </w:rPr>
          <w:tab/>
        </w:r>
        <w:r w:rsidRPr="000E3D35">
          <w:rPr>
            <w:rStyle w:val="Hyperlink"/>
          </w:rPr>
          <w:t>Microchiropteran bats</w:t>
        </w:r>
        <w:r>
          <w:rPr>
            <w:webHidden/>
          </w:rPr>
          <w:tab/>
        </w:r>
        <w:r>
          <w:rPr>
            <w:webHidden/>
          </w:rPr>
          <w:fldChar w:fldCharType="begin"/>
        </w:r>
        <w:r>
          <w:rPr>
            <w:webHidden/>
          </w:rPr>
          <w:instrText xml:space="preserve"> PAGEREF _Toc181775984 \h </w:instrText>
        </w:r>
        <w:r>
          <w:rPr>
            <w:webHidden/>
          </w:rPr>
        </w:r>
        <w:r>
          <w:rPr>
            <w:webHidden/>
          </w:rPr>
          <w:fldChar w:fldCharType="separate"/>
        </w:r>
        <w:r>
          <w:rPr>
            <w:webHidden/>
          </w:rPr>
          <w:t>104</w:t>
        </w:r>
        <w:r>
          <w:rPr>
            <w:webHidden/>
          </w:rPr>
          <w:fldChar w:fldCharType="end"/>
        </w:r>
      </w:hyperlink>
    </w:p>
    <w:p w14:paraId="346A5D95" w14:textId="386381E3"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85" w:history="1">
        <w:r w:rsidRPr="000E3D35">
          <w:rPr>
            <w:rStyle w:val="Hyperlink"/>
          </w:rPr>
          <w:t>9.5.2</w:t>
        </w:r>
        <w:r>
          <w:rPr>
            <w:rFonts w:asciiTheme="minorHAnsi" w:eastAsiaTheme="minorEastAsia" w:hAnsiTheme="minorHAnsi" w:cstheme="minorBidi"/>
            <w:kern w:val="2"/>
            <w:sz w:val="24"/>
            <w:szCs w:val="24"/>
            <w:lang w:eastAsia="en-AU"/>
            <w14:ligatures w14:val="standardContextual"/>
          </w:rPr>
          <w:tab/>
        </w:r>
        <w:r w:rsidRPr="000E3D35">
          <w:rPr>
            <w:rStyle w:val="Hyperlink"/>
          </w:rPr>
          <w:t>Grey-headed Flying-fox</w:t>
        </w:r>
        <w:r>
          <w:rPr>
            <w:webHidden/>
          </w:rPr>
          <w:tab/>
        </w:r>
        <w:r>
          <w:rPr>
            <w:webHidden/>
          </w:rPr>
          <w:fldChar w:fldCharType="begin"/>
        </w:r>
        <w:r>
          <w:rPr>
            <w:webHidden/>
          </w:rPr>
          <w:instrText xml:space="preserve"> PAGEREF _Toc181775985 \h </w:instrText>
        </w:r>
        <w:r>
          <w:rPr>
            <w:webHidden/>
          </w:rPr>
        </w:r>
        <w:r>
          <w:rPr>
            <w:webHidden/>
          </w:rPr>
          <w:fldChar w:fldCharType="separate"/>
        </w:r>
        <w:r>
          <w:rPr>
            <w:webHidden/>
          </w:rPr>
          <w:t>104</w:t>
        </w:r>
        <w:r>
          <w:rPr>
            <w:webHidden/>
          </w:rPr>
          <w:fldChar w:fldCharType="end"/>
        </w:r>
      </w:hyperlink>
    </w:p>
    <w:p w14:paraId="6F94E25C" w14:textId="112F3458"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86" w:history="1">
        <w:r w:rsidRPr="000E3D35">
          <w:rPr>
            <w:rStyle w:val="Hyperlink"/>
          </w:rPr>
          <w:t>9.5.3</w:t>
        </w:r>
        <w:r>
          <w:rPr>
            <w:rFonts w:asciiTheme="minorHAnsi" w:eastAsiaTheme="minorEastAsia" w:hAnsiTheme="minorHAnsi" w:cstheme="minorBidi"/>
            <w:kern w:val="2"/>
            <w:sz w:val="24"/>
            <w:szCs w:val="24"/>
            <w:lang w:eastAsia="en-AU"/>
            <w14:ligatures w14:val="standardContextual"/>
          </w:rPr>
          <w:tab/>
        </w:r>
        <w:r w:rsidRPr="000E3D35">
          <w:rPr>
            <w:rStyle w:val="Hyperlink"/>
          </w:rPr>
          <w:t>Yellow-bellied Glider</w:t>
        </w:r>
        <w:r>
          <w:rPr>
            <w:webHidden/>
          </w:rPr>
          <w:tab/>
        </w:r>
        <w:r>
          <w:rPr>
            <w:webHidden/>
          </w:rPr>
          <w:fldChar w:fldCharType="begin"/>
        </w:r>
        <w:r>
          <w:rPr>
            <w:webHidden/>
          </w:rPr>
          <w:instrText xml:space="preserve"> PAGEREF _Toc181775986 \h </w:instrText>
        </w:r>
        <w:r>
          <w:rPr>
            <w:webHidden/>
          </w:rPr>
        </w:r>
        <w:r>
          <w:rPr>
            <w:webHidden/>
          </w:rPr>
          <w:fldChar w:fldCharType="separate"/>
        </w:r>
        <w:r>
          <w:rPr>
            <w:webHidden/>
          </w:rPr>
          <w:t>104</w:t>
        </w:r>
        <w:r>
          <w:rPr>
            <w:webHidden/>
          </w:rPr>
          <w:fldChar w:fldCharType="end"/>
        </w:r>
      </w:hyperlink>
    </w:p>
    <w:p w14:paraId="3DBCDD55" w14:textId="4E159083"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87" w:history="1">
        <w:r w:rsidRPr="000E3D35">
          <w:rPr>
            <w:rStyle w:val="Hyperlink"/>
          </w:rPr>
          <w:t>9.5.4</w:t>
        </w:r>
        <w:r>
          <w:rPr>
            <w:rFonts w:asciiTheme="minorHAnsi" w:eastAsiaTheme="minorEastAsia" w:hAnsiTheme="minorHAnsi" w:cstheme="minorBidi"/>
            <w:kern w:val="2"/>
            <w:sz w:val="24"/>
            <w:szCs w:val="24"/>
            <w:lang w:eastAsia="en-AU"/>
            <w14:ligatures w14:val="standardContextual"/>
          </w:rPr>
          <w:tab/>
        </w:r>
        <w:r w:rsidRPr="000E3D35">
          <w:rPr>
            <w:rStyle w:val="Hyperlink"/>
          </w:rPr>
          <w:t>Southern Greater Glider</w:t>
        </w:r>
        <w:r>
          <w:rPr>
            <w:webHidden/>
          </w:rPr>
          <w:tab/>
        </w:r>
        <w:r>
          <w:rPr>
            <w:webHidden/>
          </w:rPr>
          <w:fldChar w:fldCharType="begin"/>
        </w:r>
        <w:r>
          <w:rPr>
            <w:webHidden/>
          </w:rPr>
          <w:instrText xml:space="preserve"> PAGEREF _Toc181775987 \h </w:instrText>
        </w:r>
        <w:r>
          <w:rPr>
            <w:webHidden/>
          </w:rPr>
        </w:r>
        <w:r>
          <w:rPr>
            <w:webHidden/>
          </w:rPr>
          <w:fldChar w:fldCharType="separate"/>
        </w:r>
        <w:r>
          <w:rPr>
            <w:webHidden/>
          </w:rPr>
          <w:t>104</w:t>
        </w:r>
        <w:r>
          <w:rPr>
            <w:webHidden/>
          </w:rPr>
          <w:fldChar w:fldCharType="end"/>
        </w:r>
      </w:hyperlink>
    </w:p>
    <w:p w14:paraId="1183CDBD" w14:textId="714D46B5"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88" w:history="1">
        <w:r w:rsidRPr="000E3D35">
          <w:rPr>
            <w:rStyle w:val="Hyperlink"/>
          </w:rPr>
          <w:t>9.5.5</w:t>
        </w:r>
        <w:r>
          <w:rPr>
            <w:rFonts w:asciiTheme="minorHAnsi" w:eastAsiaTheme="minorEastAsia" w:hAnsiTheme="minorHAnsi" w:cstheme="minorBidi"/>
            <w:kern w:val="2"/>
            <w:sz w:val="24"/>
            <w:szCs w:val="24"/>
            <w:lang w:eastAsia="en-AU"/>
            <w14:ligatures w14:val="standardContextual"/>
          </w:rPr>
          <w:tab/>
        </w:r>
        <w:r w:rsidRPr="000E3D35">
          <w:rPr>
            <w:rStyle w:val="Hyperlink"/>
          </w:rPr>
          <w:t>Gang-gang Cockatoo</w:t>
        </w:r>
        <w:r>
          <w:rPr>
            <w:webHidden/>
          </w:rPr>
          <w:tab/>
        </w:r>
        <w:r>
          <w:rPr>
            <w:webHidden/>
          </w:rPr>
          <w:fldChar w:fldCharType="begin"/>
        </w:r>
        <w:r>
          <w:rPr>
            <w:webHidden/>
          </w:rPr>
          <w:instrText xml:space="preserve"> PAGEREF _Toc181775988 \h </w:instrText>
        </w:r>
        <w:r>
          <w:rPr>
            <w:webHidden/>
          </w:rPr>
        </w:r>
        <w:r>
          <w:rPr>
            <w:webHidden/>
          </w:rPr>
          <w:fldChar w:fldCharType="separate"/>
        </w:r>
        <w:r>
          <w:rPr>
            <w:webHidden/>
          </w:rPr>
          <w:t>105</w:t>
        </w:r>
        <w:r>
          <w:rPr>
            <w:webHidden/>
          </w:rPr>
          <w:fldChar w:fldCharType="end"/>
        </w:r>
      </w:hyperlink>
    </w:p>
    <w:p w14:paraId="0878868F" w14:textId="00D3044C"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89" w:history="1">
        <w:r w:rsidRPr="000E3D35">
          <w:rPr>
            <w:rStyle w:val="Hyperlink"/>
          </w:rPr>
          <w:t>9.5.6</w:t>
        </w:r>
        <w:r>
          <w:rPr>
            <w:rFonts w:asciiTheme="minorHAnsi" w:eastAsiaTheme="minorEastAsia" w:hAnsiTheme="minorHAnsi" w:cstheme="minorBidi"/>
            <w:kern w:val="2"/>
            <w:sz w:val="24"/>
            <w:szCs w:val="24"/>
            <w:lang w:eastAsia="en-AU"/>
            <w14:ligatures w14:val="standardContextual"/>
          </w:rPr>
          <w:tab/>
        </w:r>
        <w:r w:rsidRPr="000E3D35">
          <w:rPr>
            <w:rStyle w:val="Hyperlink"/>
          </w:rPr>
          <w:t>Glossy Black-cockatoo</w:t>
        </w:r>
        <w:r>
          <w:rPr>
            <w:webHidden/>
          </w:rPr>
          <w:tab/>
        </w:r>
        <w:r>
          <w:rPr>
            <w:webHidden/>
          </w:rPr>
          <w:fldChar w:fldCharType="begin"/>
        </w:r>
        <w:r>
          <w:rPr>
            <w:webHidden/>
          </w:rPr>
          <w:instrText xml:space="preserve"> PAGEREF _Toc181775989 \h </w:instrText>
        </w:r>
        <w:r>
          <w:rPr>
            <w:webHidden/>
          </w:rPr>
        </w:r>
        <w:r>
          <w:rPr>
            <w:webHidden/>
          </w:rPr>
          <w:fldChar w:fldCharType="separate"/>
        </w:r>
        <w:r>
          <w:rPr>
            <w:webHidden/>
          </w:rPr>
          <w:t>105</w:t>
        </w:r>
        <w:r>
          <w:rPr>
            <w:webHidden/>
          </w:rPr>
          <w:fldChar w:fldCharType="end"/>
        </w:r>
      </w:hyperlink>
    </w:p>
    <w:p w14:paraId="12CEC696" w14:textId="62FE3B83"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90" w:history="1">
        <w:r w:rsidRPr="000E3D35">
          <w:rPr>
            <w:rStyle w:val="Hyperlink"/>
            <w:rFonts w:eastAsia="Cambria"/>
          </w:rPr>
          <w:t>9.5.7</w:t>
        </w:r>
        <w:r>
          <w:rPr>
            <w:rFonts w:asciiTheme="minorHAnsi" w:eastAsiaTheme="minorEastAsia" w:hAnsiTheme="minorHAnsi" w:cstheme="minorBidi"/>
            <w:kern w:val="2"/>
            <w:sz w:val="24"/>
            <w:szCs w:val="24"/>
            <w:lang w:eastAsia="en-AU"/>
            <w14:ligatures w14:val="standardContextual"/>
          </w:rPr>
          <w:tab/>
        </w:r>
        <w:r w:rsidRPr="000E3D35">
          <w:rPr>
            <w:rStyle w:val="Hyperlink"/>
            <w:rFonts w:eastAsia="Cambria"/>
          </w:rPr>
          <w:t>Powerful Owl</w:t>
        </w:r>
        <w:r>
          <w:rPr>
            <w:webHidden/>
          </w:rPr>
          <w:tab/>
        </w:r>
        <w:r>
          <w:rPr>
            <w:webHidden/>
          </w:rPr>
          <w:fldChar w:fldCharType="begin"/>
        </w:r>
        <w:r>
          <w:rPr>
            <w:webHidden/>
          </w:rPr>
          <w:instrText xml:space="preserve"> PAGEREF _Toc181775990 \h </w:instrText>
        </w:r>
        <w:r>
          <w:rPr>
            <w:webHidden/>
          </w:rPr>
        </w:r>
        <w:r>
          <w:rPr>
            <w:webHidden/>
          </w:rPr>
          <w:fldChar w:fldCharType="separate"/>
        </w:r>
        <w:r>
          <w:rPr>
            <w:webHidden/>
          </w:rPr>
          <w:t>105</w:t>
        </w:r>
        <w:r>
          <w:rPr>
            <w:webHidden/>
          </w:rPr>
          <w:fldChar w:fldCharType="end"/>
        </w:r>
      </w:hyperlink>
    </w:p>
    <w:p w14:paraId="21A52988" w14:textId="1FE5F870"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91" w:history="1">
        <w:r w:rsidRPr="000E3D35">
          <w:rPr>
            <w:rStyle w:val="Hyperlink"/>
            <w:rFonts w:eastAsia="Cambria"/>
          </w:rPr>
          <w:t>9.5.8</w:t>
        </w:r>
        <w:r>
          <w:rPr>
            <w:rFonts w:asciiTheme="minorHAnsi" w:eastAsiaTheme="minorEastAsia" w:hAnsiTheme="minorHAnsi" w:cstheme="minorBidi"/>
            <w:kern w:val="2"/>
            <w:sz w:val="24"/>
            <w:szCs w:val="24"/>
            <w:lang w:eastAsia="en-AU"/>
            <w14:ligatures w14:val="standardContextual"/>
          </w:rPr>
          <w:tab/>
        </w:r>
        <w:r w:rsidRPr="000E3D35">
          <w:rPr>
            <w:rStyle w:val="Hyperlink"/>
            <w:rFonts w:eastAsia="Cambria"/>
          </w:rPr>
          <w:t>Black-faced Monarch</w:t>
        </w:r>
        <w:r>
          <w:rPr>
            <w:webHidden/>
          </w:rPr>
          <w:tab/>
        </w:r>
        <w:r>
          <w:rPr>
            <w:webHidden/>
          </w:rPr>
          <w:fldChar w:fldCharType="begin"/>
        </w:r>
        <w:r>
          <w:rPr>
            <w:webHidden/>
          </w:rPr>
          <w:instrText xml:space="preserve"> PAGEREF _Toc181775991 \h </w:instrText>
        </w:r>
        <w:r>
          <w:rPr>
            <w:webHidden/>
          </w:rPr>
        </w:r>
        <w:r>
          <w:rPr>
            <w:webHidden/>
          </w:rPr>
          <w:fldChar w:fldCharType="separate"/>
        </w:r>
        <w:r>
          <w:rPr>
            <w:webHidden/>
          </w:rPr>
          <w:t>106</w:t>
        </w:r>
        <w:r>
          <w:rPr>
            <w:webHidden/>
          </w:rPr>
          <w:fldChar w:fldCharType="end"/>
        </w:r>
      </w:hyperlink>
    </w:p>
    <w:p w14:paraId="5837135B" w14:textId="2E4FB8C0"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92" w:history="1">
        <w:r w:rsidRPr="000E3D35">
          <w:rPr>
            <w:rStyle w:val="Hyperlink"/>
            <w:rFonts w:eastAsia="Cambria"/>
          </w:rPr>
          <w:t>9.5.9</w:t>
        </w:r>
        <w:r>
          <w:rPr>
            <w:rFonts w:asciiTheme="minorHAnsi" w:eastAsiaTheme="minorEastAsia" w:hAnsiTheme="minorHAnsi" w:cstheme="minorBidi"/>
            <w:kern w:val="2"/>
            <w:sz w:val="24"/>
            <w:szCs w:val="24"/>
            <w:lang w:eastAsia="en-AU"/>
            <w14:ligatures w14:val="standardContextual"/>
          </w:rPr>
          <w:tab/>
        </w:r>
        <w:r w:rsidRPr="000E3D35">
          <w:rPr>
            <w:rStyle w:val="Hyperlink"/>
            <w:rFonts w:eastAsia="Cambria"/>
          </w:rPr>
          <w:t>Leafless Tongue Orchid (</w:t>
        </w:r>
        <w:r w:rsidRPr="000E3D35">
          <w:rPr>
            <w:rStyle w:val="Hyperlink"/>
            <w:rFonts w:eastAsia="Cambria"/>
            <w:i/>
            <w:iCs/>
          </w:rPr>
          <w:t>Cryptostylis hunteriana</w:t>
        </w:r>
        <w:r w:rsidRPr="000E3D35">
          <w:rPr>
            <w:rStyle w:val="Hyperlink"/>
            <w:rFonts w:eastAsia="Cambria"/>
          </w:rPr>
          <w:t>)</w:t>
        </w:r>
        <w:r>
          <w:rPr>
            <w:webHidden/>
          </w:rPr>
          <w:tab/>
        </w:r>
        <w:r>
          <w:rPr>
            <w:webHidden/>
          </w:rPr>
          <w:fldChar w:fldCharType="begin"/>
        </w:r>
        <w:r>
          <w:rPr>
            <w:webHidden/>
          </w:rPr>
          <w:instrText xml:space="preserve"> PAGEREF _Toc181775992 \h </w:instrText>
        </w:r>
        <w:r>
          <w:rPr>
            <w:webHidden/>
          </w:rPr>
        </w:r>
        <w:r>
          <w:rPr>
            <w:webHidden/>
          </w:rPr>
          <w:fldChar w:fldCharType="separate"/>
        </w:r>
        <w:r>
          <w:rPr>
            <w:webHidden/>
          </w:rPr>
          <w:t>106</w:t>
        </w:r>
        <w:r>
          <w:rPr>
            <w:webHidden/>
          </w:rPr>
          <w:fldChar w:fldCharType="end"/>
        </w:r>
      </w:hyperlink>
    </w:p>
    <w:p w14:paraId="53EE78CD" w14:textId="117068D5"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93" w:history="1">
        <w:r w:rsidRPr="000E3D35">
          <w:rPr>
            <w:rStyle w:val="Hyperlink"/>
            <w:rFonts w:eastAsia="Cambria"/>
          </w:rPr>
          <w:t>9.5.10</w:t>
        </w:r>
        <w:r>
          <w:rPr>
            <w:rFonts w:asciiTheme="minorHAnsi" w:eastAsiaTheme="minorEastAsia" w:hAnsiTheme="minorHAnsi" w:cstheme="minorBidi"/>
            <w:kern w:val="2"/>
            <w:sz w:val="24"/>
            <w:szCs w:val="24"/>
            <w:lang w:eastAsia="en-AU"/>
            <w14:ligatures w14:val="standardContextual"/>
          </w:rPr>
          <w:tab/>
        </w:r>
        <w:r w:rsidRPr="000E3D35">
          <w:rPr>
            <w:rStyle w:val="Hyperlink"/>
            <w:rFonts w:eastAsia="Cambria"/>
            <w:i/>
            <w:iCs/>
          </w:rPr>
          <w:t>Pterostylis ventricosa</w:t>
        </w:r>
        <w:r w:rsidRPr="000E3D35">
          <w:rPr>
            <w:rStyle w:val="Hyperlink"/>
            <w:rFonts w:eastAsia="Cambria"/>
          </w:rPr>
          <w:t xml:space="preserve"> (orchid)</w:t>
        </w:r>
        <w:r>
          <w:rPr>
            <w:webHidden/>
          </w:rPr>
          <w:tab/>
        </w:r>
        <w:r>
          <w:rPr>
            <w:webHidden/>
          </w:rPr>
          <w:fldChar w:fldCharType="begin"/>
        </w:r>
        <w:r>
          <w:rPr>
            <w:webHidden/>
          </w:rPr>
          <w:instrText xml:space="preserve"> PAGEREF _Toc181775993 \h </w:instrText>
        </w:r>
        <w:r>
          <w:rPr>
            <w:webHidden/>
          </w:rPr>
        </w:r>
        <w:r>
          <w:rPr>
            <w:webHidden/>
          </w:rPr>
          <w:fldChar w:fldCharType="separate"/>
        </w:r>
        <w:r>
          <w:rPr>
            <w:webHidden/>
          </w:rPr>
          <w:t>106</w:t>
        </w:r>
        <w:r>
          <w:rPr>
            <w:webHidden/>
          </w:rPr>
          <w:fldChar w:fldCharType="end"/>
        </w:r>
      </w:hyperlink>
    </w:p>
    <w:p w14:paraId="7E9D3C24" w14:textId="4186A1D2"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94" w:history="1">
        <w:r w:rsidRPr="000E3D35">
          <w:rPr>
            <w:rStyle w:val="Hyperlink"/>
          </w:rPr>
          <w:t>9.5.11</w:t>
        </w:r>
        <w:r>
          <w:rPr>
            <w:rFonts w:asciiTheme="minorHAnsi" w:eastAsiaTheme="minorEastAsia" w:hAnsiTheme="minorHAnsi" w:cstheme="minorBidi"/>
            <w:kern w:val="2"/>
            <w:sz w:val="24"/>
            <w:szCs w:val="24"/>
            <w:lang w:eastAsia="en-AU"/>
            <w14:ligatures w14:val="standardContextual"/>
          </w:rPr>
          <w:tab/>
        </w:r>
        <w:r w:rsidRPr="000E3D35">
          <w:rPr>
            <w:rStyle w:val="Hyperlink"/>
          </w:rPr>
          <w:t>Biconvex Paperbark (</w:t>
        </w:r>
        <w:r w:rsidRPr="000E3D35">
          <w:rPr>
            <w:rStyle w:val="Hyperlink"/>
            <w:i/>
            <w:iCs/>
          </w:rPr>
          <w:t>Melaleuca biconvexa</w:t>
        </w:r>
        <w:r w:rsidRPr="000E3D35">
          <w:rPr>
            <w:rStyle w:val="Hyperlink"/>
          </w:rPr>
          <w:t>)</w:t>
        </w:r>
        <w:r>
          <w:rPr>
            <w:webHidden/>
          </w:rPr>
          <w:tab/>
        </w:r>
        <w:r>
          <w:rPr>
            <w:webHidden/>
          </w:rPr>
          <w:fldChar w:fldCharType="begin"/>
        </w:r>
        <w:r>
          <w:rPr>
            <w:webHidden/>
          </w:rPr>
          <w:instrText xml:space="preserve"> PAGEREF _Toc181775994 \h </w:instrText>
        </w:r>
        <w:r>
          <w:rPr>
            <w:webHidden/>
          </w:rPr>
        </w:r>
        <w:r>
          <w:rPr>
            <w:webHidden/>
          </w:rPr>
          <w:fldChar w:fldCharType="separate"/>
        </w:r>
        <w:r>
          <w:rPr>
            <w:webHidden/>
          </w:rPr>
          <w:t>107</w:t>
        </w:r>
        <w:r>
          <w:rPr>
            <w:webHidden/>
          </w:rPr>
          <w:fldChar w:fldCharType="end"/>
        </w:r>
      </w:hyperlink>
    </w:p>
    <w:p w14:paraId="711931F4" w14:textId="62E349A7"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95" w:history="1">
        <w:r w:rsidRPr="000E3D35">
          <w:rPr>
            <w:rStyle w:val="Hyperlink"/>
            <w:rFonts w:eastAsia="Cambria"/>
          </w:rPr>
          <w:t>9.5.12</w:t>
        </w:r>
        <w:r>
          <w:rPr>
            <w:rFonts w:asciiTheme="minorHAnsi" w:eastAsiaTheme="minorEastAsia" w:hAnsiTheme="minorHAnsi" w:cstheme="minorBidi"/>
            <w:kern w:val="2"/>
            <w:sz w:val="24"/>
            <w:szCs w:val="24"/>
            <w:lang w:eastAsia="en-AU"/>
            <w14:ligatures w14:val="standardContextual"/>
          </w:rPr>
          <w:tab/>
        </w:r>
        <w:r w:rsidRPr="000E3D35">
          <w:rPr>
            <w:rStyle w:val="Hyperlink"/>
            <w:rFonts w:eastAsia="Cambria"/>
          </w:rPr>
          <w:t>Swamp Sclerophyll Forest Endangered Ecological Community (EEC)</w:t>
        </w:r>
        <w:r>
          <w:rPr>
            <w:webHidden/>
          </w:rPr>
          <w:tab/>
        </w:r>
        <w:r>
          <w:rPr>
            <w:webHidden/>
          </w:rPr>
          <w:fldChar w:fldCharType="begin"/>
        </w:r>
        <w:r>
          <w:rPr>
            <w:webHidden/>
          </w:rPr>
          <w:instrText xml:space="preserve"> PAGEREF _Toc181775995 \h </w:instrText>
        </w:r>
        <w:r>
          <w:rPr>
            <w:webHidden/>
          </w:rPr>
        </w:r>
        <w:r>
          <w:rPr>
            <w:webHidden/>
          </w:rPr>
          <w:fldChar w:fldCharType="separate"/>
        </w:r>
        <w:r>
          <w:rPr>
            <w:webHidden/>
          </w:rPr>
          <w:t>107</w:t>
        </w:r>
        <w:r>
          <w:rPr>
            <w:webHidden/>
          </w:rPr>
          <w:fldChar w:fldCharType="end"/>
        </w:r>
      </w:hyperlink>
    </w:p>
    <w:p w14:paraId="6E9E47A9" w14:textId="3CC46748"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96" w:history="1">
        <w:r w:rsidRPr="000E3D35">
          <w:rPr>
            <w:rStyle w:val="Hyperlink"/>
          </w:rPr>
          <w:t>9.5.13</w:t>
        </w:r>
        <w:r>
          <w:rPr>
            <w:rFonts w:asciiTheme="minorHAnsi" w:eastAsiaTheme="minorEastAsia" w:hAnsiTheme="minorHAnsi" w:cstheme="minorBidi"/>
            <w:kern w:val="2"/>
            <w:sz w:val="24"/>
            <w:szCs w:val="24"/>
            <w:lang w:eastAsia="en-AU"/>
            <w14:ligatures w14:val="standardContextual"/>
          </w:rPr>
          <w:tab/>
        </w:r>
        <w:r w:rsidRPr="000E3D35">
          <w:rPr>
            <w:rStyle w:val="Hyperlink"/>
          </w:rPr>
          <w:t>Koala Habitat Assessment</w:t>
        </w:r>
        <w:r>
          <w:rPr>
            <w:webHidden/>
          </w:rPr>
          <w:tab/>
        </w:r>
        <w:r>
          <w:rPr>
            <w:webHidden/>
          </w:rPr>
          <w:fldChar w:fldCharType="begin"/>
        </w:r>
        <w:r>
          <w:rPr>
            <w:webHidden/>
          </w:rPr>
          <w:instrText xml:space="preserve"> PAGEREF _Toc181775996 \h </w:instrText>
        </w:r>
        <w:r>
          <w:rPr>
            <w:webHidden/>
          </w:rPr>
        </w:r>
        <w:r>
          <w:rPr>
            <w:webHidden/>
          </w:rPr>
          <w:fldChar w:fldCharType="separate"/>
        </w:r>
        <w:r>
          <w:rPr>
            <w:webHidden/>
          </w:rPr>
          <w:t>107</w:t>
        </w:r>
        <w:r>
          <w:rPr>
            <w:webHidden/>
          </w:rPr>
          <w:fldChar w:fldCharType="end"/>
        </w:r>
      </w:hyperlink>
    </w:p>
    <w:p w14:paraId="49301F7F" w14:textId="206197E4" w:rsidR="00507B18" w:rsidRDefault="00507B18">
      <w:pPr>
        <w:pStyle w:val="TOC1"/>
        <w:rPr>
          <w:rFonts w:asciiTheme="minorHAnsi" w:eastAsiaTheme="minorEastAsia" w:hAnsiTheme="minorHAnsi" w:cstheme="minorBidi"/>
          <w:kern w:val="2"/>
          <w:sz w:val="24"/>
          <w:szCs w:val="24"/>
          <w:lang w:eastAsia="en-AU"/>
          <w14:ligatures w14:val="standardContextual"/>
        </w:rPr>
      </w:pPr>
      <w:hyperlink w:anchor="_Toc181775997" w:history="1">
        <w:r w:rsidRPr="000E3D35">
          <w:rPr>
            <w:rStyle w:val="Hyperlink"/>
          </w:rPr>
          <w:t>10</w:t>
        </w:r>
        <w:r>
          <w:rPr>
            <w:rFonts w:asciiTheme="minorHAnsi" w:eastAsiaTheme="minorEastAsia" w:hAnsiTheme="minorHAnsi" w:cstheme="minorBidi"/>
            <w:kern w:val="2"/>
            <w:sz w:val="24"/>
            <w:szCs w:val="24"/>
            <w:lang w:eastAsia="en-AU"/>
            <w14:ligatures w14:val="standardContextual"/>
          </w:rPr>
          <w:tab/>
        </w:r>
        <w:r w:rsidRPr="000E3D35">
          <w:rPr>
            <w:rStyle w:val="Hyperlink"/>
            <w:rFonts w:cs="Arial"/>
          </w:rPr>
          <w:t>Document Library</w:t>
        </w:r>
        <w:r>
          <w:rPr>
            <w:webHidden/>
          </w:rPr>
          <w:tab/>
        </w:r>
        <w:r>
          <w:rPr>
            <w:webHidden/>
          </w:rPr>
          <w:fldChar w:fldCharType="begin"/>
        </w:r>
        <w:r>
          <w:rPr>
            <w:webHidden/>
          </w:rPr>
          <w:instrText xml:space="preserve"> PAGEREF _Toc181775997 \h </w:instrText>
        </w:r>
        <w:r>
          <w:rPr>
            <w:webHidden/>
          </w:rPr>
        </w:r>
        <w:r>
          <w:rPr>
            <w:webHidden/>
          </w:rPr>
          <w:fldChar w:fldCharType="separate"/>
        </w:r>
        <w:r>
          <w:rPr>
            <w:webHidden/>
          </w:rPr>
          <w:t>110</w:t>
        </w:r>
        <w:r>
          <w:rPr>
            <w:webHidden/>
          </w:rPr>
          <w:fldChar w:fldCharType="end"/>
        </w:r>
      </w:hyperlink>
    </w:p>
    <w:p w14:paraId="563523C7" w14:textId="553EE68A"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98" w:history="1">
        <w:r w:rsidRPr="000E3D35">
          <w:rPr>
            <w:rStyle w:val="Hyperlink"/>
          </w:rPr>
          <w:t>10.1.1</w:t>
        </w:r>
        <w:r>
          <w:rPr>
            <w:rFonts w:asciiTheme="minorHAnsi" w:eastAsiaTheme="minorEastAsia" w:hAnsiTheme="minorHAnsi" w:cstheme="minorBidi"/>
            <w:kern w:val="2"/>
            <w:sz w:val="24"/>
            <w:szCs w:val="24"/>
            <w:lang w:eastAsia="en-AU"/>
            <w14:ligatures w14:val="standardContextual"/>
          </w:rPr>
          <w:tab/>
        </w:r>
        <w:r w:rsidRPr="000E3D35">
          <w:rPr>
            <w:rStyle w:val="Hyperlink"/>
          </w:rPr>
          <w:t>Specialist Studies and Planning Documents</w:t>
        </w:r>
        <w:r>
          <w:rPr>
            <w:webHidden/>
          </w:rPr>
          <w:tab/>
        </w:r>
        <w:r>
          <w:rPr>
            <w:webHidden/>
          </w:rPr>
          <w:fldChar w:fldCharType="begin"/>
        </w:r>
        <w:r>
          <w:rPr>
            <w:webHidden/>
          </w:rPr>
          <w:instrText xml:space="preserve"> PAGEREF _Toc181775998 \h </w:instrText>
        </w:r>
        <w:r>
          <w:rPr>
            <w:webHidden/>
          </w:rPr>
        </w:r>
        <w:r>
          <w:rPr>
            <w:webHidden/>
          </w:rPr>
          <w:fldChar w:fldCharType="separate"/>
        </w:r>
        <w:r>
          <w:rPr>
            <w:webHidden/>
          </w:rPr>
          <w:t>110</w:t>
        </w:r>
        <w:r>
          <w:rPr>
            <w:webHidden/>
          </w:rPr>
          <w:fldChar w:fldCharType="end"/>
        </w:r>
      </w:hyperlink>
    </w:p>
    <w:p w14:paraId="4FAA5E90" w14:textId="143CA261"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5999" w:history="1">
        <w:r w:rsidRPr="000E3D35">
          <w:rPr>
            <w:rStyle w:val="Hyperlink"/>
          </w:rPr>
          <w:t>10.1.2</w:t>
        </w:r>
        <w:r>
          <w:rPr>
            <w:rFonts w:asciiTheme="minorHAnsi" w:eastAsiaTheme="minorEastAsia" w:hAnsiTheme="minorHAnsi" w:cstheme="minorBidi"/>
            <w:kern w:val="2"/>
            <w:sz w:val="24"/>
            <w:szCs w:val="24"/>
            <w:lang w:eastAsia="en-AU"/>
            <w14:ligatures w14:val="standardContextual"/>
          </w:rPr>
          <w:tab/>
        </w:r>
        <w:r w:rsidRPr="000E3D35">
          <w:rPr>
            <w:rStyle w:val="Hyperlink"/>
          </w:rPr>
          <w:t>Council Reports and Minutes</w:t>
        </w:r>
        <w:r>
          <w:rPr>
            <w:webHidden/>
          </w:rPr>
          <w:tab/>
        </w:r>
        <w:r>
          <w:rPr>
            <w:webHidden/>
          </w:rPr>
          <w:fldChar w:fldCharType="begin"/>
        </w:r>
        <w:r>
          <w:rPr>
            <w:webHidden/>
          </w:rPr>
          <w:instrText xml:space="preserve"> PAGEREF _Toc181775999 \h </w:instrText>
        </w:r>
        <w:r>
          <w:rPr>
            <w:webHidden/>
          </w:rPr>
        </w:r>
        <w:r>
          <w:rPr>
            <w:webHidden/>
          </w:rPr>
          <w:fldChar w:fldCharType="separate"/>
        </w:r>
        <w:r>
          <w:rPr>
            <w:webHidden/>
          </w:rPr>
          <w:t>111</w:t>
        </w:r>
        <w:r>
          <w:rPr>
            <w:webHidden/>
          </w:rPr>
          <w:fldChar w:fldCharType="end"/>
        </w:r>
      </w:hyperlink>
    </w:p>
    <w:p w14:paraId="55FA88E9" w14:textId="2B84289A"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6000" w:history="1">
        <w:r w:rsidRPr="000E3D35">
          <w:rPr>
            <w:rStyle w:val="Hyperlink"/>
          </w:rPr>
          <w:t>10.1.3</w:t>
        </w:r>
        <w:r>
          <w:rPr>
            <w:rFonts w:asciiTheme="minorHAnsi" w:eastAsiaTheme="minorEastAsia" w:hAnsiTheme="minorHAnsi" w:cstheme="minorBidi"/>
            <w:kern w:val="2"/>
            <w:sz w:val="24"/>
            <w:szCs w:val="24"/>
            <w:lang w:eastAsia="en-AU"/>
            <w14:ligatures w14:val="standardContextual"/>
          </w:rPr>
          <w:tab/>
        </w:r>
        <w:r w:rsidRPr="000E3D35">
          <w:rPr>
            <w:rStyle w:val="Hyperlink"/>
          </w:rPr>
          <w:t>Previous Planning Proposal and Gateway Determinations</w:t>
        </w:r>
        <w:r>
          <w:rPr>
            <w:webHidden/>
          </w:rPr>
          <w:tab/>
        </w:r>
        <w:r>
          <w:rPr>
            <w:webHidden/>
          </w:rPr>
          <w:fldChar w:fldCharType="begin"/>
        </w:r>
        <w:r>
          <w:rPr>
            <w:webHidden/>
          </w:rPr>
          <w:instrText xml:space="preserve"> PAGEREF _Toc181776000 \h </w:instrText>
        </w:r>
        <w:r>
          <w:rPr>
            <w:webHidden/>
          </w:rPr>
        </w:r>
        <w:r>
          <w:rPr>
            <w:webHidden/>
          </w:rPr>
          <w:fldChar w:fldCharType="separate"/>
        </w:r>
        <w:r>
          <w:rPr>
            <w:webHidden/>
          </w:rPr>
          <w:t>112</w:t>
        </w:r>
        <w:r>
          <w:rPr>
            <w:webHidden/>
          </w:rPr>
          <w:fldChar w:fldCharType="end"/>
        </w:r>
      </w:hyperlink>
    </w:p>
    <w:p w14:paraId="0763413E" w14:textId="12FEFE3A"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6001" w:history="1">
        <w:r w:rsidRPr="000E3D35">
          <w:rPr>
            <w:rStyle w:val="Hyperlink"/>
          </w:rPr>
          <w:t>10.1.4</w:t>
        </w:r>
        <w:r>
          <w:rPr>
            <w:rFonts w:asciiTheme="minorHAnsi" w:eastAsiaTheme="minorEastAsia" w:hAnsiTheme="minorHAnsi" w:cstheme="minorBidi"/>
            <w:kern w:val="2"/>
            <w:sz w:val="24"/>
            <w:szCs w:val="24"/>
            <w:lang w:eastAsia="en-AU"/>
            <w14:ligatures w14:val="standardContextual"/>
          </w:rPr>
          <w:tab/>
        </w:r>
        <w:r w:rsidRPr="000E3D35">
          <w:rPr>
            <w:rStyle w:val="Hyperlink"/>
          </w:rPr>
          <w:t>Photo Montages</w:t>
        </w:r>
        <w:r>
          <w:rPr>
            <w:webHidden/>
          </w:rPr>
          <w:tab/>
        </w:r>
        <w:r>
          <w:rPr>
            <w:webHidden/>
          </w:rPr>
          <w:fldChar w:fldCharType="begin"/>
        </w:r>
        <w:r>
          <w:rPr>
            <w:webHidden/>
          </w:rPr>
          <w:instrText xml:space="preserve"> PAGEREF _Toc181776001 \h </w:instrText>
        </w:r>
        <w:r>
          <w:rPr>
            <w:webHidden/>
          </w:rPr>
        </w:r>
        <w:r>
          <w:rPr>
            <w:webHidden/>
          </w:rPr>
          <w:fldChar w:fldCharType="separate"/>
        </w:r>
        <w:r>
          <w:rPr>
            <w:webHidden/>
          </w:rPr>
          <w:t>113</w:t>
        </w:r>
        <w:r>
          <w:rPr>
            <w:webHidden/>
          </w:rPr>
          <w:fldChar w:fldCharType="end"/>
        </w:r>
      </w:hyperlink>
    </w:p>
    <w:p w14:paraId="05CA9EE6" w14:textId="0671AB7F" w:rsidR="00507B18" w:rsidRDefault="00507B18">
      <w:pPr>
        <w:pStyle w:val="TOC3"/>
        <w:rPr>
          <w:rFonts w:asciiTheme="minorHAnsi" w:eastAsiaTheme="minorEastAsia" w:hAnsiTheme="minorHAnsi" w:cstheme="minorBidi"/>
          <w:kern w:val="2"/>
          <w:sz w:val="24"/>
          <w:szCs w:val="24"/>
          <w:lang w:eastAsia="en-AU"/>
          <w14:ligatures w14:val="standardContextual"/>
        </w:rPr>
      </w:pPr>
      <w:hyperlink w:anchor="_Toc181776002" w:history="1">
        <w:r w:rsidRPr="000E3D35">
          <w:rPr>
            <w:rStyle w:val="Hyperlink"/>
          </w:rPr>
          <w:t>10.1.5</w:t>
        </w:r>
        <w:r>
          <w:rPr>
            <w:rFonts w:asciiTheme="minorHAnsi" w:eastAsiaTheme="minorEastAsia" w:hAnsiTheme="minorHAnsi" w:cstheme="minorBidi"/>
            <w:kern w:val="2"/>
            <w:sz w:val="24"/>
            <w:szCs w:val="24"/>
            <w:lang w:eastAsia="en-AU"/>
            <w14:ligatures w14:val="standardContextual"/>
          </w:rPr>
          <w:tab/>
        </w:r>
        <w:r w:rsidRPr="000E3D35">
          <w:rPr>
            <w:rStyle w:val="Hyperlink"/>
          </w:rPr>
          <w:t>Abbreviations</w:t>
        </w:r>
        <w:r>
          <w:rPr>
            <w:webHidden/>
          </w:rPr>
          <w:tab/>
        </w:r>
        <w:r>
          <w:rPr>
            <w:webHidden/>
          </w:rPr>
          <w:fldChar w:fldCharType="begin"/>
        </w:r>
        <w:r>
          <w:rPr>
            <w:webHidden/>
          </w:rPr>
          <w:instrText xml:space="preserve"> PAGEREF _Toc181776002 \h </w:instrText>
        </w:r>
        <w:r>
          <w:rPr>
            <w:webHidden/>
          </w:rPr>
        </w:r>
        <w:r>
          <w:rPr>
            <w:webHidden/>
          </w:rPr>
          <w:fldChar w:fldCharType="separate"/>
        </w:r>
        <w:r>
          <w:rPr>
            <w:webHidden/>
          </w:rPr>
          <w:t>113</w:t>
        </w:r>
        <w:r>
          <w:rPr>
            <w:webHidden/>
          </w:rPr>
          <w:fldChar w:fldCharType="end"/>
        </w:r>
      </w:hyperlink>
    </w:p>
    <w:p w14:paraId="778B9828" w14:textId="493E99F2" w:rsidR="00EE6981" w:rsidRDefault="004C12EF" w:rsidP="000A5AB6">
      <w:pPr>
        <w:spacing w:before="60" w:after="60"/>
        <w:rPr>
          <w:rFonts w:cs="Arial"/>
          <w:sz w:val="22"/>
        </w:rPr>
      </w:pPr>
      <w:r w:rsidRPr="00CC6BD8">
        <w:rPr>
          <w:rFonts w:cs="Arial"/>
          <w:sz w:val="22"/>
        </w:rPr>
        <w:fldChar w:fldCharType="end"/>
      </w:r>
    </w:p>
    <w:p w14:paraId="087F3490" w14:textId="32399E20" w:rsidR="006A1EDC" w:rsidRDefault="006A1EDC" w:rsidP="00C24755">
      <w:pPr>
        <w:rPr>
          <w:rFonts w:eastAsia="Times New Roman" w:cs="Arial"/>
          <w:b/>
          <w:bCs/>
          <w:color w:val="365F91"/>
          <w:sz w:val="28"/>
          <w:szCs w:val="28"/>
        </w:rPr>
      </w:pPr>
      <w:r>
        <w:rPr>
          <w:rFonts w:eastAsia="Times New Roman" w:cs="Arial"/>
          <w:b/>
          <w:bCs/>
          <w:color w:val="365F91"/>
          <w:sz w:val="28"/>
          <w:szCs w:val="28"/>
        </w:rPr>
        <w:t>Figures</w:t>
      </w:r>
    </w:p>
    <w:p w14:paraId="5DC9DF7A" w14:textId="6FD6DEB9" w:rsidR="00507B18" w:rsidRPr="00FE44CC" w:rsidRDefault="004E42F3">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rFonts w:eastAsia="Times New Roman" w:cs="Arial"/>
          <w:b/>
          <w:bCs/>
          <w:color w:val="365F91"/>
          <w:sz w:val="20"/>
          <w:szCs w:val="20"/>
        </w:rPr>
        <w:fldChar w:fldCharType="begin"/>
      </w:r>
      <w:r w:rsidRPr="00FE44CC">
        <w:rPr>
          <w:rFonts w:eastAsia="Times New Roman" w:cs="Arial"/>
          <w:b/>
          <w:bCs/>
          <w:color w:val="365F91"/>
          <w:sz w:val="20"/>
          <w:szCs w:val="20"/>
        </w:rPr>
        <w:instrText xml:space="preserve"> TOC \c "Figure" </w:instrText>
      </w:r>
      <w:r w:rsidRPr="00FE44CC">
        <w:rPr>
          <w:rFonts w:eastAsia="Times New Roman" w:cs="Arial"/>
          <w:b/>
          <w:bCs/>
          <w:color w:val="365F91"/>
          <w:sz w:val="20"/>
          <w:szCs w:val="20"/>
        </w:rPr>
        <w:fldChar w:fldCharType="separate"/>
      </w:r>
      <w:r w:rsidR="00507B18" w:rsidRPr="00FE44CC">
        <w:rPr>
          <w:noProof/>
          <w:sz w:val="20"/>
          <w:szCs w:val="20"/>
        </w:rPr>
        <w:t>Figure 1 - Location Map</w:t>
      </w:r>
      <w:r w:rsidR="00507B18" w:rsidRPr="00FE44CC">
        <w:rPr>
          <w:noProof/>
          <w:sz w:val="20"/>
          <w:szCs w:val="20"/>
        </w:rPr>
        <w:tab/>
      </w:r>
      <w:r w:rsidR="00507B18" w:rsidRPr="00FE44CC">
        <w:rPr>
          <w:noProof/>
          <w:sz w:val="20"/>
          <w:szCs w:val="20"/>
        </w:rPr>
        <w:fldChar w:fldCharType="begin"/>
      </w:r>
      <w:r w:rsidR="00507B18" w:rsidRPr="00FE44CC">
        <w:rPr>
          <w:noProof/>
          <w:sz w:val="20"/>
          <w:szCs w:val="20"/>
        </w:rPr>
        <w:instrText xml:space="preserve"> PAGEREF _Toc181776003 \h </w:instrText>
      </w:r>
      <w:r w:rsidR="00507B18" w:rsidRPr="00FE44CC">
        <w:rPr>
          <w:noProof/>
          <w:sz w:val="20"/>
          <w:szCs w:val="20"/>
        </w:rPr>
      </w:r>
      <w:r w:rsidR="00507B18" w:rsidRPr="00FE44CC">
        <w:rPr>
          <w:noProof/>
          <w:sz w:val="20"/>
          <w:szCs w:val="20"/>
        </w:rPr>
        <w:fldChar w:fldCharType="separate"/>
      </w:r>
      <w:r w:rsidR="00507B18" w:rsidRPr="00FE44CC">
        <w:rPr>
          <w:noProof/>
          <w:sz w:val="20"/>
          <w:szCs w:val="20"/>
        </w:rPr>
        <w:t>8</w:t>
      </w:r>
      <w:r w:rsidR="00507B18" w:rsidRPr="00FE44CC">
        <w:rPr>
          <w:noProof/>
          <w:sz w:val="20"/>
          <w:szCs w:val="20"/>
        </w:rPr>
        <w:fldChar w:fldCharType="end"/>
      </w:r>
    </w:p>
    <w:p w14:paraId="248F2875" w14:textId="441CE61B"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2 – Subject Land overlaid onto aerial photo</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_Toc181776004 \h </w:instrText>
      </w:r>
      <w:r w:rsidRPr="00FE44CC">
        <w:rPr>
          <w:noProof/>
          <w:sz w:val="20"/>
          <w:szCs w:val="20"/>
        </w:rPr>
      </w:r>
      <w:r w:rsidRPr="00FE44CC">
        <w:rPr>
          <w:noProof/>
          <w:sz w:val="20"/>
          <w:szCs w:val="20"/>
        </w:rPr>
        <w:fldChar w:fldCharType="separate"/>
      </w:r>
      <w:r w:rsidRPr="00FE44CC">
        <w:rPr>
          <w:noProof/>
          <w:sz w:val="20"/>
          <w:szCs w:val="20"/>
        </w:rPr>
        <w:t>10</w:t>
      </w:r>
      <w:r w:rsidRPr="00FE44CC">
        <w:rPr>
          <w:noProof/>
          <w:sz w:val="20"/>
          <w:szCs w:val="20"/>
        </w:rPr>
        <w:fldChar w:fldCharType="end"/>
      </w:r>
    </w:p>
    <w:p w14:paraId="230FE1E1" w14:textId="1EFD226D"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lastRenderedPageBreak/>
        <w:t>Figure 3 - Current land use zoning under Shoalhaven LEP 2014</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_Toc181776005 \h </w:instrText>
      </w:r>
      <w:r w:rsidRPr="00FE44CC">
        <w:rPr>
          <w:noProof/>
          <w:sz w:val="20"/>
          <w:szCs w:val="20"/>
        </w:rPr>
      </w:r>
      <w:r w:rsidRPr="00FE44CC">
        <w:rPr>
          <w:noProof/>
          <w:sz w:val="20"/>
          <w:szCs w:val="20"/>
        </w:rPr>
        <w:fldChar w:fldCharType="separate"/>
      </w:r>
      <w:r w:rsidRPr="00FE44CC">
        <w:rPr>
          <w:noProof/>
          <w:sz w:val="20"/>
          <w:szCs w:val="20"/>
        </w:rPr>
        <w:t>11</w:t>
      </w:r>
      <w:r w:rsidRPr="00FE44CC">
        <w:rPr>
          <w:noProof/>
          <w:sz w:val="20"/>
          <w:szCs w:val="20"/>
        </w:rPr>
        <w:fldChar w:fldCharType="end"/>
      </w:r>
    </w:p>
    <w:p w14:paraId="33593241" w14:textId="6D3EF3EB"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4 - Updated constraints analysis and potential development areas adopted by Council in 2010 Note: flooding constraints have been updated using the St Georges Basin Flood Study 2022</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_Toc181776006 \h </w:instrText>
      </w:r>
      <w:r w:rsidRPr="00FE44CC">
        <w:rPr>
          <w:noProof/>
          <w:sz w:val="20"/>
          <w:szCs w:val="20"/>
        </w:rPr>
      </w:r>
      <w:r w:rsidRPr="00FE44CC">
        <w:rPr>
          <w:noProof/>
          <w:sz w:val="20"/>
          <w:szCs w:val="20"/>
        </w:rPr>
        <w:fldChar w:fldCharType="separate"/>
      </w:r>
      <w:r w:rsidRPr="00FE44CC">
        <w:rPr>
          <w:noProof/>
          <w:sz w:val="20"/>
          <w:szCs w:val="20"/>
        </w:rPr>
        <w:t>14</w:t>
      </w:r>
      <w:r w:rsidRPr="00FE44CC">
        <w:rPr>
          <w:noProof/>
          <w:sz w:val="20"/>
          <w:szCs w:val="20"/>
        </w:rPr>
        <w:fldChar w:fldCharType="end"/>
      </w:r>
    </w:p>
    <w:p w14:paraId="7FE9C652" w14:textId="16F12E50"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5 - Concept subdivision and development plan adopted by Council on 26/2/2024</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_Toc181776007 \h </w:instrText>
      </w:r>
      <w:r w:rsidRPr="00FE44CC">
        <w:rPr>
          <w:noProof/>
          <w:sz w:val="20"/>
          <w:szCs w:val="20"/>
        </w:rPr>
      </w:r>
      <w:r w:rsidRPr="00FE44CC">
        <w:rPr>
          <w:noProof/>
          <w:sz w:val="20"/>
          <w:szCs w:val="20"/>
        </w:rPr>
        <w:fldChar w:fldCharType="separate"/>
      </w:r>
      <w:r w:rsidRPr="00FE44CC">
        <w:rPr>
          <w:noProof/>
          <w:sz w:val="20"/>
          <w:szCs w:val="20"/>
        </w:rPr>
        <w:t>19</w:t>
      </w:r>
      <w:r w:rsidRPr="00FE44CC">
        <w:rPr>
          <w:noProof/>
          <w:sz w:val="20"/>
          <w:szCs w:val="20"/>
        </w:rPr>
        <w:fldChar w:fldCharType="end"/>
      </w:r>
    </w:p>
    <w:p w14:paraId="466A2868" w14:textId="25E77141"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6 - Land Use Zoning Map (LZN) - Existing (left) and proposed (right)</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_Toc181776008 \h </w:instrText>
      </w:r>
      <w:r w:rsidRPr="00FE44CC">
        <w:rPr>
          <w:noProof/>
          <w:sz w:val="20"/>
          <w:szCs w:val="20"/>
        </w:rPr>
      </w:r>
      <w:r w:rsidRPr="00FE44CC">
        <w:rPr>
          <w:noProof/>
          <w:sz w:val="20"/>
          <w:szCs w:val="20"/>
        </w:rPr>
        <w:fldChar w:fldCharType="separate"/>
      </w:r>
      <w:r w:rsidRPr="00FE44CC">
        <w:rPr>
          <w:noProof/>
          <w:sz w:val="20"/>
          <w:szCs w:val="20"/>
        </w:rPr>
        <w:t>26</w:t>
      </w:r>
      <w:r w:rsidRPr="00FE44CC">
        <w:rPr>
          <w:noProof/>
          <w:sz w:val="20"/>
          <w:szCs w:val="20"/>
        </w:rPr>
        <w:fldChar w:fldCharType="end"/>
      </w:r>
    </w:p>
    <w:p w14:paraId="719CF7EB" w14:textId="1BCD623A"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7 - Lot Size Map (LSZ) - Existing (left) and proposed (right)</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_Toc181776009 \h </w:instrText>
      </w:r>
      <w:r w:rsidRPr="00FE44CC">
        <w:rPr>
          <w:noProof/>
          <w:sz w:val="20"/>
          <w:szCs w:val="20"/>
        </w:rPr>
      </w:r>
      <w:r w:rsidRPr="00FE44CC">
        <w:rPr>
          <w:noProof/>
          <w:sz w:val="20"/>
          <w:szCs w:val="20"/>
        </w:rPr>
        <w:fldChar w:fldCharType="separate"/>
      </w:r>
      <w:r w:rsidRPr="00FE44CC">
        <w:rPr>
          <w:noProof/>
          <w:sz w:val="20"/>
          <w:szCs w:val="20"/>
        </w:rPr>
        <w:t>27</w:t>
      </w:r>
      <w:r w:rsidRPr="00FE44CC">
        <w:rPr>
          <w:noProof/>
          <w:sz w:val="20"/>
          <w:szCs w:val="20"/>
        </w:rPr>
        <w:fldChar w:fldCharType="end"/>
      </w:r>
    </w:p>
    <w:p w14:paraId="2DDFDFEB" w14:textId="454A7A4D"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8 - Height of Buildings Map (HOB) - Existing (left) and proposed (right)</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_Toc181776010 \h </w:instrText>
      </w:r>
      <w:r w:rsidRPr="00FE44CC">
        <w:rPr>
          <w:noProof/>
          <w:sz w:val="20"/>
          <w:szCs w:val="20"/>
        </w:rPr>
      </w:r>
      <w:r w:rsidRPr="00FE44CC">
        <w:rPr>
          <w:noProof/>
          <w:sz w:val="20"/>
          <w:szCs w:val="20"/>
        </w:rPr>
        <w:fldChar w:fldCharType="separate"/>
      </w:r>
      <w:r w:rsidRPr="00FE44CC">
        <w:rPr>
          <w:noProof/>
          <w:sz w:val="20"/>
          <w:szCs w:val="20"/>
        </w:rPr>
        <w:t>29</w:t>
      </w:r>
      <w:r w:rsidRPr="00FE44CC">
        <w:rPr>
          <w:noProof/>
          <w:sz w:val="20"/>
          <w:szCs w:val="20"/>
        </w:rPr>
        <w:fldChar w:fldCharType="end"/>
      </w:r>
    </w:p>
    <w:p w14:paraId="009E036E" w14:textId="303083A2"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9 - Terrestrial Biodiversity (BIO) Map - Existing (left) and proposed (right)</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_Toc181776011 \h </w:instrText>
      </w:r>
      <w:r w:rsidRPr="00FE44CC">
        <w:rPr>
          <w:noProof/>
          <w:sz w:val="20"/>
          <w:szCs w:val="20"/>
        </w:rPr>
      </w:r>
      <w:r w:rsidRPr="00FE44CC">
        <w:rPr>
          <w:noProof/>
          <w:sz w:val="20"/>
          <w:szCs w:val="20"/>
        </w:rPr>
        <w:fldChar w:fldCharType="separate"/>
      </w:r>
      <w:r w:rsidRPr="00FE44CC">
        <w:rPr>
          <w:noProof/>
          <w:sz w:val="20"/>
          <w:szCs w:val="20"/>
        </w:rPr>
        <w:t>30</w:t>
      </w:r>
      <w:r w:rsidRPr="00FE44CC">
        <w:rPr>
          <w:noProof/>
          <w:sz w:val="20"/>
          <w:szCs w:val="20"/>
        </w:rPr>
        <w:fldChar w:fldCharType="end"/>
      </w:r>
    </w:p>
    <w:p w14:paraId="48F64A42" w14:textId="26DCFAD9"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10 – Local Clauses (CLS) Map - Existing (left) and proposed (right)</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_Toc181776012 \h </w:instrText>
      </w:r>
      <w:r w:rsidRPr="00FE44CC">
        <w:rPr>
          <w:noProof/>
          <w:sz w:val="20"/>
          <w:szCs w:val="20"/>
        </w:rPr>
      </w:r>
      <w:r w:rsidRPr="00FE44CC">
        <w:rPr>
          <w:noProof/>
          <w:sz w:val="20"/>
          <w:szCs w:val="20"/>
        </w:rPr>
        <w:fldChar w:fldCharType="separate"/>
      </w:r>
      <w:r w:rsidRPr="00FE44CC">
        <w:rPr>
          <w:noProof/>
          <w:sz w:val="20"/>
          <w:szCs w:val="20"/>
        </w:rPr>
        <w:t>31</w:t>
      </w:r>
      <w:r w:rsidRPr="00FE44CC">
        <w:rPr>
          <w:noProof/>
          <w:sz w:val="20"/>
          <w:szCs w:val="20"/>
        </w:rPr>
        <w:fldChar w:fldCharType="end"/>
      </w:r>
    </w:p>
    <w:p w14:paraId="2B8BA1C4" w14:textId="00A745DC"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11 - Map 10i, Jervis Bay Settlement Strategy (JBSS, 2003)</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_Toc181776013 \h </w:instrText>
      </w:r>
      <w:r w:rsidRPr="00FE44CC">
        <w:rPr>
          <w:noProof/>
          <w:sz w:val="20"/>
          <w:szCs w:val="20"/>
        </w:rPr>
      </w:r>
      <w:r w:rsidRPr="00FE44CC">
        <w:rPr>
          <w:noProof/>
          <w:sz w:val="20"/>
          <w:szCs w:val="20"/>
        </w:rPr>
        <w:fldChar w:fldCharType="separate"/>
      </w:r>
      <w:r w:rsidRPr="00FE44CC">
        <w:rPr>
          <w:noProof/>
          <w:sz w:val="20"/>
          <w:szCs w:val="20"/>
        </w:rPr>
        <w:t>35</w:t>
      </w:r>
      <w:r w:rsidRPr="00FE44CC">
        <w:rPr>
          <w:noProof/>
          <w:sz w:val="20"/>
          <w:szCs w:val="20"/>
        </w:rPr>
        <w:fldChar w:fldCharType="end"/>
      </w:r>
    </w:p>
    <w:p w14:paraId="26C9AEB3" w14:textId="3FC13B2E"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12 - SEPP (Resilience and Hazards) 2021 – Coastal Zone</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_Toc181776014 \h </w:instrText>
      </w:r>
      <w:r w:rsidRPr="00FE44CC">
        <w:rPr>
          <w:noProof/>
          <w:sz w:val="20"/>
          <w:szCs w:val="20"/>
        </w:rPr>
      </w:r>
      <w:r w:rsidRPr="00FE44CC">
        <w:rPr>
          <w:noProof/>
          <w:sz w:val="20"/>
          <w:szCs w:val="20"/>
        </w:rPr>
        <w:fldChar w:fldCharType="separate"/>
      </w:r>
      <w:r w:rsidRPr="00FE44CC">
        <w:rPr>
          <w:noProof/>
          <w:sz w:val="20"/>
          <w:szCs w:val="20"/>
        </w:rPr>
        <w:t>40</w:t>
      </w:r>
      <w:r w:rsidRPr="00FE44CC">
        <w:rPr>
          <w:noProof/>
          <w:sz w:val="20"/>
          <w:szCs w:val="20"/>
        </w:rPr>
        <w:fldChar w:fldCharType="end"/>
      </w:r>
    </w:p>
    <w:p w14:paraId="223FE258" w14:textId="349D6AC6"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13 - Proposed zoning and extent of flooding (SGB Flood Study, Cardno 2022)</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_Toc181776015 \h </w:instrText>
      </w:r>
      <w:r w:rsidRPr="00FE44CC">
        <w:rPr>
          <w:noProof/>
          <w:sz w:val="20"/>
          <w:szCs w:val="20"/>
        </w:rPr>
      </w:r>
      <w:r w:rsidRPr="00FE44CC">
        <w:rPr>
          <w:noProof/>
          <w:sz w:val="20"/>
          <w:szCs w:val="20"/>
        </w:rPr>
        <w:fldChar w:fldCharType="separate"/>
      </w:r>
      <w:r w:rsidRPr="00FE44CC">
        <w:rPr>
          <w:noProof/>
          <w:sz w:val="20"/>
          <w:szCs w:val="20"/>
        </w:rPr>
        <w:t>47</w:t>
      </w:r>
      <w:r w:rsidRPr="00FE44CC">
        <w:rPr>
          <w:noProof/>
          <w:sz w:val="20"/>
          <w:szCs w:val="20"/>
        </w:rPr>
        <w:fldChar w:fldCharType="end"/>
      </w:r>
    </w:p>
    <w:p w14:paraId="07DB113B" w14:textId="27CFE7E0"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noProof/>
          <w:sz w:val="20"/>
          <w:szCs w:val="20"/>
        </w:rPr>
        <w:t>Figure 14 - Acid sulfate soil risk mapping overlaid onto the proposed zoning and PMF</w:t>
      </w:r>
      <w:r w:rsidRPr="00FE44CC">
        <w:rPr>
          <w:noProof/>
          <w:sz w:val="20"/>
          <w:szCs w:val="20"/>
        </w:rPr>
        <w:tab/>
      </w:r>
      <w:r w:rsidRPr="00FE44CC">
        <w:rPr>
          <w:noProof/>
          <w:sz w:val="20"/>
          <w:szCs w:val="20"/>
        </w:rPr>
        <w:fldChar w:fldCharType="begin"/>
      </w:r>
      <w:r w:rsidRPr="00FE44CC">
        <w:rPr>
          <w:noProof/>
          <w:sz w:val="20"/>
          <w:szCs w:val="20"/>
        </w:rPr>
        <w:instrText xml:space="preserve"> PAGEREF _Toc181776016 \h </w:instrText>
      </w:r>
      <w:r w:rsidRPr="00FE44CC">
        <w:rPr>
          <w:noProof/>
          <w:sz w:val="20"/>
          <w:szCs w:val="20"/>
        </w:rPr>
      </w:r>
      <w:r w:rsidRPr="00FE44CC">
        <w:rPr>
          <w:noProof/>
          <w:sz w:val="20"/>
          <w:szCs w:val="20"/>
        </w:rPr>
        <w:fldChar w:fldCharType="separate"/>
      </w:r>
      <w:r w:rsidRPr="00FE44CC">
        <w:rPr>
          <w:noProof/>
          <w:sz w:val="20"/>
          <w:szCs w:val="20"/>
        </w:rPr>
        <w:t>54</w:t>
      </w:r>
      <w:r w:rsidRPr="00FE44CC">
        <w:rPr>
          <w:noProof/>
          <w:sz w:val="20"/>
          <w:szCs w:val="20"/>
        </w:rPr>
        <w:fldChar w:fldCharType="end"/>
      </w:r>
    </w:p>
    <w:p w14:paraId="4D16A4C2" w14:textId="7A30ADF1" w:rsidR="001B65E6" w:rsidRPr="008F10AB" w:rsidRDefault="004E42F3" w:rsidP="00C24755">
      <w:pPr>
        <w:rPr>
          <w:rFonts w:eastAsia="Times New Roman" w:cs="Arial"/>
          <w:b/>
          <w:bCs/>
          <w:sz w:val="22"/>
        </w:rPr>
      </w:pPr>
      <w:r w:rsidRPr="00FE44CC">
        <w:rPr>
          <w:rFonts w:eastAsia="Times New Roman" w:cs="Arial"/>
          <w:b/>
          <w:bCs/>
          <w:color w:val="365F91"/>
          <w:sz w:val="20"/>
          <w:szCs w:val="20"/>
        </w:rPr>
        <w:fldChar w:fldCharType="end"/>
      </w:r>
    </w:p>
    <w:p w14:paraId="474905F6" w14:textId="400CFB6F" w:rsidR="00C92427" w:rsidRDefault="000476B5" w:rsidP="00C24755">
      <w:pPr>
        <w:rPr>
          <w:rFonts w:eastAsia="Times New Roman" w:cs="Arial"/>
          <w:b/>
          <w:bCs/>
          <w:color w:val="365F91"/>
          <w:sz w:val="28"/>
          <w:szCs w:val="28"/>
        </w:rPr>
      </w:pPr>
      <w:r w:rsidRPr="000476B5">
        <w:rPr>
          <w:rFonts w:eastAsia="Times New Roman" w:cs="Arial"/>
          <w:b/>
          <w:bCs/>
          <w:color w:val="365F91"/>
          <w:sz w:val="28"/>
          <w:szCs w:val="28"/>
        </w:rPr>
        <w:t>Tables</w:t>
      </w:r>
    </w:p>
    <w:p w14:paraId="7A4BCA20" w14:textId="1A89F9CD" w:rsidR="00507B18" w:rsidRPr="00FE44CC" w:rsidRDefault="004F6ED1">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sz w:val="20"/>
          <w:szCs w:val="20"/>
        </w:rPr>
        <w:fldChar w:fldCharType="begin"/>
      </w:r>
      <w:r w:rsidRPr="00FE44CC">
        <w:rPr>
          <w:sz w:val="20"/>
          <w:szCs w:val="20"/>
        </w:rPr>
        <w:instrText xml:space="preserve"> TOC \h \z \c "Table" </w:instrText>
      </w:r>
      <w:r w:rsidRPr="00FE44CC">
        <w:rPr>
          <w:sz w:val="20"/>
          <w:szCs w:val="20"/>
        </w:rPr>
        <w:fldChar w:fldCharType="separate"/>
      </w:r>
      <w:hyperlink w:anchor="_Toc181776017" w:history="1">
        <w:r w:rsidR="00507B18" w:rsidRPr="00FE44CC">
          <w:rPr>
            <w:rStyle w:val="Hyperlink"/>
            <w:noProof/>
            <w:sz w:val="20"/>
            <w:szCs w:val="20"/>
          </w:rPr>
          <w:t>Table 1 – Status of threatened species in Nebraska Estate (1 June 2023)</w:t>
        </w:r>
        <w:r w:rsidR="00507B18" w:rsidRPr="00FE44CC">
          <w:rPr>
            <w:noProof/>
            <w:webHidden/>
            <w:sz w:val="20"/>
            <w:szCs w:val="20"/>
          </w:rPr>
          <w:tab/>
        </w:r>
        <w:r w:rsidR="00507B18" w:rsidRPr="00FE44CC">
          <w:rPr>
            <w:noProof/>
            <w:webHidden/>
            <w:sz w:val="20"/>
            <w:szCs w:val="20"/>
          </w:rPr>
          <w:fldChar w:fldCharType="begin"/>
        </w:r>
        <w:r w:rsidR="00507B18" w:rsidRPr="00FE44CC">
          <w:rPr>
            <w:noProof/>
            <w:webHidden/>
            <w:sz w:val="20"/>
            <w:szCs w:val="20"/>
          </w:rPr>
          <w:instrText xml:space="preserve"> PAGEREF _Toc181776017 \h </w:instrText>
        </w:r>
        <w:r w:rsidR="00507B18" w:rsidRPr="00FE44CC">
          <w:rPr>
            <w:noProof/>
            <w:webHidden/>
            <w:sz w:val="20"/>
            <w:szCs w:val="20"/>
          </w:rPr>
        </w:r>
        <w:r w:rsidR="00507B18" w:rsidRPr="00FE44CC">
          <w:rPr>
            <w:noProof/>
            <w:webHidden/>
            <w:sz w:val="20"/>
            <w:szCs w:val="20"/>
          </w:rPr>
          <w:fldChar w:fldCharType="separate"/>
        </w:r>
        <w:r w:rsidR="00507B18" w:rsidRPr="00FE44CC">
          <w:rPr>
            <w:noProof/>
            <w:webHidden/>
            <w:sz w:val="20"/>
            <w:szCs w:val="20"/>
          </w:rPr>
          <w:t>66</w:t>
        </w:r>
        <w:r w:rsidR="00507B18" w:rsidRPr="00FE44CC">
          <w:rPr>
            <w:noProof/>
            <w:webHidden/>
            <w:sz w:val="20"/>
            <w:szCs w:val="20"/>
          </w:rPr>
          <w:fldChar w:fldCharType="end"/>
        </w:r>
      </w:hyperlink>
    </w:p>
    <w:p w14:paraId="489634DF" w14:textId="28619D19"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hyperlink w:anchor="_Toc181776018" w:history="1">
        <w:r w:rsidRPr="00FE44CC">
          <w:rPr>
            <w:rStyle w:val="Hyperlink"/>
            <w:noProof/>
            <w:sz w:val="20"/>
            <w:szCs w:val="20"/>
          </w:rPr>
          <w:t>Table 2 – Summary of NSW Government agency consultation since 2011</w:t>
        </w:r>
        <w:r w:rsidRPr="00FE44CC">
          <w:rPr>
            <w:noProof/>
            <w:webHidden/>
            <w:sz w:val="20"/>
            <w:szCs w:val="20"/>
          </w:rPr>
          <w:tab/>
        </w:r>
        <w:r w:rsidRPr="00FE44CC">
          <w:rPr>
            <w:noProof/>
            <w:webHidden/>
            <w:sz w:val="20"/>
            <w:szCs w:val="20"/>
          </w:rPr>
          <w:fldChar w:fldCharType="begin"/>
        </w:r>
        <w:r w:rsidRPr="00FE44CC">
          <w:rPr>
            <w:noProof/>
            <w:webHidden/>
            <w:sz w:val="20"/>
            <w:szCs w:val="20"/>
          </w:rPr>
          <w:instrText xml:space="preserve"> PAGEREF _Toc181776018 \h </w:instrText>
        </w:r>
        <w:r w:rsidRPr="00FE44CC">
          <w:rPr>
            <w:noProof/>
            <w:webHidden/>
            <w:sz w:val="20"/>
            <w:szCs w:val="20"/>
          </w:rPr>
        </w:r>
        <w:r w:rsidRPr="00FE44CC">
          <w:rPr>
            <w:noProof/>
            <w:webHidden/>
            <w:sz w:val="20"/>
            <w:szCs w:val="20"/>
          </w:rPr>
          <w:fldChar w:fldCharType="separate"/>
        </w:r>
        <w:r w:rsidRPr="00FE44CC">
          <w:rPr>
            <w:noProof/>
            <w:webHidden/>
            <w:sz w:val="20"/>
            <w:szCs w:val="20"/>
          </w:rPr>
          <w:t>74</w:t>
        </w:r>
        <w:r w:rsidRPr="00FE44CC">
          <w:rPr>
            <w:noProof/>
            <w:webHidden/>
            <w:sz w:val="20"/>
            <w:szCs w:val="20"/>
          </w:rPr>
          <w:fldChar w:fldCharType="end"/>
        </w:r>
      </w:hyperlink>
    </w:p>
    <w:p w14:paraId="4577239B" w14:textId="28497239"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hyperlink w:anchor="_Toc181776019" w:history="1">
        <w:r w:rsidRPr="00FE44CC">
          <w:rPr>
            <w:rStyle w:val="Hyperlink"/>
            <w:noProof/>
            <w:sz w:val="20"/>
            <w:szCs w:val="20"/>
          </w:rPr>
          <w:t>Table 3 - Indicative project plan</w:t>
        </w:r>
        <w:r w:rsidRPr="00FE44CC">
          <w:rPr>
            <w:noProof/>
            <w:webHidden/>
            <w:sz w:val="20"/>
            <w:szCs w:val="20"/>
          </w:rPr>
          <w:tab/>
        </w:r>
        <w:r w:rsidRPr="00FE44CC">
          <w:rPr>
            <w:noProof/>
            <w:webHidden/>
            <w:sz w:val="20"/>
            <w:szCs w:val="20"/>
          </w:rPr>
          <w:fldChar w:fldCharType="begin"/>
        </w:r>
        <w:r w:rsidRPr="00FE44CC">
          <w:rPr>
            <w:noProof/>
            <w:webHidden/>
            <w:sz w:val="20"/>
            <w:szCs w:val="20"/>
          </w:rPr>
          <w:instrText xml:space="preserve"> PAGEREF _Toc181776019 \h </w:instrText>
        </w:r>
        <w:r w:rsidRPr="00FE44CC">
          <w:rPr>
            <w:noProof/>
            <w:webHidden/>
            <w:sz w:val="20"/>
            <w:szCs w:val="20"/>
          </w:rPr>
        </w:r>
        <w:r w:rsidRPr="00FE44CC">
          <w:rPr>
            <w:noProof/>
            <w:webHidden/>
            <w:sz w:val="20"/>
            <w:szCs w:val="20"/>
          </w:rPr>
          <w:fldChar w:fldCharType="separate"/>
        </w:r>
        <w:r w:rsidRPr="00FE44CC">
          <w:rPr>
            <w:noProof/>
            <w:webHidden/>
            <w:sz w:val="20"/>
            <w:szCs w:val="20"/>
          </w:rPr>
          <w:t>83</w:t>
        </w:r>
        <w:r w:rsidRPr="00FE44CC">
          <w:rPr>
            <w:noProof/>
            <w:webHidden/>
            <w:sz w:val="20"/>
            <w:szCs w:val="20"/>
          </w:rPr>
          <w:fldChar w:fldCharType="end"/>
        </w:r>
      </w:hyperlink>
    </w:p>
    <w:p w14:paraId="069DCDEC" w14:textId="7914F30F"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hyperlink w:anchor="_Toc181776020" w:history="1">
        <w:r w:rsidRPr="00FE44CC">
          <w:rPr>
            <w:rStyle w:val="Hyperlink"/>
            <w:noProof/>
            <w:sz w:val="20"/>
            <w:szCs w:val="20"/>
          </w:rPr>
          <w:t>Table 4 - Summary of implementation issues</w:t>
        </w:r>
        <w:r w:rsidRPr="00FE44CC">
          <w:rPr>
            <w:noProof/>
            <w:webHidden/>
            <w:sz w:val="20"/>
            <w:szCs w:val="20"/>
          </w:rPr>
          <w:tab/>
        </w:r>
        <w:r w:rsidRPr="00FE44CC">
          <w:rPr>
            <w:noProof/>
            <w:webHidden/>
            <w:sz w:val="20"/>
            <w:szCs w:val="20"/>
          </w:rPr>
          <w:fldChar w:fldCharType="begin"/>
        </w:r>
        <w:r w:rsidRPr="00FE44CC">
          <w:rPr>
            <w:noProof/>
            <w:webHidden/>
            <w:sz w:val="20"/>
            <w:szCs w:val="20"/>
          </w:rPr>
          <w:instrText xml:space="preserve"> PAGEREF _Toc181776020 \h </w:instrText>
        </w:r>
        <w:r w:rsidRPr="00FE44CC">
          <w:rPr>
            <w:noProof/>
            <w:webHidden/>
            <w:sz w:val="20"/>
            <w:szCs w:val="20"/>
          </w:rPr>
        </w:r>
        <w:r w:rsidRPr="00FE44CC">
          <w:rPr>
            <w:noProof/>
            <w:webHidden/>
            <w:sz w:val="20"/>
            <w:szCs w:val="20"/>
          </w:rPr>
          <w:fldChar w:fldCharType="separate"/>
        </w:r>
        <w:r w:rsidRPr="00FE44CC">
          <w:rPr>
            <w:noProof/>
            <w:webHidden/>
            <w:sz w:val="20"/>
            <w:szCs w:val="20"/>
          </w:rPr>
          <w:t>84</w:t>
        </w:r>
        <w:r w:rsidRPr="00FE44CC">
          <w:rPr>
            <w:noProof/>
            <w:webHidden/>
            <w:sz w:val="20"/>
            <w:szCs w:val="20"/>
          </w:rPr>
          <w:fldChar w:fldCharType="end"/>
        </w:r>
      </w:hyperlink>
    </w:p>
    <w:p w14:paraId="6EF19DB0" w14:textId="5763AB22"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hyperlink w:anchor="_Toc181776021" w:history="1">
        <w:r w:rsidRPr="00FE44CC">
          <w:rPr>
            <w:rStyle w:val="Hyperlink"/>
            <w:noProof/>
            <w:sz w:val="20"/>
            <w:szCs w:val="20"/>
          </w:rPr>
          <w:t>Table 5 – Preliminary infrastructure costs estimate</w:t>
        </w:r>
        <w:r w:rsidRPr="00FE44CC">
          <w:rPr>
            <w:noProof/>
            <w:webHidden/>
            <w:sz w:val="20"/>
            <w:szCs w:val="20"/>
          </w:rPr>
          <w:tab/>
        </w:r>
        <w:r w:rsidRPr="00FE44CC">
          <w:rPr>
            <w:noProof/>
            <w:webHidden/>
            <w:sz w:val="20"/>
            <w:szCs w:val="20"/>
          </w:rPr>
          <w:fldChar w:fldCharType="begin"/>
        </w:r>
        <w:r w:rsidRPr="00FE44CC">
          <w:rPr>
            <w:noProof/>
            <w:webHidden/>
            <w:sz w:val="20"/>
            <w:szCs w:val="20"/>
          </w:rPr>
          <w:instrText xml:space="preserve"> PAGEREF _Toc181776021 \h </w:instrText>
        </w:r>
        <w:r w:rsidRPr="00FE44CC">
          <w:rPr>
            <w:noProof/>
            <w:webHidden/>
            <w:sz w:val="20"/>
            <w:szCs w:val="20"/>
          </w:rPr>
        </w:r>
        <w:r w:rsidRPr="00FE44CC">
          <w:rPr>
            <w:noProof/>
            <w:webHidden/>
            <w:sz w:val="20"/>
            <w:szCs w:val="20"/>
          </w:rPr>
          <w:fldChar w:fldCharType="separate"/>
        </w:r>
        <w:r w:rsidRPr="00FE44CC">
          <w:rPr>
            <w:noProof/>
            <w:webHidden/>
            <w:sz w:val="20"/>
            <w:szCs w:val="20"/>
          </w:rPr>
          <w:t>93</w:t>
        </w:r>
        <w:r w:rsidRPr="00FE44CC">
          <w:rPr>
            <w:noProof/>
            <w:webHidden/>
            <w:sz w:val="20"/>
            <w:szCs w:val="20"/>
          </w:rPr>
          <w:fldChar w:fldCharType="end"/>
        </w:r>
      </w:hyperlink>
    </w:p>
    <w:p w14:paraId="5E2EE091" w14:textId="463B69AA" w:rsidR="001B65E6" w:rsidRPr="008F10AB" w:rsidRDefault="004F6ED1" w:rsidP="006B6829">
      <w:pPr>
        <w:spacing w:before="60" w:after="60"/>
        <w:rPr>
          <w:sz w:val="22"/>
        </w:rPr>
      </w:pPr>
      <w:r w:rsidRPr="00FE44CC">
        <w:rPr>
          <w:sz w:val="20"/>
          <w:szCs w:val="20"/>
        </w:rPr>
        <w:fldChar w:fldCharType="end"/>
      </w:r>
    </w:p>
    <w:p w14:paraId="7C99EAE6" w14:textId="41831E51" w:rsidR="00C92427" w:rsidRDefault="00AB5A15" w:rsidP="006B6829">
      <w:pPr>
        <w:spacing w:before="60" w:after="60"/>
        <w:rPr>
          <w:rFonts w:eastAsia="Times New Roman" w:cs="Arial"/>
          <w:b/>
          <w:bCs/>
          <w:color w:val="365F91"/>
          <w:sz w:val="28"/>
          <w:szCs w:val="28"/>
        </w:rPr>
      </w:pPr>
      <w:r>
        <w:rPr>
          <w:rFonts w:eastAsia="Times New Roman" w:cs="Arial"/>
          <w:b/>
          <w:bCs/>
          <w:color w:val="365F91"/>
          <w:sz w:val="28"/>
          <w:szCs w:val="28"/>
        </w:rPr>
        <w:t>Maps</w:t>
      </w:r>
    </w:p>
    <w:p w14:paraId="1667D2E3" w14:textId="3F0BC8D5" w:rsidR="00507B18" w:rsidRPr="00FE44CC" w:rsidRDefault="0067344D">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r w:rsidRPr="00FE44CC">
        <w:rPr>
          <w:sz w:val="20"/>
          <w:szCs w:val="20"/>
        </w:rPr>
        <w:fldChar w:fldCharType="begin"/>
      </w:r>
      <w:r w:rsidRPr="00FE44CC">
        <w:rPr>
          <w:sz w:val="20"/>
          <w:szCs w:val="20"/>
        </w:rPr>
        <w:instrText xml:space="preserve"> TOC \h \z \c "Map" </w:instrText>
      </w:r>
      <w:r w:rsidRPr="00FE44CC">
        <w:rPr>
          <w:sz w:val="20"/>
          <w:szCs w:val="20"/>
        </w:rPr>
        <w:fldChar w:fldCharType="separate"/>
      </w:r>
      <w:hyperlink w:anchor="_Toc181776022" w:history="1">
        <w:r w:rsidR="00507B18" w:rsidRPr="00FE44CC">
          <w:rPr>
            <w:rStyle w:val="Hyperlink"/>
            <w:noProof/>
            <w:sz w:val="20"/>
            <w:szCs w:val="20"/>
          </w:rPr>
          <w:t>Map 1 – Land Use Zoning (LZN): Existing (inset) and Proposed (main)</w:t>
        </w:r>
        <w:r w:rsidR="00507B18" w:rsidRPr="00FE44CC">
          <w:rPr>
            <w:noProof/>
            <w:webHidden/>
            <w:sz w:val="20"/>
            <w:szCs w:val="20"/>
          </w:rPr>
          <w:tab/>
        </w:r>
        <w:r w:rsidR="00507B18" w:rsidRPr="00FE44CC">
          <w:rPr>
            <w:noProof/>
            <w:webHidden/>
            <w:sz w:val="20"/>
            <w:szCs w:val="20"/>
          </w:rPr>
          <w:fldChar w:fldCharType="begin"/>
        </w:r>
        <w:r w:rsidR="00507B18" w:rsidRPr="00FE44CC">
          <w:rPr>
            <w:noProof/>
            <w:webHidden/>
            <w:sz w:val="20"/>
            <w:szCs w:val="20"/>
          </w:rPr>
          <w:instrText xml:space="preserve"> PAGEREF _Toc181776022 \h </w:instrText>
        </w:r>
        <w:r w:rsidR="00507B18" w:rsidRPr="00FE44CC">
          <w:rPr>
            <w:noProof/>
            <w:webHidden/>
            <w:sz w:val="20"/>
            <w:szCs w:val="20"/>
          </w:rPr>
        </w:r>
        <w:r w:rsidR="00507B18" w:rsidRPr="00FE44CC">
          <w:rPr>
            <w:noProof/>
            <w:webHidden/>
            <w:sz w:val="20"/>
            <w:szCs w:val="20"/>
          </w:rPr>
          <w:fldChar w:fldCharType="separate"/>
        </w:r>
        <w:r w:rsidR="00507B18" w:rsidRPr="00FE44CC">
          <w:rPr>
            <w:noProof/>
            <w:webHidden/>
            <w:sz w:val="20"/>
            <w:szCs w:val="20"/>
          </w:rPr>
          <w:t>78</w:t>
        </w:r>
        <w:r w:rsidR="00507B18" w:rsidRPr="00FE44CC">
          <w:rPr>
            <w:noProof/>
            <w:webHidden/>
            <w:sz w:val="20"/>
            <w:szCs w:val="20"/>
          </w:rPr>
          <w:fldChar w:fldCharType="end"/>
        </w:r>
      </w:hyperlink>
    </w:p>
    <w:p w14:paraId="28120910" w14:textId="7D428B21"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hyperlink w:anchor="_Toc181776023" w:history="1">
        <w:r w:rsidRPr="00FE44CC">
          <w:rPr>
            <w:rStyle w:val="Hyperlink"/>
            <w:noProof/>
            <w:sz w:val="20"/>
            <w:szCs w:val="20"/>
          </w:rPr>
          <w:t>Map 2 – Minimum Lot Sizes (LSZ): Existing (inset) and Proposed (main)</w:t>
        </w:r>
        <w:r w:rsidRPr="00FE44CC">
          <w:rPr>
            <w:noProof/>
            <w:webHidden/>
            <w:sz w:val="20"/>
            <w:szCs w:val="20"/>
          </w:rPr>
          <w:tab/>
        </w:r>
        <w:r w:rsidRPr="00FE44CC">
          <w:rPr>
            <w:noProof/>
            <w:webHidden/>
            <w:sz w:val="20"/>
            <w:szCs w:val="20"/>
          </w:rPr>
          <w:fldChar w:fldCharType="begin"/>
        </w:r>
        <w:r w:rsidRPr="00FE44CC">
          <w:rPr>
            <w:noProof/>
            <w:webHidden/>
            <w:sz w:val="20"/>
            <w:szCs w:val="20"/>
          </w:rPr>
          <w:instrText xml:space="preserve"> PAGEREF _Toc181776023 \h </w:instrText>
        </w:r>
        <w:r w:rsidRPr="00FE44CC">
          <w:rPr>
            <w:noProof/>
            <w:webHidden/>
            <w:sz w:val="20"/>
            <w:szCs w:val="20"/>
          </w:rPr>
        </w:r>
        <w:r w:rsidRPr="00FE44CC">
          <w:rPr>
            <w:noProof/>
            <w:webHidden/>
            <w:sz w:val="20"/>
            <w:szCs w:val="20"/>
          </w:rPr>
          <w:fldChar w:fldCharType="separate"/>
        </w:r>
        <w:r w:rsidRPr="00FE44CC">
          <w:rPr>
            <w:noProof/>
            <w:webHidden/>
            <w:sz w:val="20"/>
            <w:szCs w:val="20"/>
          </w:rPr>
          <w:t>79</w:t>
        </w:r>
        <w:r w:rsidRPr="00FE44CC">
          <w:rPr>
            <w:noProof/>
            <w:webHidden/>
            <w:sz w:val="20"/>
            <w:szCs w:val="20"/>
          </w:rPr>
          <w:fldChar w:fldCharType="end"/>
        </w:r>
      </w:hyperlink>
    </w:p>
    <w:p w14:paraId="56F25FF0" w14:textId="104766BA"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hyperlink w:anchor="_Toc181776024" w:history="1">
        <w:r w:rsidRPr="00FE44CC">
          <w:rPr>
            <w:rStyle w:val="Hyperlink"/>
            <w:noProof/>
            <w:sz w:val="20"/>
            <w:szCs w:val="20"/>
          </w:rPr>
          <w:t>Map 3 – Height of Buildings (HOB): Existing (inset) and Proposed (main)</w:t>
        </w:r>
        <w:r w:rsidRPr="00FE44CC">
          <w:rPr>
            <w:noProof/>
            <w:webHidden/>
            <w:sz w:val="20"/>
            <w:szCs w:val="20"/>
          </w:rPr>
          <w:tab/>
        </w:r>
        <w:r w:rsidRPr="00FE44CC">
          <w:rPr>
            <w:noProof/>
            <w:webHidden/>
            <w:sz w:val="20"/>
            <w:szCs w:val="20"/>
          </w:rPr>
          <w:fldChar w:fldCharType="begin"/>
        </w:r>
        <w:r w:rsidRPr="00FE44CC">
          <w:rPr>
            <w:noProof/>
            <w:webHidden/>
            <w:sz w:val="20"/>
            <w:szCs w:val="20"/>
          </w:rPr>
          <w:instrText xml:space="preserve"> PAGEREF _Toc181776024 \h </w:instrText>
        </w:r>
        <w:r w:rsidRPr="00FE44CC">
          <w:rPr>
            <w:noProof/>
            <w:webHidden/>
            <w:sz w:val="20"/>
            <w:szCs w:val="20"/>
          </w:rPr>
        </w:r>
        <w:r w:rsidRPr="00FE44CC">
          <w:rPr>
            <w:noProof/>
            <w:webHidden/>
            <w:sz w:val="20"/>
            <w:szCs w:val="20"/>
          </w:rPr>
          <w:fldChar w:fldCharType="separate"/>
        </w:r>
        <w:r w:rsidRPr="00FE44CC">
          <w:rPr>
            <w:noProof/>
            <w:webHidden/>
            <w:sz w:val="20"/>
            <w:szCs w:val="20"/>
          </w:rPr>
          <w:t>80</w:t>
        </w:r>
        <w:r w:rsidRPr="00FE44CC">
          <w:rPr>
            <w:noProof/>
            <w:webHidden/>
            <w:sz w:val="20"/>
            <w:szCs w:val="20"/>
          </w:rPr>
          <w:fldChar w:fldCharType="end"/>
        </w:r>
      </w:hyperlink>
    </w:p>
    <w:p w14:paraId="2B574BB6" w14:textId="4834A947" w:rsidR="00507B18" w:rsidRPr="00FE44CC" w:rsidRDefault="00507B18">
      <w:pPr>
        <w:pStyle w:val="TableofFigures"/>
        <w:tabs>
          <w:tab w:val="right" w:leader="dot" w:pos="9629"/>
        </w:tabs>
        <w:rPr>
          <w:rFonts w:asciiTheme="minorHAnsi" w:eastAsiaTheme="minorEastAsia" w:hAnsiTheme="minorHAnsi" w:cstheme="minorBidi"/>
          <w:noProof/>
          <w:kern w:val="2"/>
          <w:sz w:val="20"/>
          <w:szCs w:val="20"/>
          <w:lang w:eastAsia="en-AU"/>
          <w14:ligatures w14:val="standardContextual"/>
        </w:rPr>
      </w:pPr>
      <w:hyperlink w:anchor="_Toc181776025" w:history="1">
        <w:r w:rsidRPr="00FE44CC">
          <w:rPr>
            <w:rStyle w:val="Hyperlink"/>
            <w:noProof/>
            <w:sz w:val="20"/>
            <w:szCs w:val="20"/>
          </w:rPr>
          <w:t>Map 4 – Terrestrial Biodiversity (BIO): Existing (inset) and Proposed (main)</w:t>
        </w:r>
        <w:r w:rsidRPr="00FE44CC">
          <w:rPr>
            <w:noProof/>
            <w:webHidden/>
            <w:sz w:val="20"/>
            <w:szCs w:val="20"/>
          </w:rPr>
          <w:tab/>
        </w:r>
        <w:r w:rsidRPr="00FE44CC">
          <w:rPr>
            <w:noProof/>
            <w:webHidden/>
            <w:sz w:val="20"/>
            <w:szCs w:val="20"/>
          </w:rPr>
          <w:fldChar w:fldCharType="begin"/>
        </w:r>
        <w:r w:rsidRPr="00FE44CC">
          <w:rPr>
            <w:noProof/>
            <w:webHidden/>
            <w:sz w:val="20"/>
            <w:szCs w:val="20"/>
          </w:rPr>
          <w:instrText xml:space="preserve"> PAGEREF _Toc181776025 \h </w:instrText>
        </w:r>
        <w:r w:rsidRPr="00FE44CC">
          <w:rPr>
            <w:noProof/>
            <w:webHidden/>
            <w:sz w:val="20"/>
            <w:szCs w:val="20"/>
          </w:rPr>
        </w:r>
        <w:r w:rsidRPr="00FE44CC">
          <w:rPr>
            <w:noProof/>
            <w:webHidden/>
            <w:sz w:val="20"/>
            <w:szCs w:val="20"/>
          </w:rPr>
          <w:fldChar w:fldCharType="separate"/>
        </w:r>
        <w:r w:rsidRPr="00FE44CC">
          <w:rPr>
            <w:noProof/>
            <w:webHidden/>
            <w:sz w:val="20"/>
            <w:szCs w:val="20"/>
          </w:rPr>
          <w:t>81</w:t>
        </w:r>
        <w:r w:rsidRPr="00FE44CC">
          <w:rPr>
            <w:noProof/>
            <w:webHidden/>
            <w:sz w:val="20"/>
            <w:szCs w:val="20"/>
          </w:rPr>
          <w:fldChar w:fldCharType="end"/>
        </w:r>
      </w:hyperlink>
    </w:p>
    <w:p w14:paraId="35D238B0" w14:textId="4F005092" w:rsidR="00EE6981" w:rsidRPr="00284EE6" w:rsidRDefault="0067344D" w:rsidP="00C24755">
      <w:pPr>
        <w:rPr>
          <w:rFonts w:eastAsia="Times New Roman" w:cs="Arial"/>
          <w:bCs/>
          <w:color w:val="365F91"/>
          <w:szCs w:val="24"/>
        </w:rPr>
      </w:pPr>
      <w:r w:rsidRPr="00FE44CC">
        <w:rPr>
          <w:sz w:val="20"/>
          <w:szCs w:val="20"/>
        </w:rPr>
        <w:fldChar w:fldCharType="end"/>
      </w:r>
      <w:r w:rsidR="006B49B4" w:rsidRPr="00284EE6">
        <w:rPr>
          <w:rFonts w:eastAsia="Times New Roman" w:cs="Arial"/>
          <w:bCs/>
          <w:color w:val="365F91"/>
          <w:szCs w:val="24"/>
        </w:rPr>
        <w:br w:type="page"/>
      </w:r>
    </w:p>
    <w:p w14:paraId="5CD59393" w14:textId="56F63062" w:rsidR="00AF09E6" w:rsidRPr="00E65BC9" w:rsidRDefault="00AF09E6" w:rsidP="00AB105E">
      <w:pPr>
        <w:pStyle w:val="Heading1"/>
      </w:pPr>
      <w:bookmarkStart w:id="1" w:name="_Toc181775913"/>
      <w:r w:rsidRPr="00E65BC9">
        <w:lastRenderedPageBreak/>
        <w:t>Introd</w:t>
      </w:r>
      <w:r w:rsidRPr="00AB105E">
        <w:t>ucti</w:t>
      </w:r>
      <w:r w:rsidRPr="00E65BC9">
        <w:t>on</w:t>
      </w:r>
      <w:bookmarkEnd w:id="0"/>
      <w:bookmarkEnd w:id="1"/>
    </w:p>
    <w:p w14:paraId="06BC9761" w14:textId="709CDC71" w:rsidR="00C209CE" w:rsidRDefault="000104D4" w:rsidP="006D585E">
      <w:pPr>
        <w:spacing w:after="240"/>
        <w:rPr>
          <w:rFonts w:cs="Arial"/>
          <w:szCs w:val="24"/>
        </w:rPr>
      </w:pPr>
      <w:bookmarkStart w:id="2" w:name="_Toc301881994"/>
      <w:r w:rsidRPr="007D04A5">
        <w:rPr>
          <w:rFonts w:cs="Arial"/>
          <w:szCs w:val="24"/>
        </w:rPr>
        <w:t xml:space="preserve">This </w:t>
      </w:r>
      <w:r w:rsidR="0012395E" w:rsidRPr="007D04A5">
        <w:rPr>
          <w:rFonts w:cs="Arial"/>
          <w:szCs w:val="24"/>
        </w:rPr>
        <w:t xml:space="preserve">draft </w:t>
      </w:r>
      <w:r w:rsidR="00983E31">
        <w:rPr>
          <w:rFonts w:cs="Arial"/>
          <w:szCs w:val="24"/>
        </w:rPr>
        <w:t>p</w:t>
      </w:r>
      <w:r w:rsidRPr="007D04A5">
        <w:rPr>
          <w:rFonts w:cs="Arial"/>
          <w:szCs w:val="24"/>
        </w:rPr>
        <w:t xml:space="preserve">lanning </w:t>
      </w:r>
      <w:r w:rsidR="00983E31">
        <w:rPr>
          <w:rFonts w:cs="Arial"/>
          <w:szCs w:val="24"/>
        </w:rPr>
        <w:t>p</w:t>
      </w:r>
      <w:r w:rsidRPr="007D04A5">
        <w:rPr>
          <w:rFonts w:cs="Arial"/>
          <w:szCs w:val="24"/>
        </w:rPr>
        <w:t xml:space="preserve">roposal (PP) seeks to </w:t>
      </w:r>
      <w:r w:rsidR="006A47EC">
        <w:rPr>
          <w:rFonts w:cs="Arial"/>
          <w:szCs w:val="24"/>
        </w:rPr>
        <w:t>amend the Shoalhaven Local Environmental Plan 2014 (</w:t>
      </w:r>
      <w:r w:rsidR="009F2753">
        <w:rPr>
          <w:rFonts w:cs="Arial"/>
          <w:szCs w:val="24"/>
        </w:rPr>
        <w:t xml:space="preserve">the LEP) to </w:t>
      </w:r>
      <w:r w:rsidRPr="007D04A5">
        <w:rPr>
          <w:rFonts w:cs="Arial"/>
          <w:szCs w:val="24"/>
        </w:rPr>
        <w:t xml:space="preserve">resolve the planning status of Nebraska Estate, </w:t>
      </w:r>
      <w:r w:rsidR="00C209CE">
        <w:rPr>
          <w:rFonts w:cs="Arial"/>
          <w:szCs w:val="24"/>
        </w:rPr>
        <w:t>a</w:t>
      </w:r>
      <w:r w:rsidR="00152EF0" w:rsidRPr="007D04A5">
        <w:rPr>
          <w:rFonts w:cs="Arial"/>
          <w:szCs w:val="24"/>
        </w:rPr>
        <w:t xml:space="preserve"> historical</w:t>
      </w:r>
      <w:r w:rsidRPr="007D04A5">
        <w:rPr>
          <w:rFonts w:cs="Arial"/>
          <w:szCs w:val="24"/>
        </w:rPr>
        <w:t xml:space="preserve"> ‘paper’ subdivision’</w:t>
      </w:r>
      <w:r w:rsidRPr="007D04A5">
        <w:rPr>
          <w:rFonts w:cs="Arial"/>
          <w:szCs w:val="24"/>
          <w:vertAlign w:val="superscript"/>
        </w:rPr>
        <w:footnoteReference w:id="2"/>
      </w:r>
      <w:r w:rsidRPr="007D04A5">
        <w:rPr>
          <w:rFonts w:cs="Arial"/>
          <w:szCs w:val="24"/>
        </w:rPr>
        <w:t xml:space="preserve"> located at St Georges Basin</w:t>
      </w:r>
      <w:r w:rsidR="00637FB9" w:rsidRPr="007D04A5">
        <w:rPr>
          <w:rFonts w:cs="Arial"/>
          <w:szCs w:val="24"/>
        </w:rPr>
        <w:t>.</w:t>
      </w:r>
      <w:r w:rsidR="00A018C1" w:rsidRPr="007D04A5">
        <w:rPr>
          <w:rFonts w:cs="Arial"/>
          <w:szCs w:val="24"/>
        </w:rPr>
        <w:t xml:space="preserve"> </w:t>
      </w:r>
    </w:p>
    <w:p w14:paraId="429C26AF" w14:textId="4E5AA6C4" w:rsidR="00AB4F7D" w:rsidRPr="007D04A5" w:rsidRDefault="00BC2240" w:rsidP="006D585E">
      <w:pPr>
        <w:spacing w:after="240"/>
        <w:rPr>
          <w:rFonts w:cs="Arial"/>
          <w:szCs w:val="24"/>
        </w:rPr>
      </w:pPr>
      <w:r w:rsidRPr="007D04A5">
        <w:rPr>
          <w:rFonts w:cs="Arial"/>
          <w:szCs w:val="24"/>
        </w:rPr>
        <w:t>L</w:t>
      </w:r>
      <w:r w:rsidR="000D5D8A" w:rsidRPr="007D04A5">
        <w:rPr>
          <w:rFonts w:cs="Arial"/>
          <w:szCs w:val="24"/>
        </w:rPr>
        <w:t>and</w:t>
      </w:r>
      <w:r w:rsidR="008E7188" w:rsidRPr="007D04A5">
        <w:rPr>
          <w:rFonts w:cs="Arial"/>
          <w:szCs w:val="24"/>
        </w:rPr>
        <w:t xml:space="preserve"> with </w:t>
      </w:r>
      <w:r w:rsidR="001F5C0A" w:rsidRPr="007D04A5">
        <w:rPr>
          <w:rFonts w:cs="Arial"/>
          <w:szCs w:val="24"/>
        </w:rPr>
        <w:t xml:space="preserve">important environmental values </w:t>
      </w:r>
      <w:r w:rsidRPr="007D04A5">
        <w:rPr>
          <w:rFonts w:cs="Arial"/>
          <w:szCs w:val="24"/>
        </w:rPr>
        <w:t xml:space="preserve">is proposed to be rezoned </w:t>
      </w:r>
      <w:r w:rsidR="00BC5A4A" w:rsidRPr="007D04A5">
        <w:rPr>
          <w:rFonts w:cs="Arial"/>
          <w:szCs w:val="24"/>
        </w:rPr>
        <w:t xml:space="preserve">from </w:t>
      </w:r>
      <w:r w:rsidR="00F43C04" w:rsidRPr="002F0C89">
        <w:rPr>
          <w:rFonts w:cs="Arial"/>
          <w:i/>
          <w:iCs/>
          <w:szCs w:val="24"/>
        </w:rPr>
        <w:t xml:space="preserve">RU2 </w:t>
      </w:r>
      <w:r w:rsidR="00BC5A4A" w:rsidRPr="002F0C89">
        <w:rPr>
          <w:rFonts w:cs="Arial"/>
          <w:i/>
          <w:iCs/>
          <w:szCs w:val="24"/>
        </w:rPr>
        <w:t>Rural Landscape</w:t>
      </w:r>
      <w:r w:rsidR="001F5C0A" w:rsidRPr="007D04A5">
        <w:rPr>
          <w:rFonts w:cs="Arial"/>
          <w:szCs w:val="24"/>
        </w:rPr>
        <w:t xml:space="preserve"> to </w:t>
      </w:r>
      <w:r w:rsidR="00F43C04" w:rsidRPr="002F0C89">
        <w:rPr>
          <w:rFonts w:cs="Arial"/>
          <w:i/>
          <w:iCs/>
          <w:szCs w:val="24"/>
        </w:rPr>
        <w:t xml:space="preserve">C2 </w:t>
      </w:r>
      <w:r w:rsidR="001F5C0A" w:rsidRPr="002F0C89">
        <w:rPr>
          <w:rFonts w:cs="Arial"/>
          <w:i/>
          <w:iCs/>
          <w:szCs w:val="24"/>
        </w:rPr>
        <w:t>Environmental Conservation</w:t>
      </w:r>
      <w:r w:rsidR="001F5C0A" w:rsidRPr="007D04A5">
        <w:rPr>
          <w:rFonts w:cs="Arial"/>
          <w:szCs w:val="24"/>
        </w:rPr>
        <w:t>,</w:t>
      </w:r>
      <w:r w:rsidR="00777389" w:rsidRPr="007D04A5">
        <w:rPr>
          <w:rFonts w:cs="Arial"/>
          <w:szCs w:val="24"/>
        </w:rPr>
        <w:t xml:space="preserve"> </w:t>
      </w:r>
      <w:r w:rsidR="004877B5" w:rsidRPr="007D04A5">
        <w:rPr>
          <w:rFonts w:cs="Arial"/>
          <w:szCs w:val="24"/>
        </w:rPr>
        <w:t>while</w:t>
      </w:r>
      <w:r w:rsidR="00D06523" w:rsidRPr="007D04A5">
        <w:rPr>
          <w:rFonts w:cs="Arial"/>
          <w:szCs w:val="24"/>
        </w:rPr>
        <w:t xml:space="preserve"> </w:t>
      </w:r>
      <w:r w:rsidR="00870146" w:rsidRPr="007D04A5">
        <w:rPr>
          <w:rFonts w:cs="Arial"/>
          <w:szCs w:val="24"/>
        </w:rPr>
        <w:t>the</w:t>
      </w:r>
      <w:r w:rsidR="002A3412" w:rsidRPr="007D04A5">
        <w:rPr>
          <w:rFonts w:cs="Arial"/>
          <w:szCs w:val="24"/>
        </w:rPr>
        <w:t xml:space="preserve"> less constrained land </w:t>
      </w:r>
      <w:r w:rsidRPr="007D04A5">
        <w:rPr>
          <w:rFonts w:cs="Arial"/>
          <w:szCs w:val="24"/>
        </w:rPr>
        <w:t xml:space="preserve">is proposed to be rezoned </w:t>
      </w:r>
      <w:r w:rsidR="005F0289" w:rsidRPr="007D04A5">
        <w:rPr>
          <w:rFonts w:cs="Arial"/>
          <w:szCs w:val="24"/>
        </w:rPr>
        <w:t xml:space="preserve">to </w:t>
      </w:r>
      <w:r w:rsidR="00054EA9" w:rsidRPr="007D04A5">
        <w:rPr>
          <w:rFonts w:cs="Arial"/>
          <w:szCs w:val="24"/>
        </w:rPr>
        <w:t>a mix of</w:t>
      </w:r>
      <w:r w:rsidR="00816FB0" w:rsidRPr="007D04A5">
        <w:rPr>
          <w:rFonts w:cs="Arial"/>
          <w:szCs w:val="24"/>
        </w:rPr>
        <w:t xml:space="preserve"> </w:t>
      </w:r>
      <w:r w:rsidR="00EC0509" w:rsidRPr="002F0C89">
        <w:rPr>
          <w:rFonts w:cs="Arial"/>
          <w:i/>
          <w:iCs/>
          <w:szCs w:val="24"/>
        </w:rPr>
        <w:t xml:space="preserve">R5 </w:t>
      </w:r>
      <w:r w:rsidR="00816FB0" w:rsidRPr="002F0C89">
        <w:rPr>
          <w:rFonts w:cs="Arial"/>
          <w:i/>
          <w:iCs/>
          <w:szCs w:val="24"/>
        </w:rPr>
        <w:t>Large Lot</w:t>
      </w:r>
      <w:r w:rsidR="00054EA9" w:rsidRPr="002F0C89">
        <w:rPr>
          <w:rFonts w:cs="Arial"/>
          <w:i/>
          <w:iCs/>
          <w:szCs w:val="24"/>
        </w:rPr>
        <w:t xml:space="preserve"> Residential</w:t>
      </w:r>
      <w:r w:rsidR="00054EA9" w:rsidRPr="007D04A5">
        <w:rPr>
          <w:rFonts w:cs="Arial"/>
          <w:szCs w:val="24"/>
        </w:rPr>
        <w:t xml:space="preserve"> and </w:t>
      </w:r>
      <w:r w:rsidR="00EC0509" w:rsidRPr="002F0C89">
        <w:rPr>
          <w:rFonts w:cs="Arial"/>
          <w:i/>
          <w:iCs/>
          <w:szCs w:val="24"/>
        </w:rPr>
        <w:t xml:space="preserve">C4 </w:t>
      </w:r>
      <w:r w:rsidR="00054EA9" w:rsidRPr="002F0C89">
        <w:rPr>
          <w:rFonts w:cs="Arial"/>
          <w:i/>
          <w:iCs/>
          <w:szCs w:val="24"/>
        </w:rPr>
        <w:t>Environmental Living</w:t>
      </w:r>
      <w:r w:rsidR="0031052F" w:rsidRPr="007D04A5">
        <w:rPr>
          <w:rFonts w:cs="Arial"/>
          <w:szCs w:val="24"/>
        </w:rPr>
        <w:t xml:space="preserve">. </w:t>
      </w:r>
    </w:p>
    <w:p w14:paraId="320F2C95" w14:textId="6587331F" w:rsidR="00A018C1" w:rsidRPr="007D04A5" w:rsidRDefault="00F6577A" w:rsidP="006D585E">
      <w:pPr>
        <w:spacing w:after="240"/>
        <w:rPr>
          <w:rFonts w:cs="Arial"/>
          <w:szCs w:val="24"/>
        </w:rPr>
      </w:pPr>
      <w:r w:rsidRPr="007D04A5">
        <w:rPr>
          <w:rFonts w:cs="Arial"/>
          <w:szCs w:val="24"/>
        </w:rPr>
        <w:t>T</w:t>
      </w:r>
      <w:r w:rsidR="006572A5" w:rsidRPr="007D04A5">
        <w:rPr>
          <w:rFonts w:cs="Arial"/>
          <w:szCs w:val="24"/>
        </w:rPr>
        <w:t xml:space="preserve">he PP is </w:t>
      </w:r>
      <w:r w:rsidR="003B424C" w:rsidRPr="007D04A5">
        <w:rPr>
          <w:rFonts w:cs="Arial"/>
          <w:szCs w:val="24"/>
        </w:rPr>
        <w:t>based on</w:t>
      </w:r>
      <w:r w:rsidR="006572A5" w:rsidRPr="007D04A5">
        <w:rPr>
          <w:rFonts w:cs="Arial"/>
          <w:szCs w:val="24"/>
        </w:rPr>
        <w:t xml:space="preserve"> a</w:t>
      </w:r>
      <w:r w:rsidRPr="007D04A5">
        <w:rPr>
          <w:rFonts w:cs="Arial"/>
          <w:szCs w:val="24"/>
        </w:rPr>
        <w:t xml:space="preserve"> </w:t>
      </w:r>
      <w:r w:rsidR="000104D4" w:rsidRPr="007D04A5">
        <w:rPr>
          <w:rFonts w:cs="Arial"/>
          <w:szCs w:val="24"/>
        </w:rPr>
        <w:t>comprehensive body of work</w:t>
      </w:r>
      <w:r w:rsidR="009F6CFB" w:rsidRPr="007D04A5">
        <w:rPr>
          <w:rFonts w:cs="Arial"/>
          <w:szCs w:val="24"/>
        </w:rPr>
        <w:t xml:space="preserve"> undertaken over many </w:t>
      </w:r>
      <w:proofErr w:type="gramStart"/>
      <w:r w:rsidR="009F6CFB" w:rsidRPr="007D04A5">
        <w:rPr>
          <w:rFonts w:cs="Arial"/>
          <w:szCs w:val="24"/>
        </w:rPr>
        <w:t>years</w:t>
      </w:r>
      <w:r w:rsidR="00695E5D" w:rsidRPr="007D04A5">
        <w:rPr>
          <w:rFonts w:cs="Arial"/>
          <w:szCs w:val="24"/>
        </w:rPr>
        <w:t>, and</w:t>
      </w:r>
      <w:proofErr w:type="gramEnd"/>
      <w:r w:rsidR="00695E5D" w:rsidRPr="007D04A5">
        <w:rPr>
          <w:rFonts w:cs="Arial"/>
          <w:szCs w:val="24"/>
        </w:rPr>
        <w:t xml:space="preserve"> will be supported by a site-specific development control plan (DCP) to help ensure t</w:t>
      </w:r>
      <w:r w:rsidR="004B7CC5" w:rsidRPr="007D04A5">
        <w:rPr>
          <w:rFonts w:cs="Arial"/>
          <w:szCs w:val="24"/>
        </w:rPr>
        <w:t>he intended outcomes</w:t>
      </w:r>
      <w:r w:rsidR="00EC7B5C" w:rsidRPr="007D04A5">
        <w:rPr>
          <w:rFonts w:cs="Arial"/>
          <w:szCs w:val="24"/>
        </w:rPr>
        <w:t xml:space="preserve"> are realised</w:t>
      </w:r>
      <w:r w:rsidR="000104D4" w:rsidRPr="007D04A5">
        <w:rPr>
          <w:rFonts w:cs="Arial"/>
          <w:szCs w:val="24"/>
        </w:rPr>
        <w:t xml:space="preserve">. </w:t>
      </w:r>
    </w:p>
    <w:p w14:paraId="797A0DC3" w14:textId="31A3432A" w:rsidR="00894741" w:rsidRDefault="00C77858" w:rsidP="002B11C7">
      <w:pPr>
        <w:spacing w:after="240"/>
        <w:rPr>
          <w:rFonts w:cs="Arial"/>
          <w:szCs w:val="24"/>
        </w:rPr>
      </w:pPr>
      <w:r w:rsidRPr="007D04A5">
        <w:rPr>
          <w:rFonts w:cs="Arial"/>
          <w:szCs w:val="24"/>
        </w:rPr>
        <w:t xml:space="preserve">This is an updated version of a </w:t>
      </w:r>
      <w:r w:rsidR="00C04532" w:rsidRPr="007D04A5">
        <w:rPr>
          <w:rFonts w:cs="Arial"/>
          <w:szCs w:val="24"/>
        </w:rPr>
        <w:t xml:space="preserve">previous </w:t>
      </w:r>
      <w:r w:rsidRPr="007D04A5">
        <w:rPr>
          <w:rFonts w:cs="Arial"/>
          <w:szCs w:val="24"/>
        </w:rPr>
        <w:t xml:space="preserve">PP (Planning Portal reference: PP-2021-1236) </w:t>
      </w:r>
      <w:r w:rsidR="00C04532" w:rsidRPr="007D04A5">
        <w:rPr>
          <w:rFonts w:cs="Arial"/>
          <w:szCs w:val="24"/>
        </w:rPr>
        <w:t xml:space="preserve">which </w:t>
      </w:r>
      <w:r w:rsidRPr="007D04A5">
        <w:rPr>
          <w:rFonts w:cs="Arial"/>
          <w:szCs w:val="24"/>
        </w:rPr>
        <w:t xml:space="preserve">was terminated by </w:t>
      </w:r>
      <w:r w:rsidR="00CF4BF3" w:rsidRPr="007D04A5">
        <w:rPr>
          <w:rFonts w:cs="Arial"/>
          <w:szCs w:val="24"/>
        </w:rPr>
        <w:t xml:space="preserve">the </w:t>
      </w:r>
      <w:r w:rsidR="006E22FE">
        <w:rPr>
          <w:rFonts w:cs="Arial"/>
          <w:szCs w:val="24"/>
        </w:rPr>
        <w:t xml:space="preserve">then </w:t>
      </w:r>
      <w:r w:rsidR="00CF4BF3" w:rsidRPr="007D04A5">
        <w:rPr>
          <w:rFonts w:cs="Arial"/>
          <w:szCs w:val="24"/>
        </w:rPr>
        <w:t>NSW Department of Planning and Environment (</w:t>
      </w:r>
      <w:r w:rsidR="003864E3">
        <w:rPr>
          <w:rFonts w:cs="Arial"/>
          <w:szCs w:val="24"/>
        </w:rPr>
        <w:t>the Department</w:t>
      </w:r>
      <w:r w:rsidR="00CF4BF3" w:rsidRPr="007D04A5">
        <w:rPr>
          <w:rFonts w:cs="Arial"/>
          <w:szCs w:val="24"/>
        </w:rPr>
        <w:t>)</w:t>
      </w:r>
      <w:r w:rsidRPr="007D04A5">
        <w:rPr>
          <w:rFonts w:cs="Arial"/>
          <w:szCs w:val="24"/>
        </w:rPr>
        <w:t xml:space="preserve"> in December 2020</w:t>
      </w:r>
      <w:r w:rsidR="00192FD4">
        <w:rPr>
          <w:rFonts w:cs="Arial"/>
          <w:szCs w:val="24"/>
        </w:rPr>
        <w:t>,</w:t>
      </w:r>
      <w:r w:rsidRPr="007D04A5">
        <w:rPr>
          <w:rFonts w:cs="Arial"/>
          <w:szCs w:val="24"/>
        </w:rPr>
        <w:t xml:space="preserve"> along with four other ‘legacy’ PPs</w:t>
      </w:r>
      <w:r w:rsidR="001314B6">
        <w:rPr>
          <w:rFonts w:cs="Arial"/>
          <w:szCs w:val="24"/>
        </w:rPr>
        <w:t xml:space="preserve"> in Shoalhaven</w:t>
      </w:r>
      <w:r w:rsidRPr="007D04A5">
        <w:rPr>
          <w:rFonts w:cs="Arial"/>
          <w:szCs w:val="24"/>
        </w:rPr>
        <w:t xml:space="preserve">. </w:t>
      </w:r>
    </w:p>
    <w:p w14:paraId="103A0D56" w14:textId="3A917674" w:rsidR="00C77858" w:rsidRPr="007D04A5" w:rsidRDefault="00BF3F99" w:rsidP="002B11C7">
      <w:pPr>
        <w:spacing w:after="240"/>
        <w:rPr>
          <w:rFonts w:cs="Arial"/>
          <w:szCs w:val="24"/>
        </w:rPr>
      </w:pPr>
      <w:r>
        <w:rPr>
          <w:rFonts w:cs="Arial"/>
          <w:szCs w:val="24"/>
        </w:rPr>
        <w:t xml:space="preserve">In </w:t>
      </w:r>
      <w:r w:rsidRPr="007D04A5">
        <w:rPr>
          <w:rFonts w:cs="Arial"/>
          <w:szCs w:val="24"/>
        </w:rPr>
        <w:t>December 2021</w:t>
      </w:r>
      <w:r>
        <w:rPr>
          <w:rFonts w:cs="Arial"/>
          <w:szCs w:val="24"/>
        </w:rPr>
        <w:t xml:space="preserve">, </w:t>
      </w:r>
      <w:r w:rsidR="002B11C7">
        <w:rPr>
          <w:rFonts w:cs="Arial"/>
          <w:szCs w:val="24"/>
        </w:rPr>
        <w:t>the Department</w:t>
      </w:r>
      <w:r w:rsidR="00C77858" w:rsidRPr="007D04A5">
        <w:rPr>
          <w:rFonts w:cs="Arial"/>
          <w:szCs w:val="24"/>
        </w:rPr>
        <w:t xml:space="preserve"> releas</w:t>
      </w:r>
      <w:r w:rsidR="002B11C7">
        <w:rPr>
          <w:rFonts w:cs="Arial"/>
          <w:szCs w:val="24"/>
        </w:rPr>
        <w:t>ed</w:t>
      </w:r>
      <w:r w:rsidR="00C77858" w:rsidRPr="007D04A5">
        <w:rPr>
          <w:rFonts w:cs="Arial"/>
          <w:szCs w:val="24"/>
        </w:rPr>
        <w:t xml:space="preserve"> a new </w:t>
      </w:r>
      <w:hyperlink r:id="rId15" w:history="1">
        <w:r w:rsidR="00C77858" w:rsidRPr="007D04A5">
          <w:rPr>
            <w:rStyle w:val="Hyperlink"/>
            <w:rFonts w:cs="Arial"/>
            <w:szCs w:val="24"/>
          </w:rPr>
          <w:t>Local Environmental Plan Making Guideline</w:t>
        </w:r>
      </w:hyperlink>
      <w:r w:rsidR="00C77858" w:rsidRPr="007D04A5">
        <w:rPr>
          <w:rFonts w:cs="Arial"/>
          <w:szCs w:val="24"/>
        </w:rPr>
        <w:t xml:space="preserve"> </w:t>
      </w:r>
      <w:r w:rsidR="00E07F59">
        <w:rPr>
          <w:rFonts w:cs="Arial"/>
          <w:szCs w:val="24"/>
        </w:rPr>
        <w:t>which was updated</w:t>
      </w:r>
      <w:r w:rsidR="00C77858" w:rsidRPr="007D04A5">
        <w:rPr>
          <w:rFonts w:cs="Arial"/>
          <w:szCs w:val="24"/>
        </w:rPr>
        <w:t xml:space="preserve"> in September 2022</w:t>
      </w:r>
      <w:r w:rsidR="000B5F48">
        <w:rPr>
          <w:rFonts w:cs="Arial"/>
          <w:szCs w:val="24"/>
        </w:rPr>
        <w:t>,</w:t>
      </w:r>
      <w:r w:rsidR="00377D1F">
        <w:rPr>
          <w:rFonts w:cs="Arial"/>
          <w:szCs w:val="24"/>
        </w:rPr>
        <w:t xml:space="preserve"> August 2023</w:t>
      </w:r>
      <w:r w:rsidR="00C77858" w:rsidRPr="007D04A5">
        <w:rPr>
          <w:rFonts w:cs="Arial"/>
          <w:szCs w:val="24"/>
        </w:rPr>
        <w:t>.</w:t>
      </w:r>
    </w:p>
    <w:p w14:paraId="0EE9AEE7" w14:textId="35D03AEB" w:rsidR="00F30B2E" w:rsidRDefault="0003059D" w:rsidP="00C24755">
      <w:pPr>
        <w:spacing w:after="240"/>
        <w:rPr>
          <w:rFonts w:cs="Arial"/>
          <w:szCs w:val="24"/>
        </w:rPr>
      </w:pPr>
      <w:r>
        <w:rPr>
          <w:rFonts w:cs="Arial"/>
          <w:noProof/>
          <w:szCs w:val="24"/>
        </w:rPr>
        <mc:AlternateContent>
          <mc:Choice Requires="wps">
            <w:drawing>
              <wp:inline distT="0" distB="0" distL="0" distR="0" wp14:anchorId="097EED3C" wp14:editId="26FD3408">
                <wp:extent cx="6202800" cy="2346325"/>
                <wp:effectExtent l="0" t="0" r="26670" b="15875"/>
                <wp:docPr id="461433269" name="Text Box 461433269"/>
                <wp:cNvGraphicFramePr/>
                <a:graphic xmlns:a="http://schemas.openxmlformats.org/drawingml/2006/main">
                  <a:graphicData uri="http://schemas.microsoft.com/office/word/2010/wordprocessingShape">
                    <wps:wsp>
                      <wps:cNvSpPr txBox="1"/>
                      <wps:spPr>
                        <a:xfrm>
                          <a:off x="0" y="0"/>
                          <a:ext cx="6202800" cy="2346325"/>
                        </a:xfrm>
                        <a:prstGeom prst="rect">
                          <a:avLst/>
                        </a:prstGeom>
                        <a:solidFill>
                          <a:schemeClr val="bg1">
                            <a:lumMod val="85000"/>
                          </a:schemeClr>
                        </a:solidFill>
                        <a:ln w="6350">
                          <a:solidFill>
                            <a:prstClr val="black"/>
                          </a:solidFill>
                        </a:ln>
                      </wps:spPr>
                      <wps:txbx>
                        <w:txbxContent>
                          <w:p w14:paraId="5BBC7F2B" w14:textId="7FDE83C9" w:rsidR="0003059D" w:rsidRPr="00F91623" w:rsidRDefault="0003059D" w:rsidP="0003059D">
                            <w:pPr>
                              <w:spacing w:after="240"/>
                              <w:rPr>
                                <w:rFonts w:cs="Arial"/>
                                <w:sz w:val="22"/>
                              </w:rPr>
                            </w:pPr>
                            <w:r w:rsidRPr="00F91623">
                              <w:rPr>
                                <w:rFonts w:cs="Arial"/>
                                <w:sz w:val="22"/>
                              </w:rPr>
                              <w:t xml:space="preserve">The </w:t>
                            </w:r>
                            <w:r w:rsidR="00064802">
                              <w:rPr>
                                <w:rFonts w:cs="Arial"/>
                                <w:sz w:val="22"/>
                              </w:rPr>
                              <w:t>Department’s</w:t>
                            </w:r>
                            <w:r w:rsidRPr="00633113">
                              <w:rPr>
                                <w:sz w:val="22"/>
                              </w:rPr>
                              <w:t xml:space="preserve"> </w:t>
                            </w:r>
                            <w:r w:rsidR="00064802">
                              <w:rPr>
                                <w:sz w:val="22"/>
                              </w:rPr>
                              <w:t xml:space="preserve">Local Environmental Plan Making </w:t>
                            </w:r>
                            <w:r w:rsidRPr="00633113">
                              <w:rPr>
                                <w:sz w:val="22"/>
                              </w:rPr>
                              <w:t>Guideline</w:t>
                            </w:r>
                            <w:r w:rsidRPr="00F91623">
                              <w:rPr>
                                <w:rFonts w:cs="Arial"/>
                                <w:sz w:val="22"/>
                              </w:rPr>
                              <w:t xml:space="preserve"> formalised a significant change to the </w:t>
                            </w:r>
                            <w:r w:rsidR="00983E31">
                              <w:rPr>
                                <w:rFonts w:cs="Arial"/>
                                <w:sz w:val="22"/>
                              </w:rPr>
                              <w:t>p</w:t>
                            </w:r>
                            <w:r w:rsidRPr="00F91623">
                              <w:rPr>
                                <w:rFonts w:cs="Arial"/>
                                <w:sz w:val="22"/>
                              </w:rPr>
                              <w:t xml:space="preserve">lanning </w:t>
                            </w:r>
                            <w:r w:rsidR="00983E31">
                              <w:rPr>
                                <w:rFonts w:cs="Arial"/>
                                <w:sz w:val="22"/>
                              </w:rPr>
                              <w:t>p</w:t>
                            </w:r>
                            <w:r w:rsidRPr="00F91623">
                              <w:rPr>
                                <w:rFonts w:cs="Arial"/>
                                <w:sz w:val="22"/>
                              </w:rPr>
                              <w:t xml:space="preserve">roposal (PP) / rezoning process without changing the statutory framework (Division 3.4 of the </w:t>
                            </w:r>
                            <w:r w:rsidRPr="00F91623">
                              <w:rPr>
                                <w:rFonts w:cs="Arial"/>
                                <w:i/>
                                <w:iCs/>
                                <w:sz w:val="22"/>
                              </w:rPr>
                              <w:t>Environmental Planning and Assessment Act, 1979</w:t>
                            </w:r>
                            <w:r w:rsidRPr="00F91623">
                              <w:rPr>
                                <w:rFonts w:cs="Arial"/>
                                <w:sz w:val="22"/>
                              </w:rPr>
                              <w:t xml:space="preserve">).  To help </w:t>
                            </w:r>
                            <w:r w:rsidRPr="00F91623">
                              <w:rPr>
                                <w:rFonts w:cs="Arial"/>
                                <w:i/>
                                <w:iCs/>
                                <w:sz w:val="22"/>
                              </w:rPr>
                              <w:t>facilitate a 33% reduction in assessment timeframes for planning proposals</w:t>
                            </w:r>
                            <w:r w:rsidRPr="00F91623">
                              <w:rPr>
                                <w:rFonts w:cs="Arial"/>
                                <w:sz w:val="22"/>
                              </w:rPr>
                              <w:t xml:space="preserve">, the </w:t>
                            </w:r>
                            <w:r w:rsidR="00721B6E">
                              <w:rPr>
                                <w:rFonts w:cs="Arial"/>
                                <w:sz w:val="22"/>
                              </w:rPr>
                              <w:t>Department’s</w:t>
                            </w:r>
                            <w:r w:rsidRPr="00F91623">
                              <w:rPr>
                                <w:rFonts w:cs="Arial"/>
                                <w:sz w:val="22"/>
                              </w:rPr>
                              <w:t xml:space="preserve"> Guideline introduced maximum benchmark times. Consequently, the level of detail required at the initial ‘Gateway’ step has increased substantially because there is now insufficient time to resolve complex planning and environmental issues/matters after the Gateway step.</w:t>
                            </w:r>
                          </w:p>
                          <w:p w14:paraId="696782B0" w14:textId="26C92C5D" w:rsidR="0003059D" w:rsidRPr="00F91623" w:rsidRDefault="0003059D" w:rsidP="0003059D">
                            <w:pPr>
                              <w:spacing w:after="240"/>
                              <w:rPr>
                                <w:rFonts w:cs="Arial"/>
                                <w:sz w:val="22"/>
                              </w:rPr>
                            </w:pPr>
                            <w:r w:rsidRPr="00F91623">
                              <w:rPr>
                                <w:rFonts w:cs="Arial"/>
                                <w:sz w:val="22"/>
                              </w:rPr>
                              <w:t xml:space="preserve">Due to the time limitations that apply to the post-Gateway stage under the new process, a PP must now be largely complete/resolved before a Gateway determination is sought from </w:t>
                            </w:r>
                            <w:r w:rsidR="00721B6E">
                              <w:rPr>
                                <w:rFonts w:cs="Arial"/>
                                <w:sz w:val="22"/>
                              </w:rPr>
                              <w:t>the Department</w:t>
                            </w:r>
                            <w:r w:rsidRPr="00F91623">
                              <w:rPr>
                                <w:rFonts w:cs="Arial"/>
                                <w:sz w:val="22"/>
                              </w:rPr>
                              <w:t xml:space="preserve"> (i.e., ‘pre-gateway’). This means that </w:t>
                            </w:r>
                            <w:r w:rsidR="00395D0C">
                              <w:rPr>
                                <w:rFonts w:cs="Arial"/>
                                <w:sz w:val="22"/>
                              </w:rPr>
                              <w:t>the</w:t>
                            </w:r>
                            <w:r w:rsidRPr="00F91623">
                              <w:rPr>
                                <w:rFonts w:cs="Arial"/>
                                <w:sz w:val="22"/>
                              </w:rPr>
                              <w:t xml:space="preserve"> supporting studies must be </w:t>
                            </w:r>
                            <w:r w:rsidR="00E22282">
                              <w:rPr>
                                <w:rFonts w:cs="Arial"/>
                                <w:sz w:val="22"/>
                              </w:rPr>
                              <w:t xml:space="preserve">largely </w:t>
                            </w:r>
                            <w:proofErr w:type="gramStart"/>
                            <w:r w:rsidRPr="00F91623">
                              <w:rPr>
                                <w:rFonts w:cs="Arial"/>
                                <w:sz w:val="22"/>
                              </w:rPr>
                              <w:t>completed</w:t>
                            </w:r>
                            <w:proofErr w:type="gramEnd"/>
                            <w:r w:rsidRPr="00F91623">
                              <w:rPr>
                                <w:rFonts w:cs="Arial"/>
                                <w:sz w:val="22"/>
                              </w:rPr>
                              <w:t xml:space="preserve"> and the findings incorporated into the PP </w:t>
                            </w:r>
                            <w:r w:rsidRPr="00E22282">
                              <w:rPr>
                                <w:rFonts w:cs="Arial"/>
                                <w:i/>
                                <w:iCs/>
                                <w:sz w:val="22"/>
                              </w:rPr>
                              <w:t>before</w:t>
                            </w:r>
                            <w:r w:rsidRPr="00F91623">
                              <w:rPr>
                                <w:rFonts w:cs="Arial"/>
                                <w:sz w:val="22"/>
                              </w:rPr>
                              <w:t xml:space="preserve"> it is submitted to </w:t>
                            </w:r>
                            <w:r w:rsidR="00721B6E">
                              <w:rPr>
                                <w:rFonts w:cs="Arial"/>
                                <w:sz w:val="22"/>
                              </w:rPr>
                              <w:t>the Department</w:t>
                            </w:r>
                            <w:r w:rsidRPr="00F91623">
                              <w:rPr>
                                <w:rFonts w:cs="Arial"/>
                                <w:sz w:val="22"/>
                              </w:rPr>
                              <w:t xml:space="preserve"> for Gateway.  </w:t>
                            </w:r>
                          </w:p>
                          <w:p w14:paraId="0C77A8F9" w14:textId="77777777" w:rsidR="0003059D" w:rsidRDefault="000305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97EED3C" id="Text Box 461433269" o:spid="_x0000_s1029" type="#_x0000_t202" style="width:488.4pt;height:1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" fillcolor="#d8d8d8 [2732]" strokeweight=".5pt">
                <v:textbox>
                  <w:txbxContent>
                    <w:p w14:paraId="5BBC7F2B" w14:textId="7FDE83C9" w:rsidR="0003059D" w:rsidRPr="00F91623" w:rsidRDefault="0003059D" w:rsidP="0003059D">
                      <w:pPr>
                        <w:spacing w:after="240"/>
                        <w:rPr>
                          <w:rFonts w:cs="Arial"/>
                          <w:sz w:val="22"/>
                        </w:rPr>
                      </w:pPr>
                      <w:r w:rsidRPr="00F91623">
                        <w:rPr>
                          <w:rFonts w:cs="Arial"/>
                          <w:sz w:val="22"/>
                        </w:rPr>
                        <w:t xml:space="preserve">The </w:t>
                      </w:r>
                      <w:r w:rsidR="00064802">
                        <w:rPr>
                          <w:rFonts w:cs="Arial"/>
                          <w:sz w:val="22"/>
                        </w:rPr>
                        <w:t>Department’s</w:t>
                      </w:r>
                      <w:r w:rsidRPr="00633113">
                        <w:rPr>
                          <w:sz w:val="22"/>
                        </w:rPr>
                        <w:t xml:space="preserve"> </w:t>
                      </w:r>
                      <w:r w:rsidR="00064802">
                        <w:rPr>
                          <w:sz w:val="22"/>
                        </w:rPr>
                        <w:t xml:space="preserve">Local Environmental Plan Making </w:t>
                      </w:r>
                      <w:r w:rsidRPr="00633113">
                        <w:rPr>
                          <w:sz w:val="22"/>
                        </w:rPr>
                        <w:t>Guideline</w:t>
                      </w:r>
                      <w:r w:rsidRPr="00F91623">
                        <w:rPr>
                          <w:rFonts w:cs="Arial"/>
                          <w:sz w:val="22"/>
                        </w:rPr>
                        <w:t xml:space="preserve"> formalised a significant change to the </w:t>
                      </w:r>
                      <w:r w:rsidR="00983E31">
                        <w:rPr>
                          <w:rFonts w:cs="Arial"/>
                          <w:sz w:val="22"/>
                        </w:rPr>
                        <w:t>p</w:t>
                      </w:r>
                      <w:r w:rsidRPr="00F91623">
                        <w:rPr>
                          <w:rFonts w:cs="Arial"/>
                          <w:sz w:val="22"/>
                        </w:rPr>
                        <w:t xml:space="preserve">lanning </w:t>
                      </w:r>
                      <w:r w:rsidR="00983E31">
                        <w:rPr>
                          <w:rFonts w:cs="Arial"/>
                          <w:sz w:val="22"/>
                        </w:rPr>
                        <w:t>p</w:t>
                      </w:r>
                      <w:r w:rsidRPr="00F91623">
                        <w:rPr>
                          <w:rFonts w:cs="Arial"/>
                          <w:sz w:val="22"/>
                        </w:rPr>
                        <w:t xml:space="preserve">roposal (PP) / rezoning process without changing the statutory framework (Division 3.4 of the </w:t>
                      </w:r>
                      <w:r w:rsidRPr="00F91623">
                        <w:rPr>
                          <w:rFonts w:cs="Arial"/>
                          <w:i/>
                          <w:iCs/>
                          <w:sz w:val="22"/>
                        </w:rPr>
                        <w:t>Environmental Planning and Assessment Act, 1979</w:t>
                      </w:r>
                      <w:r w:rsidRPr="00F91623">
                        <w:rPr>
                          <w:rFonts w:cs="Arial"/>
                          <w:sz w:val="22"/>
                        </w:rPr>
                        <w:t xml:space="preserve">).  To help </w:t>
                      </w:r>
                      <w:r w:rsidRPr="00F91623">
                        <w:rPr>
                          <w:rFonts w:cs="Arial"/>
                          <w:i/>
                          <w:iCs/>
                          <w:sz w:val="22"/>
                        </w:rPr>
                        <w:t>facilitate a 33% reduction in assessment timeframes for planning proposals</w:t>
                      </w:r>
                      <w:r w:rsidRPr="00F91623">
                        <w:rPr>
                          <w:rFonts w:cs="Arial"/>
                          <w:sz w:val="22"/>
                        </w:rPr>
                        <w:t xml:space="preserve">, the </w:t>
                      </w:r>
                      <w:r w:rsidR="00721B6E">
                        <w:rPr>
                          <w:rFonts w:cs="Arial"/>
                          <w:sz w:val="22"/>
                        </w:rPr>
                        <w:t>Department’s</w:t>
                      </w:r>
                      <w:r w:rsidRPr="00F91623">
                        <w:rPr>
                          <w:rFonts w:cs="Arial"/>
                          <w:sz w:val="22"/>
                        </w:rPr>
                        <w:t xml:space="preserve"> Guideline introduced maximum benchmark times. Consequently, the level of detail required at the initial ‘Gateway’ step has increased substantially because there is now insufficient time to resolve complex planning and environmental issues/matters after the Gateway step.</w:t>
                      </w:r>
                    </w:p>
                    <w:p w14:paraId="696782B0" w14:textId="26C92C5D" w:rsidR="0003059D" w:rsidRPr="00F91623" w:rsidRDefault="0003059D" w:rsidP="0003059D">
                      <w:pPr>
                        <w:spacing w:after="240"/>
                        <w:rPr>
                          <w:rFonts w:cs="Arial"/>
                          <w:sz w:val="22"/>
                        </w:rPr>
                      </w:pPr>
                      <w:r w:rsidRPr="00F91623">
                        <w:rPr>
                          <w:rFonts w:cs="Arial"/>
                          <w:sz w:val="22"/>
                        </w:rPr>
                        <w:t xml:space="preserve">Due to the time limitations that apply to the post-Gateway stage under the new process, a PP must now be largely complete/resolved before a Gateway determination is sought from </w:t>
                      </w:r>
                      <w:r w:rsidR="00721B6E">
                        <w:rPr>
                          <w:rFonts w:cs="Arial"/>
                          <w:sz w:val="22"/>
                        </w:rPr>
                        <w:t>the Department</w:t>
                      </w:r>
                      <w:r w:rsidRPr="00F91623">
                        <w:rPr>
                          <w:rFonts w:cs="Arial"/>
                          <w:sz w:val="22"/>
                        </w:rPr>
                        <w:t xml:space="preserve"> (i.e., ‘pre-gateway’). This means that </w:t>
                      </w:r>
                      <w:r w:rsidR="00395D0C">
                        <w:rPr>
                          <w:rFonts w:cs="Arial"/>
                          <w:sz w:val="22"/>
                        </w:rPr>
                        <w:t>the</w:t>
                      </w:r>
                      <w:r w:rsidRPr="00F91623">
                        <w:rPr>
                          <w:rFonts w:cs="Arial"/>
                          <w:sz w:val="22"/>
                        </w:rPr>
                        <w:t xml:space="preserve"> supporting studies must be </w:t>
                      </w:r>
                      <w:r w:rsidR="00E22282">
                        <w:rPr>
                          <w:rFonts w:cs="Arial"/>
                          <w:sz w:val="22"/>
                        </w:rPr>
                        <w:t xml:space="preserve">largely </w:t>
                      </w:r>
                      <w:proofErr w:type="gramStart"/>
                      <w:r w:rsidRPr="00F91623">
                        <w:rPr>
                          <w:rFonts w:cs="Arial"/>
                          <w:sz w:val="22"/>
                        </w:rPr>
                        <w:t>completed</w:t>
                      </w:r>
                      <w:proofErr w:type="gramEnd"/>
                      <w:r w:rsidRPr="00F91623">
                        <w:rPr>
                          <w:rFonts w:cs="Arial"/>
                          <w:sz w:val="22"/>
                        </w:rPr>
                        <w:t xml:space="preserve"> and the findings incorporated into the PP </w:t>
                      </w:r>
                      <w:r w:rsidRPr="00E22282">
                        <w:rPr>
                          <w:rFonts w:cs="Arial"/>
                          <w:i/>
                          <w:iCs/>
                          <w:sz w:val="22"/>
                        </w:rPr>
                        <w:t>before</w:t>
                      </w:r>
                      <w:r w:rsidRPr="00F91623">
                        <w:rPr>
                          <w:rFonts w:cs="Arial"/>
                          <w:sz w:val="22"/>
                        </w:rPr>
                        <w:t xml:space="preserve"> it is submitted to </w:t>
                      </w:r>
                      <w:r w:rsidR="00721B6E">
                        <w:rPr>
                          <w:rFonts w:cs="Arial"/>
                          <w:sz w:val="22"/>
                        </w:rPr>
                        <w:t>the Department</w:t>
                      </w:r>
                      <w:r w:rsidRPr="00F91623">
                        <w:rPr>
                          <w:rFonts w:cs="Arial"/>
                          <w:sz w:val="22"/>
                        </w:rPr>
                        <w:t xml:space="preserve"> for Gateway.  </w:t>
                      </w:r>
                    </w:p>
                    <w:p w14:paraId="0C77A8F9" w14:textId="77777777" w:rsidR="0003059D" w:rsidRDefault="0003059D"/>
                  </w:txbxContent>
                </v:textbox>
                <w10:anchorlock/>
              </v:shape>
            </w:pict>
          </mc:Fallback>
        </mc:AlternateContent>
      </w:r>
    </w:p>
    <w:p w14:paraId="527274FE" w14:textId="3CFAC942" w:rsidR="00E92876" w:rsidRDefault="007E4770" w:rsidP="00527EAB">
      <w:pPr>
        <w:spacing w:after="240"/>
        <w:rPr>
          <w:rFonts w:cs="Arial"/>
          <w:szCs w:val="24"/>
        </w:rPr>
      </w:pPr>
      <w:r>
        <w:rPr>
          <w:rFonts w:cs="Arial"/>
          <w:szCs w:val="24"/>
        </w:rPr>
        <w:t xml:space="preserve">Nebraska Estate is the last </w:t>
      </w:r>
      <w:r w:rsidR="007F015C">
        <w:rPr>
          <w:rFonts w:cs="Arial"/>
          <w:szCs w:val="24"/>
        </w:rPr>
        <w:t xml:space="preserve">unresolved </w:t>
      </w:r>
      <w:r>
        <w:rPr>
          <w:rFonts w:cs="Arial"/>
          <w:szCs w:val="24"/>
        </w:rPr>
        <w:t>paper sub</w:t>
      </w:r>
      <w:r w:rsidR="007F015C">
        <w:rPr>
          <w:rFonts w:cs="Arial"/>
          <w:szCs w:val="24"/>
        </w:rPr>
        <w:t>division</w:t>
      </w:r>
      <w:r w:rsidR="000104D4" w:rsidRPr="00616477">
        <w:rPr>
          <w:rFonts w:cs="Arial"/>
          <w:szCs w:val="24"/>
        </w:rPr>
        <w:t xml:space="preserve"> </w:t>
      </w:r>
      <w:r w:rsidR="007F015C">
        <w:rPr>
          <w:rFonts w:cs="Arial"/>
          <w:szCs w:val="24"/>
        </w:rPr>
        <w:t>identi</w:t>
      </w:r>
      <w:r w:rsidR="00CE0475">
        <w:rPr>
          <w:rFonts w:cs="Arial"/>
          <w:szCs w:val="24"/>
        </w:rPr>
        <w:t xml:space="preserve">fied </w:t>
      </w:r>
      <w:r w:rsidR="00681949">
        <w:rPr>
          <w:rFonts w:cs="Arial"/>
          <w:szCs w:val="24"/>
        </w:rPr>
        <w:t xml:space="preserve">for investigation </w:t>
      </w:r>
      <w:r w:rsidR="00CE0475">
        <w:rPr>
          <w:rFonts w:cs="Arial"/>
          <w:szCs w:val="24"/>
        </w:rPr>
        <w:t xml:space="preserve">in </w:t>
      </w:r>
      <w:r w:rsidR="00AA0BEB">
        <w:rPr>
          <w:rFonts w:cs="Arial"/>
          <w:szCs w:val="24"/>
        </w:rPr>
        <w:t xml:space="preserve">Council’s </w:t>
      </w:r>
      <w:r w:rsidR="007D02A7">
        <w:rPr>
          <w:rFonts w:cs="Arial"/>
          <w:szCs w:val="24"/>
        </w:rPr>
        <w:t xml:space="preserve">adopted </w:t>
      </w:r>
      <w:r w:rsidR="00AA0BEB">
        <w:rPr>
          <w:rFonts w:cs="Arial"/>
          <w:szCs w:val="24"/>
        </w:rPr>
        <w:t>strategies</w:t>
      </w:r>
      <w:r w:rsidR="00DE3405">
        <w:rPr>
          <w:rFonts w:cs="Arial"/>
          <w:szCs w:val="24"/>
        </w:rPr>
        <w:t>.</w:t>
      </w:r>
      <w:r w:rsidR="007D02A7">
        <w:rPr>
          <w:rFonts w:cs="Arial"/>
          <w:szCs w:val="24"/>
        </w:rPr>
        <w:t xml:space="preserve"> </w:t>
      </w:r>
      <w:r w:rsidR="000B3C73">
        <w:rPr>
          <w:rFonts w:cs="Arial"/>
          <w:szCs w:val="24"/>
        </w:rPr>
        <w:t>If t</w:t>
      </w:r>
      <w:r w:rsidR="002C7FC0">
        <w:rPr>
          <w:rFonts w:cs="Arial"/>
          <w:szCs w:val="24"/>
        </w:rPr>
        <w:t xml:space="preserve">he Estate’s </w:t>
      </w:r>
      <w:r w:rsidR="004D7CFF">
        <w:rPr>
          <w:rFonts w:cs="Arial"/>
          <w:szCs w:val="24"/>
        </w:rPr>
        <w:t xml:space="preserve">future </w:t>
      </w:r>
      <w:r w:rsidR="00FA119B">
        <w:rPr>
          <w:rFonts w:cs="Arial"/>
          <w:szCs w:val="24"/>
        </w:rPr>
        <w:t>is</w:t>
      </w:r>
      <w:r w:rsidR="00E00CB1">
        <w:rPr>
          <w:rFonts w:cs="Arial"/>
          <w:szCs w:val="24"/>
        </w:rPr>
        <w:t xml:space="preserve"> </w:t>
      </w:r>
      <w:r w:rsidR="000B3C73">
        <w:rPr>
          <w:rFonts w:cs="Arial"/>
          <w:szCs w:val="24"/>
        </w:rPr>
        <w:t>not</w:t>
      </w:r>
      <w:r w:rsidR="00575506">
        <w:rPr>
          <w:rFonts w:cs="Arial"/>
          <w:szCs w:val="24"/>
        </w:rPr>
        <w:t xml:space="preserve"> resolved</w:t>
      </w:r>
      <w:r w:rsidR="00CC37F8">
        <w:rPr>
          <w:rFonts w:cs="Arial"/>
          <w:szCs w:val="24"/>
        </w:rPr>
        <w:t>,</w:t>
      </w:r>
      <w:r w:rsidR="00E00CB1">
        <w:rPr>
          <w:rFonts w:cs="Arial"/>
          <w:szCs w:val="24"/>
        </w:rPr>
        <w:t xml:space="preserve"> </w:t>
      </w:r>
      <w:r w:rsidR="00757353">
        <w:rPr>
          <w:rFonts w:cs="Arial"/>
          <w:szCs w:val="24"/>
        </w:rPr>
        <w:t xml:space="preserve">properties will </w:t>
      </w:r>
      <w:r w:rsidR="001314B6">
        <w:rPr>
          <w:rFonts w:cs="Arial"/>
          <w:szCs w:val="24"/>
        </w:rPr>
        <w:t>however</w:t>
      </w:r>
      <w:r w:rsidR="00A10F29">
        <w:rPr>
          <w:rFonts w:cs="Arial"/>
          <w:szCs w:val="24"/>
        </w:rPr>
        <w:t xml:space="preserve"> </w:t>
      </w:r>
      <w:r w:rsidR="00757353">
        <w:rPr>
          <w:rFonts w:cs="Arial"/>
          <w:szCs w:val="24"/>
        </w:rPr>
        <w:t>continue to be bought and sold on the speculative market</w:t>
      </w:r>
      <w:r w:rsidR="00E966AF">
        <w:rPr>
          <w:rFonts w:cs="Arial"/>
          <w:szCs w:val="24"/>
        </w:rPr>
        <w:t>;</w:t>
      </w:r>
      <w:r w:rsidR="00757353">
        <w:rPr>
          <w:rFonts w:cs="Arial"/>
          <w:szCs w:val="24"/>
        </w:rPr>
        <w:t xml:space="preserve"> </w:t>
      </w:r>
      <w:r w:rsidR="00BB1BDA">
        <w:rPr>
          <w:rFonts w:cs="Arial"/>
          <w:szCs w:val="24"/>
        </w:rPr>
        <w:t xml:space="preserve">ownership will </w:t>
      </w:r>
      <w:r w:rsidR="00757353">
        <w:rPr>
          <w:rFonts w:cs="Arial"/>
          <w:szCs w:val="24"/>
        </w:rPr>
        <w:t xml:space="preserve">be further fragmented; and </w:t>
      </w:r>
      <w:r w:rsidR="00E00CB1">
        <w:rPr>
          <w:rFonts w:cs="Arial"/>
          <w:szCs w:val="24"/>
        </w:rPr>
        <w:t xml:space="preserve">the </w:t>
      </w:r>
      <w:r w:rsidR="001C7462">
        <w:rPr>
          <w:rFonts w:cs="Arial"/>
          <w:szCs w:val="24"/>
        </w:rPr>
        <w:t xml:space="preserve">land’s environmental values will </w:t>
      </w:r>
      <w:r w:rsidR="00293597">
        <w:rPr>
          <w:rFonts w:cs="Arial"/>
          <w:szCs w:val="24"/>
        </w:rPr>
        <w:t>remain</w:t>
      </w:r>
      <w:r w:rsidR="009C6EE6">
        <w:rPr>
          <w:rFonts w:cs="Arial"/>
          <w:szCs w:val="24"/>
        </w:rPr>
        <w:t xml:space="preserve"> at risk</w:t>
      </w:r>
      <w:r w:rsidR="00E5238D">
        <w:rPr>
          <w:rFonts w:cs="Arial"/>
          <w:szCs w:val="24"/>
        </w:rPr>
        <w:t xml:space="preserve">. </w:t>
      </w:r>
    </w:p>
    <w:p w14:paraId="3D482744" w14:textId="0C8D186B" w:rsidR="00B45946" w:rsidRDefault="00B14B37" w:rsidP="00527EAB">
      <w:pPr>
        <w:spacing w:after="240"/>
        <w:rPr>
          <w:rFonts w:cs="Arial"/>
          <w:szCs w:val="24"/>
        </w:rPr>
      </w:pPr>
      <w:r>
        <w:rPr>
          <w:rFonts w:cs="Arial"/>
          <w:szCs w:val="24"/>
        </w:rPr>
        <w:lastRenderedPageBreak/>
        <w:t>T</w:t>
      </w:r>
      <w:r w:rsidR="00823B3B">
        <w:rPr>
          <w:rFonts w:cs="Arial"/>
          <w:szCs w:val="24"/>
        </w:rPr>
        <w:t xml:space="preserve">he </w:t>
      </w:r>
      <w:r w:rsidR="003A7C1B">
        <w:rPr>
          <w:rFonts w:cs="Arial"/>
          <w:szCs w:val="24"/>
        </w:rPr>
        <w:t xml:space="preserve">PP and </w:t>
      </w:r>
      <w:r w:rsidR="00A10F29">
        <w:rPr>
          <w:rFonts w:cs="Arial"/>
          <w:szCs w:val="24"/>
        </w:rPr>
        <w:t xml:space="preserve">intended </w:t>
      </w:r>
      <w:r w:rsidR="003A7C1B">
        <w:rPr>
          <w:rFonts w:cs="Arial"/>
          <w:szCs w:val="24"/>
        </w:rPr>
        <w:t xml:space="preserve">supporting </w:t>
      </w:r>
      <w:r w:rsidR="003D536A">
        <w:rPr>
          <w:rFonts w:cs="Arial"/>
          <w:szCs w:val="24"/>
        </w:rPr>
        <w:t>DCP</w:t>
      </w:r>
      <w:r w:rsidR="00F729D1">
        <w:rPr>
          <w:rFonts w:cs="Arial"/>
          <w:szCs w:val="24"/>
        </w:rPr>
        <w:t xml:space="preserve"> will </w:t>
      </w:r>
      <w:r w:rsidR="00FD4A5A">
        <w:rPr>
          <w:rFonts w:cs="Arial"/>
          <w:szCs w:val="24"/>
        </w:rPr>
        <w:t xml:space="preserve">resolve the </w:t>
      </w:r>
      <w:r w:rsidR="00AE30DB">
        <w:rPr>
          <w:rFonts w:cs="Arial"/>
          <w:szCs w:val="24"/>
        </w:rPr>
        <w:t>Estate’s</w:t>
      </w:r>
      <w:r w:rsidR="00FD4A5A">
        <w:rPr>
          <w:rFonts w:cs="Arial"/>
          <w:szCs w:val="24"/>
        </w:rPr>
        <w:t xml:space="preserve"> planning</w:t>
      </w:r>
      <w:r w:rsidR="00AE30DB">
        <w:rPr>
          <w:rFonts w:cs="Arial"/>
          <w:szCs w:val="24"/>
        </w:rPr>
        <w:t xml:space="preserve"> controls</w:t>
      </w:r>
      <w:r w:rsidR="007B193F">
        <w:rPr>
          <w:rFonts w:cs="Arial"/>
          <w:szCs w:val="24"/>
        </w:rPr>
        <w:t xml:space="preserve"> and is part of a</w:t>
      </w:r>
      <w:r w:rsidR="00A245DC">
        <w:rPr>
          <w:rFonts w:cs="Arial"/>
          <w:szCs w:val="24"/>
        </w:rPr>
        <w:t xml:space="preserve"> </w:t>
      </w:r>
      <w:r w:rsidR="004818F6">
        <w:rPr>
          <w:rFonts w:cs="Arial"/>
          <w:szCs w:val="24"/>
        </w:rPr>
        <w:t>broader</w:t>
      </w:r>
      <w:r w:rsidR="006A702C">
        <w:rPr>
          <w:rFonts w:cs="Arial"/>
          <w:szCs w:val="24"/>
        </w:rPr>
        <w:t xml:space="preserve"> </w:t>
      </w:r>
      <w:r w:rsidR="00B45946">
        <w:rPr>
          <w:rFonts w:cs="Arial"/>
          <w:szCs w:val="24"/>
        </w:rPr>
        <w:t>approach</w:t>
      </w:r>
      <w:r w:rsidR="006A702C">
        <w:rPr>
          <w:rFonts w:cs="Arial"/>
          <w:szCs w:val="24"/>
        </w:rPr>
        <w:t xml:space="preserve"> </w:t>
      </w:r>
      <w:r w:rsidR="002B1043">
        <w:rPr>
          <w:rFonts w:cs="Arial"/>
          <w:szCs w:val="24"/>
        </w:rPr>
        <w:t>to help bring</w:t>
      </w:r>
      <w:r w:rsidR="00227C3F">
        <w:rPr>
          <w:rFonts w:cs="Arial"/>
          <w:szCs w:val="24"/>
        </w:rPr>
        <w:t xml:space="preserve"> the </w:t>
      </w:r>
      <w:r w:rsidR="0054592C">
        <w:rPr>
          <w:rFonts w:cs="Arial"/>
          <w:szCs w:val="24"/>
        </w:rPr>
        <w:t xml:space="preserve">proposal to fruition </w:t>
      </w:r>
      <w:r w:rsidR="002B1043">
        <w:rPr>
          <w:rFonts w:cs="Arial"/>
          <w:szCs w:val="24"/>
        </w:rPr>
        <w:t xml:space="preserve">and provide </w:t>
      </w:r>
      <w:r w:rsidR="00950189">
        <w:rPr>
          <w:rFonts w:cs="Arial"/>
          <w:szCs w:val="24"/>
        </w:rPr>
        <w:t>long-term solutions to</w:t>
      </w:r>
      <w:r w:rsidR="000769FA">
        <w:rPr>
          <w:rFonts w:cs="Arial"/>
          <w:szCs w:val="24"/>
        </w:rPr>
        <w:t xml:space="preserve"> the Estate’s tenure and management.</w:t>
      </w:r>
      <w:r w:rsidR="00FE79C5">
        <w:rPr>
          <w:rFonts w:cs="Arial"/>
          <w:szCs w:val="24"/>
        </w:rPr>
        <w:t xml:space="preserve"> </w:t>
      </w:r>
      <w:r w:rsidR="000E328D">
        <w:rPr>
          <w:rFonts w:cs="Arial"/>
          <w:szCs w:val="24"/>
        </w:rPr>
        <w:t xml:space="preserve">This </w:t>
      </w:r>
      <w:r w:rsidR="004818F6">
        <w:rPr>
          <w:rFonts w:cs="Arial"/>
          <w:szCs w:val="24"/>
        </w:rPr>
        <w:t>broader approach includes:</w:t>
      </w:r>
      <w:r w:rsidR="000E328D">
        <w:rPr>
          <w:rFonts w:cs="Arial"/>
          <w:szCs w:val="24"/>
        </w:rPr>
        <w:t xml:space="preserve"> </w:t>
      </w:r>
    </w:p>
    <w:p w14:paraId="737ADCDE" w14:textId="77777777" w:rsidR="004818F6" w:rsidRPr="00252B3F" w:rsidRDefault="004818F6" w:rsidP="0055548A">
      <w:pPr>
        <w:pStyle w:val="ListParagraph"/>
        <w:numPr>
          <w:ilvl w:val="0"/>
          <w:numId w:val="77"/>
        </w:numPr>
        <w:spacing w:after="240"/>
        <w:rPr>
          <w:rFonts w:cs="Arial"/>
          <w:szCs w:val="24"/>
        </w:rPr>
      </w:pPr>
      <w:r>
        <w:rPr>
          <w:rFonts w:cs="Arial"/>
          <w:szCs w:val="24"/>
        </w:rPr>
        <w:t>A potential special rate arrangement to fund the provision of essential infrastructure, following the approach used in Jerberra Estate (Tomerong) and Verons Estate (Sussex Inlet).</w:t>
      </w:r>
    </w:p>
    <w:p w14:paraId="5039152A" w14:textId="2FC8E05D" w:rsidR="00BD5784" w:rsidRPr="00252B3F" w:rsidRDefault="0063343A" w:rsidP="0055548A">
      <w:pPr>
        <w:pStyle w:val="ListParagraph"/>
        <w:numPr>
          <w:ilvl w:val="0"/>
          <w:numId w:val="77"/>
        </w:numPr>
        <w:spacing w:after="240"/>
        <w:rPr>
          <w:rFonts w:cs="Arial"/>
          <w:szCs w:val="24"/>
        </w:rPr>
      </w:pPr>
      <w:r w:rsidRPr="00252B3F">
        <w:rPr>
          <w:rFonts w:cs="Arial"/>
          <w:szCs w:val="24"/>
        </w:rPr>
        <w:t>Council’s adopted</w:t>
      </w:r>
      <w:r w:rsidR="00FE79C5" w:rsidRPr="00252B3F">
        <w:rPr>
          <w:rFonts w:cs="Arial"/>
          <w:szCs w:val="24"/>
        </w:rPr>
        <w:t xml:space="preserve"> policy </w:t>
      </w:r>
      <w:r w:rsidR="003663B4" w:rsidRPr="00252B3F">
        <w:rPr>
          <w:rFonts w:cs="Arial"/>
          <w:szCs w:val="24"/>
        </w:rPr>
        <w:t>(</w:t>
      </w:r>
      <w:r w:rsidR="00527EAB" w:rsidRPr="00252B3F">
        <w:rPr>
          <w:rFonts w:cs="Arial"/>
          <w:i/>
          <w:iCs/>
          <w:szCs w:val="24"/>
        </w:rPr>
        <w:t>Voluntary Acquisition –</w:t>
      </w:r>
      <w:r w:rsidR="00B3098F" w:rsidRPr="00252B3F">
        <w:rPr>
          <w:rFonts w:cs="Arial"/>
          <w:i/>
          <w:iCs/>
          <w:szCs w:val="24"/>
        </w:rPr>
        <w:t xml:space="preserve"> </w:t>
      </w:r>
      <w:r w:rsidR="00527EAB" w:rsidRPr="00252B3F">
        <w:rPr>
          <w:rFonts w:cs="Arial"/>
          <w:i/>
          <w:iCs/>
          <w:szCs w:val="24"/>
        </w:rPr>
        <w:t>Residual C2 Environmental Conservation Land – Jerberra &amp; Nebraska Estates</w:t>
      </w:r>
      <w:r w:rsidR="003663B4" w:rsidRPr="00252B3F">
        <w:rPr>
          <w:rFonts w:cs="Arial"/>
          <w:szCs w:val="24"/>
        </w:rPr>
        <w:t xml:space="preserve">) </w:t>
      </w:r>
      <w:r w:rsidR="00797BA1" w:rsidRPr="00252B3F">
        <w:rPr>
          <w:rFonts w:cs="Arial"/>
          <w:szCs w:val="24"/>
        </w:rPr>
        <w:t>will</w:t>
      </w:r>
      <w:r w:rsidR="00FE79C5" w:rsidRPr="00252B3F">
        <w:rPr>
          <w:rFonts w:cs="Arial"/>
          <w:szCs w:val="24"/>
        </w:rPr>
        <w:t xml:space="preserve"> </w:t>
      </w:r>
      <w:r w:rsidR="00FD5B16" w:rsidRPr="00252B3F">
        <w:rPr>
          <w:rFonts w:cs="Arial"/>
          <w:szCs w:val="24"/>
        </w:rPr>
        <w:t>help resolve the tenure and management of the residual environmental land</w:t>
      </w:r>
      <w:r w:rsidR="00A10F29">
        <w:rPr>
          <w:rFonts w:cs="Arial"/>
          <w:szCs w:val="24"/>
        </w:rPr>
        <w:t xml:space="preserve"> through time</w:t>
      </w:r>
      <w:r w:rsidR="00252B3F" w:rsidRPr="00252B3F">
        <w:rPr>
          <w:rFonts w:cs="Arial"/>
          <w:szCs w:val="24"/>
        </w:rPr>
        <w:t>.</w:t>
      </w:r>
    </w:p>
    <w:p w14:paraId="361DEF4A" w14:textId="29647BA7" w:rsidR="00693DE7" w:rsidRDefault="00693DE7" w:rsidP="00C24755">
      <w:pPr>
        <w:spacing w:after="240"/>
        <w:rPr>
          <w:rFonts w:cs="Arial"/>
          <w:szCs w:val="24"/>
        </w:rPr>
      </w:pPr>
      <w:r>
        <w:rPr>
          <w:rFonts w:cs="Arial"/>
        </w:rPr>
        <w:t>Th</w:t>
      </w:r>
      <w:r w:rsidR="00B97635">
        <w:rPr>
          <w:rFonts w:cs="Arial"/>
        </w:rPr>
        <w:t>is</w:t>
      </w:r>
      <w:r>
        <w:rPr>
          <w:rFonts w:cs="Arial"/>
        </w:rPr>
        <w:t xml:space="preserve"> PP </w:t>
      </w:r>
      <w:r w:rsidR="00E2144B">
        <w:rPr>
          <w:rFonts w:cs="Arial"/>
          <w:szCs w:val="24"/>
        </w:rPr>
        <w:t>has been prepared in accordance with</w:t>
      </w:r>
      <w:r w:rsidR="007D6731" w:rsidRPr="00D26FAC">
        <w:rPr>
          <w:rFonts w:cs="Arial"/>
          <w:szCs w:val="24"/>
        </w:rPr>
        <w:t xml:space="preserve"> </w:t>
      </w:r>
      <w:r w:rsidR="00F15F6D">
        <w:rPr>
          <w:rFonts w:cs="Arial"/>
          <w:szCs w:val="24"/>
        </w:rPr>
        <w:t>the</w:t>
      </w:r>
      <w:r w:rsidR="007D6731" w:rsidRPr="00D26FAC">
        <w:rPr>
          <w:rFonts w:cs="Arial"/>
          <w:szCs w:val="24"/>
        </w:rPr>
        <w:t xml:space="preserve"> </w:t>
      </w:r>
      <w:r w:rsidR="007D6731" w:rsidRPr="00616477">
        <w:rPr>
          <w:rFonts w:cs="Arial"/>
          <w:szCs w:val="24"/>
        </w:rPr>
        <w:t xml:space="preserve">“Local Environmental Plan Making Guideline”, </w:t>
      </w:r>
      <w:r w:rsidR="00F15F6D">
        <w:rPr>
          <w:rFonts w:cs="Arial"/>
          <w:szCs w:val="24"/>
        </w:rPr>
        <w:t>August</w:t>
      </w:r>
      <w:r w:rsidR="007D6731" w:rsidRPr="00D26FAC">
        <w:rPr>
          <w:rFonts w:cs="Arial"/>
          <w:szCs w:val="24"/>
        </w:rPr>
        <w:t xml:space="preserve"> 202</w:t>
      </w:r>
      <w:r w:rsidR="00F15F6D">
        <w:rPr>
          <w:rFonts w:cs="Arial"/>
          <w:szCs w:val="24"/>
        </w:rPr>
        <w:t>3</w:t>
      </w:r>
      <w:r w:rsidR="000A62C9">
        <w:rPr>
          <w:rFonts w:cs="Arial"/>
          <w:szCs w:val="24"/>
        </w:rPr>
        <w:t>,</w:t>
      </w:r>
      <w:r w:rsidR="007D6731">
        <w:rPr>
          <w:rFonts w:cs="Arial"/>
          <w:szCs w:val="24"/>
        </w:rPr>
        <w:t xml:space="preserve"> </w:t>
      </w:r>
      <w:r w:rsidR="00383CA1">
        <w:rPr>
          <w:rFonts w:cs="Arial"/>
          <w:szCs w:val="24"/>
        </w:rPr>
        <w:t xml:space="preserve">and part 3 of the </w:t>
      </w:r>
      <w:r w:rsidR="00383CA1" w:rsidRPr="00C21680">
        <w:rPr>
          <w:rFonts w:cs="Arial"/>
          <w:i/>
          <w:szCs w:val="24"/>
        </w:rPr>
        <w:t>Environmental Planning and Assessment Act, 1979</w:t>
      </w:r>
      <w:r w:rsidR="007D6731">
        <w:rPr>
          <w:rFonts w:cs="Arial"/>
          <w:szCs w:val="24"/>
        </w:rPr>
        <w:t>.</w:t>
      </w:r>
    </w:p>
    <w:p w14:paraId="64B7C7E7" w14:textId="77777777" w:rsidR="004818F6" w:rsidRDefault="004818F6" w:rsidP="00C24755">
      <w:pPr>
        <w:spacing w:after="240"/>
      </w:pPr>
    </w:p>
    <w:p w14:paraId="634771DC" w14:textId="64EF8761" w:rsidR="00A22D59" w:rsidRPr="00443378" w:rsidRDefault="00A22D59" w:rsidP="00595145">
      <w:pPr>
        <w:pStyle w:val="Heading2"/>
      </w:pPr>
      <w:bookmarkStart w:id="3" w:name="_Toc181775914"/>
      <w:r w:rsidRPr="00443378">
        <w:t>Subject Land</w:t>
      </w:r>
      <w:bookmarkEnd w:id="3"/>
      <w:r w:rsidRPr="00443378">
        <w:t xml:space="preserve"> </w:t>
      </w:r>
    </w:p>
    <w:p w14:paraId="46E7E6EE" w14:textId="317C469F" w:rsidR="00A22D59" w:rsidRPr="00DE2D92" w:rsidRDefault="00A22D59" w:rsidP="00C24755">
      <w:pPr>
        <w:spacing w:after="240"/>
        <w:rPr>
          <w:rFonts w:cs="Arial"/>
          <w:szCs w:val="24"/>
        </w:rPr>
      </w:pPr>
      <w:r w:rsidRPr="00453C6D">
        <w:rPr>
          <w:rFonts w:cs="Arial"/>
        </w:rPr>
        <w:t xml:space="preserve">The subject land is located approximately 23 km south of Nowra at the north-western fringe of the St Georges Basin </w:t>
      </w:r>
      <w:r w:rsidR="00727EF8">
        <w:rPr>
          <w:rFonts w:cs="Arial"/>
        </w:rPr>
        <w:t xml:space="preserve">urban </w:t>
      </w:r>
      <w:r w:rsidRPr="00453C6D">
        <w:rPr>
          <w:rFonts w:cs="Arial"/>
        </w:rPr>
        <w:t xml:space="preserve">area.  See </w:t>
      </w:r>
      <w:r w:rsidRPr="000D33D6">
        <w:rPr>
          <w:rFonts w:cs="Arial"/>
          <w:b/>
          <w:bCs/>
        </w:rPr>
        <w:t>Figure 1</w:t>
      </w:r>
      <w:r w:rsidRPr="00453C6D">
        <w:rPr>
          <w:rFonts w:cs="Arial"/>
        </w:rPr>
        <w:t xml:space="preserve"> - Location of the subject land</w:t>
      </w:r>
      <w:r>
        <w:rPr>
          <w:rFonts w:cs="Arial"/>
          <w:szCs w:val="24"/>
        </w:rPr>
        <w:t>.</w:t>
      </w:r>
    </w:p>
    <w:p w14:paraId="24AE25B3" w14:textId="77777777" w:rsidR="00075980" w:rsidRDefault="00A22D59" w:rsidP="005777F8">
      <w:pPr>
        <w:keepNext/>
      </w:pPr>
      <w:r w:rsidRPr="00453C6D">
        <w:rPr>
          <w:rFonts w:cs="Arial"/>
          <w:noProof/>
        </w:rPr>
        <w:drawing>
          <wp:inline distT="0" distB="0" distL="0" distR="0" wp14:anchorId="0726DA46" wp14:editId="757C3388">
            <wp:extent cx="5629364" cy="3663315"/>
            <wp:effectExtent l="19050" t="19050" r="28575" b="13335"/>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39" t="3486" r="15" b="5919"/>
                    <a:stretch/>
                  </pic:blipFill>
                  <pic:spPr bwMode="auto">
                    <a:xfrm>
                      <a:off x="0" y="0"/>
                      <a:ext cx="5635020" cy="366699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E799B3" w14:textId="34B0631B" w:rsidR="00BA5A7A" w:rsidRDefault="00075980" w:rsidP="005777F8">
      <w:pPr>
        <w:pStyle w:val="Caption"/>
        <w:spacing w:before="0"/>
      </w:pPr>
      <w:bookmarkStart w:id="4" w:name="_Toc181776003"/>
      <w:r>
        <w:t xml:space="preserve">Figure </w:t>
      </w:r>
      <w:r>
        <w:fldChar w:fldCharType="begin"/>
      </w:r>
      <w:r>
        <w:instrText>SEQ Figure \* ARABIC</w:instrText>
      </w:r>
      <w:r>
        <w:fldChar w:fldCharType="separate"/>
      </w:r>
      <w:r w:rsidR="004C1EF0">
        <w:rPr>
          <w:noProof/>
        </w:rPr>
        <w:t>1</w:t>
      </w:r>
      <w:r>
        <w:fldChar w:fldCharType="end"/>
      </w:r>
      <w:r>
        <w:t xml:space="preserve"> </w:t>
      </w:r>
      <w:r w:rsidRPr="00245852">
        <w:t>- Location Map</w:t>
      </w:r>
      <w:bookmarkEnd w:id="4"/>
    </w:p>
    <w:p w14:paraId="04F41384" w14:textId="0E229CC2" w:rsidR="00A22D59" w:rsidRPr="006B6DEA" w:rsidRDefault="00A22D59" w:rsidP="00AF1A59">
      <w:pPr>
        <w:spacing w:after="240"/>
        <w:rPr>
          <w:rFonts w:cs="Arial"/>
        </w:rPr>
      </w:pPr>
      <w:r w:rsidRPr="00A74DE1">
        <w:rPr>
          <w:rFonts w:cs="Arial"/>
        </w:rPr>
        <w:lastRenderedPageBreak/>
        <w:t xml:space="preserve">The </w:t>
      </w:r>
      <w:r w:rsidR="00CD0C7F">
        <w:rPr>
          <w:rFonts w:cs="Arial"/>
        </w:rPr>
        <w:t xml:space="preserve">boundary of the </w:t>
      </w:r>
      <w:r w:rsidRPr="00A74DE1">
        <w:rPr>
          <w:rFonts w:cs="Arial"/>
        </w:rPr>
        <w:t xml:space="preserve">subject land </w:t>
      </w:r>
      <w:r w:rsidR="00A61A09">
        <w:rPr>
          <w:rFonts w:cs="Arial"/>
        </w:rPr>
        <w:t xml:space="preserve">is shown in </w:t>
      </w:r>
      <w:r w:rsidR="005A3AB2" w:rsidRPr="002F0C89">
        <w:rPr>
          <w:rFonts w:cs="Arial"/>
        </w:rPr>
        <w:fldChar w:fldCharType="begin"/>
      </w:r>
      <w:r w:rsidR="005A3AB2" w:rsidRPr="00A005D3">
        <w:rPr>
          <w:rFonts w:cs="Arial"/>
          <w:b/>
        </w:rPr>
        <w:instrText xml:space="preserve"> REF _Ref133412705 \h </w:instrText>
      </w:r>
      <w:r w:rsidR="00783DAD" w:rsidRPr="00A005D3">
        <w:rPr>
          <w:rFonts w:cs="Arial"/>
          <w:b/>
        </w:rPr>
        <w:instrText xml:space="preserve"> \* MERGEFORMAT </w:instrText>
      </w:r>
      <w:r w:rsidR="005A3AB2" w:rsidRPr="002F0C89">
        <w:rPr>
          <w:rFonts w:cs="Arial"/>
        </w:rPr>
      </w:r>
      <w:r w:rsidR="005A3AB2" w:rsidRPr="002F0C89">
        <w:rPr>
          <w:rFonts w:cs="Arial"/>
        </w:rPr>
        <w:fldChar w:fldCharType="separate"/>
      </w:r>
      <w:r w:rsidR="00A010A1" w:rsidRPr="00A010A1">
        <w:rPr>
          <w:bCs/>
        </w:rPr>
        <w:t>Figure</w:t>
      </w:r>
      <w:r w:rsidR="00A010A1" w:rsidRPr="00A010A1">
        <w:rPr>
          <w:rFonts w:cs="Arial"/>
          <w:bCs/>
        </w:rPr>
        <w:t xml:space="preserve"> 2</w:t>
      </w:r>
      <w:r w:rsidR="005A3AB2" w:rsidRPr="002F0C89">
        <w:rPr>
          <w:rFonts w:cs="Arial"/>
        </w:rPr>
        <w:fldChar w:fldCharType="end"/>
      </w:r>
      <w:r w:rsidR="00CD0C7F" w:rsidRPr="00280054">
        <w:rPr>
          <w:rFonts w:cs="Arial"/>
        </w:rPr>
        <w:t>.</w:t>
      </w:r>
      <w:r w:rsidR="00A61A09">
        <w:rPr>
          <w:rFonts w:cs="Arial"/>
        </w:rPr>
        <w:t xml:space="preserve"> </w:t>
      </w:r>
      <w:r w:rsidR="00CD0C7F">
        <w:rPr>
          <w:rFonts w:cs="Arial"/>
        </w:rPr>
        <w:t>It</w:t>
      </w:r>
      <w:r w:rsidR="00A61A09">
        <w:rPr>
          <w:rFonts w:cs="Arial"/>
        </w:rPr>
        <w:t xml:space="preserve"> </w:t>
      </w:r>
      <w:r w:rsidR="00EF7733">
        <w:rPr>
          <w:rFonts w:cs="Arial"/>
        </w:rPr>
        <w:t xml:space="preserve">has an area of </w:t>
      </w:r>
      <w:r w:rsidR="00697FC8">
        <w:rPr>
          <w:rFonts w:cs="Arial"/>
        </w:rPr>
        <w:t>a</w:t>
      </w:r>
      <w:r w:rsidR="009B0329">
        <w:rPr>
          <w:rFonts w:cs="Arial"/>
        </w:rPr>
        <w:t xml:space="preserve">pproximately </w:t>
      </w:r>
      <w:r w:rsidR="009B0329" w:rsidDel="00CD0C7F">
        <w:rPr>
          <w:rFonts w:cs="Arial"/>
        </w:rPr>
        <w:t>3</w:t>
      </w:r>
      <w:r w:rsidR="00242C94" w:rsidDel="00CD0C7F">
        <w:rPr>
          <w:rFonts w:cs="Arial"/>
        </w:rPr>
        <w:t>3</w:t>
      </w:r>
      <w:r w:rsidR="00CD0C7F">
        <w:rPr>
          <w:rFonts w:cs="Arial"/>
        </w:rPr>
        <w:t> </w:t>
      </w:r>
      <w:r w:rsidR="00242C94">
        <w:rPr>
          <w:rFonts w:cs="Arial"/>
        </w:rPr>
        <w:t>ha</w:t>
      </w:r>
      <w:r w:rsidR="00CD0C7F">
        <w:rPr>
          <w:rFonts w:cs="Arial"/>
        </w:rPr>
        <w:t xml:space="preserve"> and</w:t>
      </w:r>
      <w:r w:rsidR="00697FC8" w:rsidDel="00CD0C7F">
        <w:rPr>
          <w:rFonts w:cs="Arial"/>
        </w:rPr>
        <w:t xml:space="preserve"> </w:t>
      </w:r>
      <w:r w:rsidR="004914FA">
        <w:rPr>
          <w:rFonts w:cs="Arial"/>
        </w:rPr>
        <w:t>currently includes</w:t>
      </w:r>
      <w:r w:rsidR="009C285F">
        <w:rPr>
          <w:rFonts w:cs="Arial"/>
        </w:rPr>
        <w:t xml:space="preserve"> the following</w:t>
      </w:r>
      <w:r w:rsidR="00535234">
        <w:rPr>
          <w:rFonts w:cs="Arial"/>
        </w:rPr>
        <w:t xml:space="preserve"> </w:t>
      </w:r>
      <w:r w:rsidR="00BA3C5F">
        <w:rPr>
          <w:rFonts w:cs="Arial"/>
        </w:rPr>
        <w:t>propert</w:t>
      </w:r>
      <w:r w:rsidR="00DD6820">
        <w:rPr>
          <w:rFonts w:cs="Arial"/>
        </w:rPr>
        <w:t>ies</w:t>
      </w:r>
      <w:r w:rsidDel="00BA6A76">
        <w:rPr>
          <w:rFonts w:cs="Arial"/>
        </w:rPr>
        <w:t>:</w:t>
      </w:r>
      <w:r w:rsidR="00305C6F" w:rsidRPr="00B8084E">
        <w:rPr>
          <w:rFonts w:cs="Arial"/>
          <w:i/>
          <w:iCs/>
        </w:rPr>
        <w:t xml:space="preserve"> </w:t>
      </w:r>
    </w:p>
    <w:p w14:paraId="10617D36" w14:textId="77777777" w:rsidR="00507805" w:rsidRDefault="00A22D59" w:rsidP="002F161B">
      <w:pPr>
        <w:numPr>
          <w:ilvl w:val="0"/>
          <w:numId w:val="1"/>
        </w:numPr>
        <w:spacing w:after="81"/>
        <w:ind w:hanging="355"/>
        <w:rPr>
          <w:rFonts w:cs="Arial"/>
          <w:szCs w:val="24"/>
        </w:rPr>
      </w:pPr>
      <w:r w:rsidRPr="00507805">
        <w:rPr>
          <w:rFonts w:cs="Arial"/>
          <w:szCs w:val="24"/>
        </w:rPr>
        <w:t xml:space="preserve">Lots </w:t>
      </w:r>
      <w:r w:rsidR="00464616" w:rsidRPr="00507805">
        <w:rPr>
          <w:rFonts w:cs="Arial"/>
          <w:szCs w:val="24"/>
        </w:rPr>
        <w:t>4-6</w:t>
      </w:r>
      <w:r w:rsidRPr="00507805">
        <w:rPr>
          <w:rFonts w:cs="Arial"/>
          <w:szCs w:val="24"/>
        </w:rPr>
        <w:t xml:space="preserve"> and 11-</w:t>
      </w:r>
      <w:r w:rsidR="00F03546" w:rsidRPr="00507805">
        <w:rPr>
          <w:rFonts w:cs="Arial"/>
          <w:szCs w:val="24"/>
        </w:rPr>
        <w:t>20</w:t>
      </w:r>
      <w:r w:rsidRPr="00507805">
        <w:rPr>
          <w:rFonts w:cs="Arial"/>
          <w:szCs w:val="24"/>
        </w:rPr>
        <w:t>, Section A, DP 9699</w:t>
      </w:r>
    </w:p>
    <w:p w14:paraId="08B0E056" w14:textId="130DB83B" w:rsidR="00A22D59" w:rsidRPr="00507805" w:rsidRDefault="00A22D59" w:rsidP="002F161B">
      <w:pPr>
        <w:numPr>
          <w:ilvl w:val="0"/>
          <w:numId w:val="1"/>
        </w:numPr>
        <w:spacing w:after="81"/>
        <w:ind w:hanging="355"/>
        <w:rPr>
          <w:rFonts w:cs="Arial"/>
          <w:szCs w:val="24"/>
        </w:rPr>
      </w:pPr>
      <w:r w:rsidRPr="00507805">
        <w:rPr>
          <w:rFonts w:cs="Arial"/>
          <w:szCs w:val="24"/>
        </w:rPr>
        <w:t>Lots 1-20, Section B, DP 9699</w:t>
      </w:r>
      <w:r w:rsidR="00D62F53" w:rsidRPr="00507805">
        <w:rPr>
          <w:rFonts w:cs="Arial"/>
          <w:szCs w:val="24"/>
        </w:rPr>
        <w:t xml:space="preserve"> </w:t>
      </w:r>
    </w:p>
    <w:p w14:paraId="049B0A21" w14:textId="7D319A51" w:rsidR="00A22D59" w:rsidRPr="005C4FCD" w:rsidRDefault="00A22D59" w:rsidP="002F161B">
      <w:pPr>
        <w:numPr>
          <w:ilvl w:val="0"/>
          <w:numId w:val="1"/>
        </w:numPr>
        <w:spacing w:after="81"/>
        <w:ind w:hanging="355"/>
        <w:rPr>
          <w:rFonts w:cs="Arial"/>
          <w:szCs w:val="24"/>
        </w:rPr>
      </w:pPr>
      <w:r w:rsidRPr="005C4FCD">
        <w:rPr>
          <w:rFonts w:cs="Arial"/>
          <w:szCs w:val="24"/>
        </w:rPr>
        <w:t>Lots 1-20, Section C, DP 9699</w:t>
      </w:r>
      <w:r w:rsidR="0020350C" w:rsidRPr="005C4FCD">
        <w:rPr>
          <w:rFonts w:cs="Arial"/>
          <w:szCs w:val="24"/>
        </w:rPr>
        <w:t xml:space="preserve"> </w:t>
      </w:r>
    </w:p>
    <w:p w14:paraId="4AE04105" w14:textId="04C4DA20" w:rsidR="00A22D59" w:rsidRPr="005C4FCD" w:rsidRDefault="00A22D59" w:rsidP="002F161B">
      <w:pPr>
        <w:numPr>
          <w:ilvl w:val="0"/>
          <w:numId w:val="1"/>
        </w:numPr>
        <w:spacing w:after="81"/>
        <w:ind w:hanging="355"/>
        <w:rPr>
          <w:rFonts w:cs="Arial"/>
          <w:szCs w:val="24"/>
        </w:rPr>
      </w:pPr>
      <w:r w:rsidRPr="005C4FCD">
        <w:rPr>
          <w:rFonts w:cs="Arial"/>
          <w:szCs w:val="24"/>
        </w:rPr>
        <w:t xml:space="preserve">Lots 1-13 and 18-20, Section D, DP 9699 </w:t>
      </w:r>
    </w:p>
    <w:p w14:paraId="7412447B" w14:textId="77777777" w:rsidR="00ED7DA4" w:rsidRDefault="00A22D59" w:rsidP="002F161B">
      <w:pPr>
        <w:numPr>
          <w:ilvl w:val="0"/>
          <w:numId w:val="1"/>
        </w:numPr>
        <w:spacing w:after="81"/>
        <w:ind w:hanging="355"/>
        <w:rPr>
          <w:rFonts w:cs="Arial"/>
          <w:szCs w:val="24"/>
        </w:rPr>
      </w:pPr>
      <w:r w:rsidRPr="00ED7DA4">
        <w:rPr>
          <w:rFonts w:cs="Arial"/>
          <w:szCs w:val="24"/>
        </w:rPr>
        <w:t>Lots 1-</w:t>
      </w:r>
      <w:r w:rsidR="00FC119F" w:rsidRPr="00ED7DA4">
        <w:rPr>
          <w:rFonts w:cs="Arial"/>
          <w:szCs w:val="24"/>
        </w:rPr>
        <w:t>7</w:t>
      </w:r>
      <w:r w:rsidR="005F29E5" w:rsidRPr="00ED7DA4">
        <w:rPr>
          <w:rFonts w:cs="Arial"/>
          <w:szCs w:val="24"/>
        </w:rPr>
        <w:t xml:space="preserve">, </w:t>
      </w:r>
      <w:r w:rsidR="00FC119F" w:rsidRPr="00ED7DA4">
        <w:rPr>
          <w:rFonts w:cs="Arial"/>
          <w:szCs w:val="24"/>
        </w:rPr>
        <w:t>&amp; Pt Lot 8</w:t>
      </w:r>
      <w:r w:rsidR="00975A3D" w:rsidRPr="00ED7DA4">
        <w:rPr>
          <w:rFonts w:cs="Arial"/>
          <w:szCs w:val="24"/>
        </w:rPr>
        <w:t xml:space="preserve"> </w:t>
      </w:r>
      <w:r w:rsidR="005F29E5" w:rsidRPr="00ED7DA4">
        <w:rPr>
          <w:rFonts w:cs="Arial"/>
          <w:szCs w:val="24"/>
        </w:rPr>
        <w:t>Section F, DP</w:t>
      </w:r>
      <w:r w:rsidR="00FC119F" w:rsidRPr="00ED7DA4">
        <w:rPr>
          <w:rFonts w:cs="Arial"/>
          <w:szCs w:val="24"/>
        </w:rPr>
        <w:t xml:space="preserve"> </w:t>
      </w:r>
      <w:r w:rsidR="000B548C" w:rsidRPr="00ED7DA4">
        <w:rPr>
          <w:rFonts w:cs="Arial"/>
          <w:szCs w:val="24"/>
        </w:rPr>
        <w:t>9699</w:t>
      </w:r>
    </w:p>
    <w:p w14:paraId="4DD0F1B6" w14:textId="65331750" w:rsidR="00A22D59" w:rsidRPr="00ED7DA4" w:rsidRDefault="00F32D1C" w:rsidP="002F161B">
      <w:pPr>
        <w:numPr>
          <w:ilvl w:val="0"/>
          <w:numId w:val="1"/>
        </w:numPr>
        <w:spacing w:after="81"/>
        <w:ind w:hanging="355"/>
        <w:rPr>
          <w:rFonts w:cs="Arial"/>
          <w:szCs w:val="24"/>
        </w:rPr>
      </w:pPr>
      <w:r w:rsidRPr="00ED7DA4">
        <w:rPr>
          <w:rFonts w:cs="Arial"/>
          <w:szCs w:val="24"/>
        </w:rPr>
        <w:t xml:space="preserve">Pt </w:t>
      </w:r>
      <w:r w:rsidR="00A22D59" w:rsidRPr="00ED7DA4">
        <w:rPr>
          <w:rFonts w:cs="Arial"/>
          <w:szCs w:val="24"/>
        </w:rPr>
        <w:t xml:space="preserve">Lots 15-16 and </w:t>
      </w:r>
      <w:r w:rsidR="000B54CF" w:rsidRPr="00ED7DA4">
        <w:rPr>
          <w:rFonts w:cs="Arial"/>
          <w:szCs w:val="24"/>
        </w:rPr>
        <w:t>Pt Lot</w:t>
      </w:r>
      <w:r w:rsidR="00BD1776" w:rsidRPr="00ED7DA4">
        <w:rPr>
          <w:rFonts w:cs="Arial"/>
          <w:szCs w:val="24"/>
        </w:rPr>
        <w:t xml:space="preserve"> </w:t>
      </w:r>
      <w:r w:rsidR="00A22D59" w:rsidRPr="00ED7DA4">
        <w:rPr>
          <w:rFonts w:cs="Arial"/>
          <w:szCs w:val="24"/>
        </w:rPr>
        <w:t>19, Section H, DP 9699</w:t>
      </w:r>
      <w:r w:rsidR="004D47A3" w:rsidRPr="00ED7DA4">
        <w:rPr>
          <w:rFonts w:cs="Arial"/>
          <w:szCs w:val="24"/>
        </w:rPr>
        <w:t xml:space="preserve"> </w:t>
      </w:r>
      <w:r w:rsidR="00A22D59" w:rsidRPr="00ED7DA4">
        <w:rPr>
          <w:rFonts w:cs="Arial"/>
          <w:szCs w:val="24"/>
        </w:rPr>
        <w:t xml:space="preserve"> </w:t>
      </w:r>
    </w:p>
    <w:p w14:paraId="63D5A77C" w14:textId="595E6A78" w:rsidR="00A22D59" w:rsidRPr="005C4FCD" w:rsidRDefault="00A22D59" w:rsidP="002F161B">
      <w:pPr>
        <w:numPr>
          <w:ilvl w:val="0"/>
          <w:numId w:val="1"/>
        </w:numPr>
        <w:spacing w:after="83"/>
        <w:ind w:hanging="355"/>
        <w:rPr>
          <w:rFonts w:cs="Arial"/>
          <w:szCs w:val="24"/>
        </w:rPr>
      </w:pPr>
      <w:r w:rsidRPr="005C4FCD">
        <w:rPr>
          <w:rFonts w:cs="Arial"/>
          <w:szCs w:val="24"/>
        </w:rPr>
        <w:t>Lots 2-10, Section J, DP 9699</w:t>
      </w:r>
    </w:p>
    <w:p w14:paraId="16872E1F" w14:textId="14AD4764" w:rsidR="00A22D59" w:rsidRPr="005C4FCD" w:rsidRDefault="00A22D59" w:rsidP="002F161B">
      <w:pPr>
        <w:numPr>
          <w:ilvl w:val="0"/>
          <w:numId w:val="1"/>
        </w:numPr>
        <w:spacing w:after="82"/>
        <w:ind w:hanging="355"/>
        <w:rPr>
          <w:rFonts w:cs="Arial"/>
          <w:szCs w:val="24"/>
        </w:rPr>
      </w:pPr>
      <w:r w:rsidRPr="005C4FCD">
        <w:rPr>
          <w:rFonts w:cs="Arial"/>
          <w:szCs w:val="24"/>
        </w:rPr>
        <w:t>Lots 1</w:t>
      </w:r>
      <w:r w:rsidR="00041DE8">
        <w:rPr>
          <w:rFonts w:cs="Arial"/>
          <w:szCs w:val="24"/>
        </w:rPr>
        <w:t xml:space="preserve">, 2 and Pt Lot </w:t>
      </w:r>
      <w:r w:rsidRPr="005C4FCD">
        <w:rPr>
          <w:rFonts w:cs="Arial"/>
          <w:szCs w:val="24"/>
        </w:rPr>
        <w:t xml:space="preserve">3, DP 722549 </w:t>
      </w:r>
    </w:p>
    <w:p w14:paraId="5B010838" w14:textId="618F6EF0" w:rsidR="00A22D59" w:rsidRPr="005C4FCD" w:rsidRDefault="00A22D59" w:rsidP="002F161B">
      <w:pPr>
        <w:numPr>
          <w:ilvl w:val="0"/>
          <w:numId w:val="1"/>
        </w:numPr>
        <w:spacing w:after="80"/>
        <w:ind w:hanging="355"/>
        <w:rPr>
          <w:rFonts w:cs="Arial"/>
          <w:szCs w:val="24"/>
        </w:rPr>
      </w:pPr>
      <w:r w:rsidRPr="005C4FCD">
        <w:rPr>
          <w:rFonts w:cs="Arial"/>
          <w:szCs w:val="24"/>
        </w:rPr>
        <w:t xml:space="preserve">Lots </w:t>
      </w:r>
      <w:r w:rsidR="006B6B67" w:rsidRPr="005C4FCD">
        <w:rPr>
          <w:rFonts w:cs="Arial"/>
          <w:szCs w:val="24"/>
        </w:rPr>
        <w:t>1</w:t>
      </w:r>
      <w:r w:rsidRPr="005C4FCD">
        <w:rPr>
          <w:rFonts w:cs="Arial"/>
          <w:szCs w:val="24"/>
        </w:rPr>
        <w:t>-3, DP 1090657</w:t>
      </w:r>
      <w:r w:rsidR="008706AD" w:rsidRPr="005C4FCD">
        <w:rPr>
          <w:rFonts w:cs="Arial"/>
          <w:szCs w:val="24"/>
        </w:rPr>
        <w:t xml:space="preserve"> </w:t>
      </w:r>
    </w:p>
    <w:p w14:paraId="51A52595" w14:textId="53F94A4D" w:rsidR="00A22D59" w:rsidRPr="005C4FCD" w:rsidRDefault="00A22D59" w:rsidP="002F161B">
      <w:pPr>
        <w:numPr>
          <w:ilvl w:val="0"/>
          <w:numId w:val="1"/>
        </w:numPr>
        <w:spacing w:after="82"/>
        <w:ind w:hanging="355"/>
        <w:rPr>
          <w:rFonts w:cs="Arial"/>
          <w:szCs w:val="24"/>
        </w:rPr>
      </w:pPr>
      <w:r w:rsidRPr="005C4FCD">
        <w:rPr>
          <w:rFonts w:cs="Arial"/>
          <w:szCs w:val="24"/>
        </w:rPr>
        <w:t>Lot 1, DP 777950</w:t>
      </w:r>
      <w:r w:rsidR="00027943" w:rsidRPr="005C4FCD">
        <w:rPr>
          <w:rFonts w:cs="Arial"/>
          <w:szCs w:val="24"/>
        </w:rPr>
        <w:t xml:space="preserve"> </w:t>
      </w:r>
    </w:p>
    <w:p w14:paraId="479FABC8" w14:textId="4ABB64BE" w:rsidR="00A22D59" w:rsidRPr="005C4FCD" w:rsidRDefault="00A22D59" w:rsidP="002F161B">
      <w:pPr>
        <w:numPr>
          <w:ilvl w:val="0"/>
          <w:numId w:val="1"/>
        </w:numPr>
        <w:spacing w:after="82"/>
        <w:ind w:hanging="355"/>
        <w:rPr>
          <w:rFonts w:cs="Arial"/>
          <w:szCs w:val="24"/>
        </w:rPr>
      </w:pPr>
      <w:r w:rsidRPr="005C4FCD">
        <w:rPr>
          <w:rFonts w:cs="Arial"/>
          <w:szCs w:val="24"/>
        </w:rPr>
        <w:t>Lot 100, DP 1104506</w:t>
      </w:r>
      <w:r w:rsidR="00027943" w:rsidRPr="005C4FCD">
        <w:rPr>
          <w:rFonts w:cs="Arial"/>
          <w:szCs w:val="24"/>
        </w:rPr>
        <w:t xml:space="preserve"> </w:t>
      </w:r>
    </w:p>
    <w:p w14:paraId="7E148DCD" w14:textId="62C3A91F" w:rsidR="00FC752B" w:rsidRPr="0039565E" w:rsidRDefault="000B54CF" w:rsidP="002F161B">
      <w:pPr>
        <w:numPr>
          <w:ilvl w:val="0"/>
          <w:numId w:val="1"/>
        </w:numPr>
        <w:spacing w:after="82"/>
        <w:ind w:hanging="355"/>
        <w:rPr>
          <w:rFonts w:cs="Arial"/>
          <w:szCs w:val="24"/>
        </w:rPr>
      </w:pPr>
      <w:r w:rsidRPr="0039565E">
        <w:rPr>
          <w:rFonts w:cs="Arial"/>
          <w:szCs w:val="24"/>
        </w:rPr>
        <w:t xml:space="preserve">Pt </w:t>
      </w:r>
      <w:r w:rsidR="00A22D59" w:rsidRPr="0039565E">
        <w:rPr>
          <w:rFonts w:cs="Arial"/>
          <w:szCs w:val="24"/>
        </w:rPr>
        <w:t>Lot 1 DP 1120892</w:t>
      </w:r>
      <w:r w:rsidR="00027943" w:rsidRPr="0039565E">
        <w:rPr>
          <w:rFonts w:cs="Arial"/>
          <w:szCs w:val="24"/>
        </w:rPr>
        <w:t xml:space="preserve"> </w:t>
      </w:r>
    </w:p>
    <w:p w14:paraId="29902C93" w14:textId="2EC50EA9" w:rsidR="00203BEC" w:rsidRPr="00901C4F" w:rsidRDefault="00203BEC" w:rsidP="002F161B">
      <w:pPr>
        <w:numPr>
          <w:ilvl w:val="0"/>
          <w:numId w:val="1"/>
        </w:numPr>
        <w:spacing w:after="240"/>
        <w:ind w:hanging="355"/>
        <w:rPr>
          <w:rFonts w:cs="Arial"/>
          <w:szCs w:val="24"/>
        </w:rPr>
      </w:pPr>
      <w:r w:rsidRPr="00901C4F">
        <w:rPr>
          <w:szCs w:val="24"/>
        </w:rPr>
        <w:t>Pt Lot 1, DP 1223665</w:t>
      </w:r>
      <w:r w:rsidR="008706AD" w:rsidRPr="00901C4F">
        <w:rPr>
          <w:szCs w:val="24"/>
        </w:rPr>
        <w:t xml:space="preserve"> </w:t>
      </w:r>
    </w:p>
    <w:p w14:paraId="538DEBA6" w14:textId="5CC875FB" w:rsidR="00A22D59" w:rsidRPr="00203BEC" w:rsidRDefault="00FA2D43" w:rsidP="00C24755">
      <w:pPr>
        <w:spacing w:after="240" w:line="250" w:lineRule="auto"/>
        <w:rPr>
          <w:rFonts w:cs="Arial"/>
        </w:rPr>
      </w:pPr>
      <w:r>
        <w:rPr>
          <w:rFonts w:cs="Arial"/>
        </w:rPr>
        <w:t xml:space="preserve">The PP also </w:t>
      </w:r>
      <w:r w:rsidR="00ED3A57">
        <w:rPr>
          <w:rFonts w:cs="Arial"/>
        </w:rPr>
        <w:t>includes</w:t>
      </w:r>
      <w:r w:rsidR="00FC752B">
        <w:rPr>
          <w:rFonts w:cs="Arial"/>
        </w:rPr>
        <w:t xml:space="preserve"> </w:t>
      </w:r>
      <w:r w:rsidR="00203BEC">
        <w:rPr>
          <w:rFonts w:cs="Arial"/>
        </w:rPr>
        <w:t>Nebraska</w:t>
      </w:r>
      <w:r w:rsidR="00CE2A61">
        <w:rPr>
          <w:rFonts w:cs="Arial"/>
        </w:rPr>
        <w:t xml:space="preserve"> and Pelican Roads and parts of</w:t>
      </w:r>
      <w:r w:rsidR="00F60C34">
        <w:rPr>
          <w:rFonts w:cs="Arial"/>
        </w:rPr>
        <w:t xml:space="preserve"> Waterpark</w:t>
      </w:r>
      <w:r w:rsidR="00CD7701">
        <w:rPr>
          <w:rFonts w:cs="Arial"/>
        </w:rPr>
        <w:t>, Grange</w:t>
      </w:r>
      <w:r w:rsidR="00CE2A61">
        <w:rPr>
          <w:rFonts w:cs="Arial"/>
        </w:rPr>
        <w:t xml:space="preserve"> </w:t>
      </w:r>
      <w:r w:rsidR="00F73F2B">
        <w:rPr>
          <w:rFonts w:cs="Arial"/>
        </w:rPr>
        <w:t xml:space="preserve">and </w:t>
      </w:r>
      <w:r w:rsidR="00135D5B">
        <w:rPr>
          <w:rFonts w:cs="Arial"/>
        </w:rPr>
        <w:t xml:space="preserve">Fisherman </w:t>
      </w:r>
      <w:r w:rsidR="00F60C34">
        <w:rPr>
          <w:rFonts w:cs="Arial"/>
        </w:rPr>
        <w:t>Roads.</w:t>
      </w:r>
      <w:r w:rsidR="00A22D59" w:rsidRPr="00203BEC">
        <w:rPr>
          <w:rFonts w:cs="Arial"/>
        </w:rPr>
        <w:t xml:space="preserve">  </w:t>
      </w:r>
    </w:p>
    <w:p w14:paraId="1A2C7FB3" w14:textId="040F4427" w:rsidR="00307369" w:rsidRDefault="00A22D59" w:rsidP="00C24755">
      <w:pPr>
        <w:ind w:left="-5"/>
        <w:rPr>
          <w:rFonts w:cs="Arial"/>
        </w:rPr>
      </w:pPr>
      <w:r w:rsidRPr="00453C6D">
        <w:rPr>
          <w:rFonts w:cs="Arial"/>
        </w:rPr>
        <w:t xml:space="preserve">Most of </w:t>
      </w:r>
      <w:r w:rsidR="00A10E48">
        <w:rPr>
          <w:rFonts w:cs="Arial"/>
        </w:rPr>
        <w:t xml:space="preserve">the </w:t>
      </w:r>
      <w:r w:rsidRPr="00453C6D">
        <w:rPr>
          <w:rFonts w:cs="Arial"/>
        </w:rPr>
        <w:t xml:space="preserve">land is privately owned and is held in approximately 50 separate ownerships. The subject land boundary is overlaid onto aerial photography in </w:t>
      </w:r>
      <w:r w:rsidR="003E0DAF" w:rsidRPr="002F0C89">
        <w:rPr>
          <w:rFonts w:cs="Arial"/>
        </w:rPr>
        <w:fldChar w:fldCharType="begin"/>
      </w:r>
      <w:r w:rsidR="003E0DAF" w:rsidRPr="002F0C89">
        <w:rPr>
          <w:rFonts w:cs="Arial"/>
        </w:rPr>
        <w:instrText xml:space="preserve"> REF _Ref133412705 \h </w:instrText>
      </w:r>
      <w:r w:rsidR="00CE0B4A" w:rsidRPr="007C6445">
        <w:rPr>
          <w:rFonts w:cs="Arial"/>
        </w:rPr>
        <w:instrText xml:space="preserve"> \* MERGEFORMAT </w:instrText>
      </w:r>
      <w:r w:rsidR="003E0DAF" w:rsidRPr="002F0C89">
        <w:rPr>
          <w:rFonts w:cs="Arial"/>
        </w:rPr>
      </w:r>
      <w:r w:rsidR="003E0DAF" w:rsidRPr="002F0C89">
        <w:rPr>
          <w:rFonts w:cs="Arial"/>
        </w:rPr>
        <w:fldChar w:fldCharType="separate"/>
      </w:r>
      <w:r w:rsidR="00A010A1">
        <w:t xml:space="preserve">Figure </w:t>
      </w:r>
      <w:r w:rsidR="00A010A1">
        <w:rPr>
          <w:noProof/>
        </w:rPr>
        <w:t>2</w:t>
      </w:r>
      <w:r w:rsidR="003E0DAF" w:rsidRPr="002F0C89">
        <w:rPr>
          <w:rFonts w:cs="Arial"/>
        </w:rPr>
        <w:fldChar w:fldCharType="end"/>
      </w:r>
      <w:r w:rsidRPr="00453C6D">
        <w:rPr>
          <w:rFonts w:cs="Arial"/>
        </w:rPr>
        <w:t xml:space="preserve">. </w:t>
      </w:r>
      <w:r w:rsidR="0038777E" w:rsidRPr="00060EF2">
        <w:rPr>
          <w:rFonts w:cs="Arial"/>
        </w:rPr>
        <w:t>P</w:t>
      </w:r>
      <w:r w:rsidRPr="00060EF2">
        <w:rPr>
          <w:rFonts w:cs="Arial"/>
        </w:rPr>
        <w:t>hoto montage</w:t>
      </w:r>
      <w:r w:rsidR="0038777E" w:rsidRPr="00060EF2">
        <w:rPr>
          <w:rFonts w:cs="Arial"/>
        </w:rPr>
        <w:t>s</w:t>
      </w:r>
      <w:r w:rsidR="00F013C2" w:rsidRPr="00060EF2">
        <w:rPr>
          <w:rFonts w:cs="Arial"/>
        </w:rPr>
        <w:t xml:space="preserve"> dated 2014 and 202</w:t>
      </w:r>
      <w:r w:rsidR="003E3BBB">
        <w:rPr>
          <w:rFonts w:cs="Arial"/>
        </w:rPr>
        <w:t>3</w:t>
      </w:r>
      <w:r w:rsidR="0038777E" w:rsidRPr="00060EF2">
        <w:rPr>
          <w:rFonts w:cs="Arial"/>
        </w:rPr>
        <w:t xml:space="preserve"> are </w:t>
      </w:r>
      <w:r w:rsidRPr="00060EF2">
        <w:rPr>
          <w:rFonts w:cs="Arial"/>
        </w:rPr>
        <w:t xml:space="preserve">provided </w:t>
      </w:r>
      <w:r w:rsidR="00207A8C">
        <w:rPr>
          <w:rFonts w:cs="Arial"/>
        </w:rPr>
        <w:t>in</w:t>
      </w:r>
      <w:r w:rsidR="00ED3A57" w:rsidRPr="00060EF2">
        <w:rPr>
          <w:rFonts w:cs="Arial"/>
        </w:rPr>
        <w:t xml:space="preserve"> </w:t>
      </w:r>
      <w:r w:rsidR="00ED3A57" w:rsidRPr="002F0C89">
        <w:rPr>
          <w:rFonts w:cs="Arial"/>
        </w:rPr>
        <w:t>A</w:t>
      </w:r>
      <w:r w:rsidR="009B2C32" w:rsidRPr="002F0C89">
        <w:rPr>
          <w:rFonts w:cs="Arial"/>
        </w:rPr>
        <w:t>ttachment</w:t>
      </w:r>
      <w:r w:rsidR="00EA3DC7">
        <w:rPr>
          <w:rFonts w:cs="Arial"/>
        </w:rPr>
        <w:t xml:space="preserve"> </w:t>
      </w:r>
      <w:r w:rsidR="00673475">
        <w:rPr>
          <w:rFonts w:cs="Arial"/>
        </w:rPr>
        <w:fldChar w:fldCharType="begin"/>
      </w:r>
      <w:r w:rsidR="00673475">
        <w:rPr>
          <w:rFonts w:cs="Arial"/>
        </w:rPr>
        <w:instrText xml:space="preserve"> REF _Ref133402441 \r \h </w:instrText>
      </w:r>
      <w:r w:rsidR="00673475">
        <w:rPr>
          <w:rFonts w:cs="Arial"/>
        </w:rPr>
      </w:r>
      <w:r w:rsidR="00673475">
        <w:rPr>
          <w:rFonts w:cs="Arial"/>
        </w:rPr>
        <w:fldChar w:fldCharType="separate"/>
      </w:r>
      <w:r w:rsidR="00A010A1">
        <w:rPr>
          <w:rFonts w:cs="Arial"/>
        </w:rPr>
        <w:t>10.1.7</w:t>
      </w:r>
      <w:r w:rsidR="00673475">
        <w:rPr>
          <w:rFonts w:cs="Arial"/>
        </w:rPr>
        <w:fldChar w:fldCharType="end"/>
      </w:r>
      <w:r w:rsidR="0094459B">
        <w:rPr>
          <w:rFonts w:cs="Arial"/>
        </w:rPr>
        <w:t>.</w:t>
      </w:r>
    </w:p>
    <w:p w14:paraId="778A52EE" w14:textId="77777777" w:rsidR="008D06C5" w:rsidRDefault="008D06C5" w:rsidP="005777F8">
      <w:pPr>
        <w:keepNext/>
        <w:spacing w:before="100" w:beforeAutospacing="1"/>
        <w:jc w:val="left"/>
      </w:pPr>
      <w:r w:rsidRPr="008D06C5">
        <w:rPr>
          <w:rFonts w:ascii="Times New Roman" w:eastAsia="Times New Roman" w:hAnsi="Times New Roman"/>
          <w:noProof/>
          <w:szCs w:val="24"/>
          <w:lang w:eastAsia="en-AU"/>
        </w:rPr>
        <w:lastRenderedPageBreak/>
        <w:drawing>
          <wp:inline distT="0" distB="0" distL="0" distR="0" wp14:anchorId="1D48F6D7" wp14:editId="39E66D00">
            <wp:extent cx="6033600" cy="4110966"/>
            <wp:effectExtent l="0" t="0" r="5715" b="4445"/>
            <wp:docPr id="20724448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12" t="2659" r="2587" b="4907"/>
                    <a:stretch/>
                  </pic:blipFill>
                  <pic:spPr bwMode="auto">
                    <a:xfrm>
                      <a:off x="0" y="0"/>
                      <a:ext cx="6036975" cy="4113265"/>
                    </a:xfrm>
                    <a:prstGeom prst="rect">
                      <a:avLst/>
                    </a:prstGeom>
                    <a:noFill/>
                    <a:ln>
                      <a:noFill/>
                    </a:ln>
                    <a:extLst>
                      <a:ext uri="{53640926-AAD7-44D8-BBD7-CCE9431645EC}">
                        <a14:shadowObscured xmlns:a14="http://schemas.microsoft.com/office/drawing/2010/main"/>
                      </a:ext>
                    </a:extLst>
                  </pic:spPr>
                </pic:pic>
              </a:graphicData>
            </a:graphic>
          </wp:inline>
        </w:drawing>
      </w:r>
    </w:p>
    <w:p w14:paraId="13324829" w14:textId="00DBF406" w:rsidR="008D06C5" w:rsidRPr="008D06C5" w:rsidRDefault="008D06C5" w:rsidP="008D06C5">
      <w:pPr>
        <w:pStyle w:val="Caption"/>
        <w:spacing w:before="0"/>
        <w:jc w:val="left"/>
        <w:rPr>
          <w:rFonts w:ascii="Times New Roman" w:eastAsia="Times New Roman" w:hAnsi="Times New Roman"/>
          <w:szCs w:val="24"/>
          <w:lang w:eastAsia="en-AU"/>
        </w:rPr>
      </w:pPr>
      <w:bookmarkStart w:id="5" w:name="_Toc181776004"/>
      <w:r>
        <w:t xml:space="preserve">Figure </w:t>
      </w:r>
      <w:r>
        <w:fldChar w:fldCharType="begin"/>
      </w:r>
      <w:r>
        <w:instrText xml:space="preserve"> SEQ Figure \* ARABIC </w:instrText>
      </w:r>
      <w:r>
        <w:fldChar w:fldCharType="separate"/>
      </w:r>
      <w:r w:rsidR="004C1EF0">
        <w:rPr>
          <w:noProof/>
        </w:rPr>
        <w:t>2</w:t>
      </w:r>
      <w:r>
        <w:fldChar w:fldCharType="end"/>
      </w:r>
      <w:r>
        <w:t xml:space="preserve"> </w:t>
      </w:r>
      <w:r w:rsidRPr="00176AC4">
        <w:t>– Subject Land overlaid onto aerial photo</w:t>
      </w:r>
      <w:bookmarkEnd w:id="5"/>
    </w:p>
    <w:p w14:paraId="2896C7FF" w14:textId="256ABE0F" w:rsidR="00075980" w:rsidRDefault="00075980" w:rsidP="00075980">
      <w:pPr>
        <w:keepNext/>
        <w:ind w:left="-5"/>
      </w:pPr>
    </w:p>
    <w:p w14:paraId="7007FDF1" w14:textId="62686084" w:rsidR="009D48C4" w:rsidRDefault="009D48C4" w:rsidP="009D48C4">
      <w:pPr>
        <w:ind w:left="-5"/>
        <w:rPr>
          <w:noProof/>
        </w:rPr>
      </w:pPr>
      <w:r>
        <w:rPr>
          <w:rFonts w:cs="Arial"/>
        </w:rPr>
        <w:t xml:space="preserve">The current zoning </w:t>
      </w:r>
      <w:r w:rsidR="000E6214">
        <w:rPr>
          <w:rFonts w:cs="Arial"/>
        </w:rPr>
        <w:t xml:space="preserve">of the subject land </w:t>
      </w:r>
      <w:r>
        <w:rPr>
          <w:rFonts w:cs="Arial"/>
        </w:rPr>
        <w:t>is</w:t>
      </w:r>
      <w:r w:rsidRPr="00453C6D" w:rsidDel="00293C5D">
        <w:rPr>
          <w:rFonts w:cs="Arial"/>
        </w:rPr>
        <w:t xml:space="preserve"> </w:t>
      </w:r>
      <w:r w:rsidRPr="00453C6D">
        <w:rPr>
          <w:rFonts w:cs="Arial"/>
        </w:rPr>
        <w:t xml:space="preserve">shown in </w:t>
      </w:r>
      <w:r w:rsidR="004861F3" w:rsidRPr="00A30057">
        <w:rPr>
          <w:rFonts w:cs="Arial"/>
        </w:rPr>
        <w:fldChar w:fldCharType="begin"/>
      </w:r>
      <w:r w:rsidR="004861F3" w:rsidRPr="00A30057">
        <w:rPr>
          <w:rFonts w:cs="Arial"/>
        </w:rPr>
        <w:instrText xml:space="preserve"> REF _Ref137635901 \h </w:instrText>
      </w:r>
      <w:r w:rsidR="00DF6712" w:rsidRPr="002F0C89">
        <w:rPr>
          <w:rFonts w:cs="Arial"/>
        </w:rPr>
        <w:instrText xml:space="preserve"> \* MERGEFORMAT </w:instrText>
      </w:r>
      <w:r w:rsidR="004861F3" w:rsidRPr="00A30057">
        <w:rPr>
          <w:rFonts w:cs="Arial"/>
        </w:rPr>
      </w:r>
      <w:r w:rsidR="004861F3" w:rsidRPr="00A30057">
        <w:rPr>
          <w:rFonts w:cs="Arial"/>
        </w:rPr>
        <w:fldChar w:fldCharType="separate"/>
      </w:r>
      <w:r w:rsidR="005D1B5A">
        <w:t xml:space="preserve">Figure </w:t>
      </w:r>
      <w:r w:rsidR="005D1B5A">
        <w:rPr>
          <w:noProof/>
        </w:rPr>
        <w:t>3</w:t>
      </w:r>
      <w:r w:rsidR="004861F3" w:rsidRPr="00A30057">
        <w:rPr>
          <w:rFonts w:cs="Arial"/>
        </w:rPr>
        <w:fldChar w:fldCharType="end"/>
      </w:r>
      <w:r w:rsidR="00A10F29">
        <w:rPr>
          <w:rFonts w:cs="Arial"/>
        </w:rPr>
        <w:t xml:space="preserve"> (page 11)</w:t>
      </w:r>
      <w:r>
        <w:rPr>
          <w:rFonts w:cs="Arial"/>
        </w:rPr>
        <w:t>.</w:t>
      </w:r>
    </w:p>
    <w:p w14:paraId="7DA6051A" w14:textId="77777777" w:rsidR="009D48C4" w:rsidRDefault="009D48C4" w:rsidP="005777F8">
      <w:pPr>
        <w:keepNext/>
        <w:ind w:left="-6"/>
      </w:pPr>
      <w:r>
        <w:rPr>
          <w:noProof/>
        </w:rPr>
        <w:lastRenderedPageBreak/>
        <w:drawing>
          <wp:inline distT="0" distB="0" distL="0" distR="0" wp14:anchorId="65211DC2" wp14:editId="4E6D2797">
            <wp:extent cx="5831420" cy="4070550"/>
            <wp:effectExtent l="19050" t="19050" r="17145" b="25400"/>
            <wp:docPr id="24243786" name="Picture 242437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969" t="2299" r="2947" b="3894"/>
                    <a:stretch/>
                  </pic:blipFill>
                  <pic:spPr bwMode="auto">
                    <a:xfrm>
                      <a:off x="0" y="0"/>
                      <a:ext cx="5851467" cy="408454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1EAEB4" w14:textId="1CDE31BF" w:rsidR="009D48C4" w:rsidRDefault="009D48C4" w:rsidP="005D1B5A">
      <w:pPr>
        <w:pStyle w:val="Caption"/>
        <w:spacing w:before="0"/>
      </w:pPr>
      <w:bookmarkStart w:id="6" w:name="_Ref137635901"/>
      <w:bookmarkStart w:id="7" w:name="_Toc181776005"/>
      <w:r>
        <w:t xml:space="preserve">Figure </w:t>
      </w:r>
      <w:r>
        <w:fldChar w:fldCharType="begin"/>
      </w:r>
      <w:r>
        <w:instrText>SEQ Figure \* ARABIC</w:instrText>
      </w:r>
      <w:r>
        <w:fldChar w:fldCharType="separate"/>
      </w:r>
      <w:r w:rsidR="004C1EF0">
        <w:rPr>
          <w:noProof/>
        </w:rPr>
        <w:t>3</w:t>
      </w:r>
      <w:r>
        <w:fldChar w:fldCharType="end"/>
      </w:r>
      <w:bookmarkEnd w:id="6"/>
      <w:r>
        <w:t xml:space="preserve"> - Current land use </w:t>
      </w:r>
      <w:r w:rsidR="000650CD">
        <w:t>z</w:t>
      </w:r>
      <w:r>
        <w:t>oning under Shoalhaven LEP 2014</w:t>
      </w:r>
      <w:bookmarkEnd w:id="7"/>
    </w:p>
    <w:p w14:paraId="5D06C9CF" w14:textId="77777777" w:rsidR="006E76F5" w:rsidRDefault="006E76F5" w:rsidP="000D33D6">
      <w:pPr>
        <w:rPr>
          <w:rFonts w:cs="Arial"/>
        </w:rPr>
      </w:pPr>
    </w:p>
    <w:p w14:paraId="4D9EA55B" w14:textId="2A0BB7B8" w:rsidR="00293C5D" w:rsidRDefault="006F2081" w:rsidP="000D33D6">
      <w:pPr>
        <w:rPr>
          <w:rFonts w:cs="Arial"/>
        </w:rPr>
      </w:pPr>
      <w:r w:rsidRPr="00453C6D">
        <w:rPr>
          <w:rFonts w:cs="Arial"/>
        </w:rPr>
        <w:t xml:space="preserve">The subject land is </w:t>
      </w:r>
      <w:r w:rsidR="00A10F29">
        <w:rPr>
          <w:rFonts w:cs="Arial"/>
        </w:rPr>
        <w:t xml:space="preserve">currently </w:t>
      </w:r>
      <w:r w:rsidR="00AE1FB9">
        <w:rPr>
          <w:rFonts w:cs="Arial"/>
        </w:rPr>
        <w:t>generally</w:t>
      </w:r>
      <w:r w:rsidRPr="00453C6D">
        <w:rPr>
          <w:rFonts w:cs="Arial"/>
        </w:rPr>
        <w:t xml:space="preserve"> zoned </w:t>
      </w:r>
      <w:r w:rsidRPr="002F0C89">
        <w:rPr>
          <w:rFonts w:cs="Arial"/>
          <w:i/>
          <w:iCs/>
        </w:rPr>
        <w:t>RU2 Rural Landscape</w:t>
      </w:r>
      <w:r w:rsidRPr="00453C6D">
        <w:rPr>
          <w:rFonts w:cs="Arial"/>
        </w:rPr>
        <w:t xml:space="preserve"> under Shoalhaven Local Environmental Plan 2014 (SLEP 2014)</w:t>
      </w:r>
      <w:r w:rsidR="00293C5D">
        <w:rPr>
          <w:rFonts w:cs="Arial"/>
        </w:rPr>
        <w:t xml:space="preserve"> except for:</w:t>
      </w:r>
    </w:p>
    <w:p w14:paraId="3C0BCDA8" w14:textId="484D47FE" w:rsidR="00293C5D" w:rsidRDefault="00293C5D" w:rsidP="0055548A">
      <w:pPr>
        <w:pStyle w:val="ListParagraph"/>
        <w:numPr>
          <w:ilvl w:val="0"/>
          <w:numId w:val="36"/>
        </w:numPr>
        <w:rPr>
          <w:rFonts w:cs="Arial"/>
        </w:rPr>
      </w:pPr>
      <w:r>
        <w:rPr>
          <w:rFonts w:cs="Arial"/>
        </w:rPr>
        <w:t xml:space="preserve">A small area </w:t>
      </w:r>
      <w:r w:rsidR="00B61AD2">
        <w:rPr>
          <w:rFonts w:cs="Arial"/>
        </w:rPr>
        <w:t xml:space="preserve">within Grange Road </w:t>
      </w:r>
      <w:r w:rsidR="005F3340">
        <w:rPr>
          <w:rFonts w:cs="Arial"/>
        </w:rPr>
        <w:t>that</w:t>
      </w:r>
      <w:r w:rsidR="00B61AD2">
        <w:rPr>
          <w:rFonts w:cs="Arial"/>
        </w:rPr>
        <w:t xml:space="preserve"> is zoned</w:t>
      </w:r>
      <w:r>
        <w:rPr>
          <w:rFonts w:cs="Arial"/>
        </w:rPr>
        <w:t xml:space="preserve"> </w:t>
      </w:r>
      <w:r w:rsidRPr="002F0C89">
        <w:rPr>
          <w:rFonts w:cs="Arial"/>
          <w:i/>
          <w:iCs/>
        </w:rPr>
        <w:t>SP</w:t>
      </w:r>
      <w:r w:rsidR="00C03D47" w:rsidRPr="002F0C89">
        <w:rPr>
          <w:rFonts w:cs="Arial"/>
          <w:i/>
          <w:iCs/>
        </w:rPr>
        <w:t>2 Special Purpose (Roads)</w:t>
      </w:r>
      <w:r w:rsidR="00C03D47">
        <w:rPr>
          <w:rFonts w:cs="Arial"/>
        </w:rPr>
        <w:t xml:space="preserve"> </w:t>
      </w:r>
    </w:p>
    <w:p w14:paraId="2B5D69F2" w14:textId="64220201" w:rsidR="008938E6" w:rsidRDefault="008938E6" w:rsidP="0055548A">
      <w:pPr>
        <w:pStyle w:val="ListParagraph"/>
        <w:numPr>
          <w:ilvl w:val="0"/>
          <w:numId w:val="36"/>
        </w:numPr>
        <w:rPr>
          <w:rFonts w:cs="Arial"/>
        </w:rPr>
      </w:pPr>
      <w:r>
        <w:rPr>
          <w:rFonts w:cs="Arial"/>
        </w:rPr>
        <w:t xml:space="preserve">Two small </w:t>
      </w:r>
      <w:r w:rsidR="00460DBC">
        <w:rPr>
          <w:rFonts w:cs="Arial"/>
        </w:rPr>
        <w:t xml:space="preserve">triangular </w:t>
      </w:r>
      <w:r>
        <w:rPr>
          <w:rFonts w:cs="Arial"/>
        </w:rPr>
        <w:t xml:space="preserve">areas </w:t>
      </w:r>
      <w:r w:rsidR="009D48C4">
        <w:rPr>
          <w:rFonts w:cs="Arial"/>
        </w:rPr>
        <w:t xml:space="preserve">zoned </w:t>
      </w:r>
      <w:r w:rsidRPr="002F0C89">
        <w:rPr>
          <w:rFonts w:cs="Arial"/>
          <w:i/>
          <w:iCs/>
        </w:rPr>
        <w:t>R5 Large Lot Residential</w:t>
      </w:r>
    </w:p>
    <w:p w14:paraId="1B3586D6" w14:textId="07B3C3C1" w:rsidR="0067733F" w:rsidRPr="00293C5D" w:rsidRDefault="0067733F" w:rsidP="0055548A">
      <w:pPr>
        <w:pStyle w:val="ListParagraph"/>
        <w:numPr>
          <w:ilvl w:val="0"/>
          <w:numId w:val="36"/>
        </w:numPr>
        <w:rPr>
          <w:rFonts w:cs="Arial"/>
        </w:rPr>
      </w:pPr>
      <w:r>
        <w:rPr>
          <w:rFonts w:cs="Arial"/>
        </w:rPr>
        <w:t>One</w:t>
      </w:r>
      <w:r w:rsidR="005F3340">
        <w:rPr>
          <w:rFonts w:cs="Arial"/>
        </w:rPr>
        <w:t xml:space="preserve"> small triangular area </w:t>
      </w:r>
      <w:r w:rsidR="009D48C4">
        <w:rPr>
          <w:rFonts w:cs="Arial"/>
        </w:rPr>
        <w:t xml:space="preserve">zoned </w:t>
      </w:r>
      <w:r w:rsidR="005F3340" w:rsidRPr="002F0C89">
        <w:rPr>
          <w:rFonts w:cs="Arial"/>
          <w:i/>
          <w:iCs/>
        </w:rPr>
        <w:t>R2 General Residential</w:t>
      </w:r>
    </w:p>
    <w:p w14:paraId="6B724C37" w14:textId="44E8FF04" w:rsidR="00867B5A" w:rsidRPr="00453C6D" w:rsidRDefault="00867B5A" w:rsidP="00CD3F39">
      <w:pPr>
        <w:spacing w:after="9"/>
        <w:rPr>
          <w:rFonts w:cs="Arial"/>
        </w:rPr>
      </w:pPr>
      <w:r w:rsidRPr="00BE7135">
        <w:rPr>
          <w:rFonts w:cs="Arial"/>
        </w:rPr>
        <w:t xml:space="preserve">Land to the south of the subject land is </w:t>
      </w:r>
      <w:r w:rsidR="003363A7">
        <w:rPr>
          <w:rFonts w:cs="Arial"/>
        </w:rPr>
        <w:t xml:space="preserve">currently </w:t>
      </w:r>
      <w:r w:rsidRPr="00BE7135">
        <w:rPr>
          <w:rFonts w:cs="Arial"/>
        </w:rPr>
        <w:t xml:space="preserve">generally zoned </w:t>
      </w:r>
      <w:r w:rsidRPr="002F0C89">
        <w:rPr>
          <w:rFonts w:cs="Arial"/>
          <w:i/>
          <w:iCs/>
        </w:rPr>
        <w:t>R5 Large Lot Residential</w:t>
      </w:r>
      <w:r w:rsidRPr="00BE7135">
        <w:rPr>
          <w:rFonts w:cs="Arial"/>
        </w:rPr>
        <w:t xml:space="preserve"> apart from lots around the intersection of Waterpark Road and Clarendon Crescent</w:t>
      </w:r>
      <w:r w:rsidR="003D507D">
        <w:rPr>
          <w:rFonts w:cs="Arial"/>
        </w:rPr>
        <w:t>, which are zoned R2 Low Density Residential, and a small area of land adjoining The Wool Road,</w:t>
      </w:r>
      <w:r w:rsidRPr="00BE7135">
        <w:rPr>
          <w:rFonts w:cs="Arial"/>
        </w:rPr>
        <w:t xml:space="preserve"> which is zoned </w:t>
      </w:r>
      <w:r w:rsidRPr="002F0C89">
        <w:rPr>
          <w:rFonts w:cs="Arial"/>
          <w:i/>
          <w:iCs/>
        </w:rPr>
        <w:t>SP2 Infrastructure</w:t>
      </w:r>
      <w:r w:rsidRPr="00BE7135">
        <w:rPr>
          <w:rFonts w:cs="Arial"/>
        </w:rPr>
        <w:t xml:space="preserve">. Land to the north, east and west is </w:t>
      </w:r>
      <w:r w:rsidR="003363A7">
        <w:rPr>
          <w:rFonts w:cs="Arial"/>
        </w:rPr>
        <w:t xml:space="preserve">currently </w:t>
      </w:r>
      <w:r w:rsidRPr="00BE7135">
        <w:rPr>
          <w:rFonts w:cs="Arial"/>
        </w:rPr>
        <w:t xml:space="preserve">generally zoned </w:t>
      </w:r>
      <w:r w:rsidRPr="00623A36">
        <w:rPr>
          <w:rFonts w:cs="Arial"/>
          <w:i/>
          <w:iCs/>
        </w:rPr>
        <w:t>RU2 Rural Landscape</w:t>
      </w:r>
      <w:r w:rsidRPr="00BE7135">
        <w:rPr>
          <w:rFonts w:cs="Arial"/>
        </w:rPr>
        <w:t>.</w:t>
      </w:r>
      <w:r w:rsidRPr="00453C6D">
        <w:rPr>
          <w:rFonts w:cs="Arial"/>
        </w:rPr>
        <w:t xml:space="preserve"> </w:t>
      </w:r>
    </w:p>
    <w:p w14:paraId="0AFBB8DC" w14:textId="0B3FD3F9" w:rsidR="00867B5A" w:rsidRDefault="00867B5A" w:rsidP="00CD3F39">
      <w:pPr>
        <w:rPr>
          <w:rFonts w:cs="Arial"/>
        </w:rPr>
      </w:pPr>
      <w:r w:rsidRPr="00453C6D">
        <w:rPr>
          <w:rFonts w:cs="Arial"/>
        </w:rPr>
        <w:t>The minimum lot size</w:t>
      </w:r>
      <w:r>
        <w:rPr>
          <w:rFonts w:cs="Arial"/>
        </w:rPr>
        <w:t xml:space="preserve"> for land zoned </w:t>
      </w:r>
      <w:r w:rsidRPr="002F0C89">
        <w:rPr>
          <w:rFonts w:cs="Arial"/>
          <w:i/>
          <w:iCs/>
        </w:rPr>
        <w:t>RU2 Rural Landscape</w:t>
      </w:r>
      <w:r w:rsidRPr="00453C6D">
        <w:rPr>
          <w:rFonts w:cs="Arial"/>
        </w:rPr>
        <w:t xml:space="preserve"> is</w:t>
      </w:r>
      <w:r>
        <w:rPr>
          <w:rFonts w:cs="Arial"/>
        </w:rPr>
        <w:t xml:space="preserve"> </w:t>
      </w:r>
      <w:r w:rsidRPr="00453C6D">
        <w:rPr>
          <w:rFonts w:cs="Arial"/>
        </w:rPr>
        <w:t>40 hectares</w:t>
      </w:r>
      <w:r w:rsidR="009A7D18">
        <w:rPr>
          <w:rFonts w:cs="Arial"/>
        </w:rPr>
        <w:t>.</w:t>
      </w:r>
      <w:r w:rsidRPr="00453C6D">
        <w:rPr>
          <w:rFonts w:cs="Arial"/>
        </w:rPr>
        <w:t xml:space="preserve"> </w:t>
      </w:r>
      <w:r w:rsidR="00C847AE">
        <w:rPr>
          <w:rFonts w:cs="Arial"/>
        </w:rPr>
        <w:t>Generally, a dwelling cannot be approved unless the</w:t>
      </w:r>
      <w:r w:rsidR="00C847AE" w:rsidRPr="004B6CDC">
        <w:rPr>
          <w:rFonts w:cs="Arial"/>
        </w:rPr>
        <w:t xml:space="preserve"> prescribed minimum lot size </w:t>
      </w:r>
      <w:r w:rsidR="00C847AE">
        <w:rPr>
          <w:rFonts w:cs="Arial"/>
        </w:rPr>
        <w:t>is</w:t>
      </w:r>
      <w:r w:rsidR="00C847AE" w:rsidRPr="004B6CDC">
        <w:rPr>
          <w:rFonts w:cs="Arial"/>
        </w:rPr>
        <w:t xml:space="preserve"> </w:t>
      </w:r>
      <w:r w:rsidR="009320B8">
        <w:rPr>
          <w:rFonts w:cs="Arial"/>
        </w:rPr>
        <w:t>satisfi</w:t>
      </w:r>
      <w:r w:rsidR="00C847AE" w:rsidRPr="004B6CDC">
        <w:rPr>
          <w:rFonts w:cs="Arial"/>
        </w:rPr>
        <w:t xml:space="preserve">ed. </w:t>
      </w:r>
      <w:r w:rsidRPr="00453C6D">
        <w:rPr>
          <w:rFonts w:cs="Arial"/>
        </w:rPr>
        <w:t>Council</w:t>
      </w:r>
      <w:r w:rsidRPr="00453C6D" w:rsidDel="00722C21">
        <w:rPr>
          <w:rFonts w:cs="Arial"/>
        </w:rPr>
        <w:t xml:space="preserve"> </w:t>
      </w:r>
      <w:r w:rsidR="00722C21">
        <w:rPr>
          <w:rFonts w:cs="Arial"/>
        </w:rPr>
        <w:t>cannot</w:t>
      </w:r>
      <w:r w:rsidR="00722C21" w:rsidRPr="00453C6D">
        <w:rPr>
          <w:rFonts w:cs="Arial"/>
        </w:rPr>
        <w:t xml:space="preserve"> </w:t>
      </w:r>
      <w:r w:rsidRPr="00453C6D">
        <w:rPr>
          <w:rFonts w:cs="Arial"/>
        </w:rPr>
        <w:t>approv</w:t>
      </w:r>
      <w:r w:rsidR="00722C21">
        <w:rPr>
          <w:rFonts w:cs="Arial"/>
        </w:rPr>
        <w:t>e</w:t>
      </w:r>
      <w:r w:rsidRPr="00453C6D">
        <w:rPr>
          <w:rFonts w:cs="Arial"/>
        </w:rPr>
        <w:t xml:space="preserve"> </w:t>
      </w:r>
      <w:r w:rsidR="005A3466">
        <w:rPr>
          <w:rFonts w:cs="Arial"/>
        </w:rPr>
        <w:t xml:space="preserve">a </w:t>
      </w:r>
      <w:r w:rsidRPr="00453C6D">
        <w:rPr>
          <w:rFonts w:cs="Arial"/>
        </w:rPr>
        <w:t>dwelling house on the individual lots within the Estate</w:t>
      </w:r>
      <w:r w:rsidR="00DB3FAA">
        <w:rPr>
          <w:rFonts w:cs="Arial"/>
        </w:rPr>
        <w:t xml:space="preserve"> because the</w:t>
      </w:r>
      <w:r w:rsidR="00F80E67">
        <w:rPr>
          <w:rFonts w:cs="Arial"/>
        </w:rPr>
        <w:t xml:space="preserve"> lots</w:t>
      </w:r>
      <w:r w:rsidR="00DB3FAA">
        <w:rPr>
          <w:rFonts w:cs="Arial"/>
        </w:rPr>
        <w:t xml:space="preserve"> are less than 40 hectares (</w:t>
      </w:r>
      <w:r w:rsidR="0047541F">
        <w:rPr>
          <w:rFonts w:cs="Arial"/>
        </w:rPr>
        <w:t>t</w:t>
      </w:r>
      <w:r w:rsidR="0029525B">
        <w:rPr>
          <w:rFonts w:cs="Arial"/>
        </w:rPr>
        <w:t xml:space="preserve">he </w:t>
      </w:r>
      <w:r w:rsidR="007B06EF">
        <w:rPr>
          <w:rFonts w:cs="Arial"/>
        </w:rPr>
        <w:t>total</w:t>
      </w:r>
      <w:r w:rsidR="0029525B">
        <w:rPr>
          <w:rFonts w:cs="Arial"/>
        </w:rPr>
        <w:t xml:space="preserve"> area of </w:t>
      </w:r>
      <w:r w:rsidR="00E7563F">
        <w:rPr>
          <w:rFonts w:cs="Arial"/>
        </w:rPr>
        <w:t>Nebraska Estate</w:t>
      </w:r>
      <w:r w:rsidR="00174CC9">
        <w:rPr>
          <w:rFonts w:cs="Arial"/>
        </w:rPr>
        <w:t xml:space="preserve"> </w:t>
      </w:r>
      <w:r w:rsidR="0029525B">
        <w:rPr>
          <w:rFonts w:cs="Arial"/>
        </w:rPr>
        <w:t xml:space="preserve">is </w:t>
      </w:r>
      <w:r w:rsidR="009373E0">
        <w:rPr>
          <w:rFonts w:cs="Arial"/>
        </w:rPr>
        <w:t>33</w:t>
      </w:r>
      <w:r w:rsidR="00E7563F">
        <w:rPr>
          <w:rFonts w:cs="Arial"/>
        </w:rPr>
        <w:t xml:space="preserve"> hectares</w:t>
      </w:r>
      <w:r w:rsidR="007E527D">
        <w:rPr>
          <w:rFonts w:cs="Arial"/>
        </w:rPr>
        <w:t>)</w:t>
      </w:r>
      <w:r w:rsidR="004B6CDC">
        <w:rPr>
          <w:rFonts w:cs="Arial"/>
        </w:rPr>
        <w:t xml:space="preserve"> </w:t>
      </w:r>
      <w:r w:rsidR="0047541F">
        <w:rPr>
          <w:rFonts w:cs="Arial"/>
        </w:rPr>
        <w:t>and</w:t>
      </w:r>
      <w:r w:rsidR="004B6CDC" w:rsidRPr="004B6CDC">
        <w:rPr>
          <w:rFonts w:cs="Arial"/>
        </w:rPr>
        <w:t xml:space="preserve"> </w:t>
      </w:r>
      <w:r w:rsidRPr="00453C6D">
        <w:rPr>
          <w:rFonts w:cs="Arial"/>
        </w:rPr>
        <w:t>clause 4.2D of SLEP 2014</w:t>
      </w:r>
      <w:r w:rsidR="0082084F">
        <w:rPr>
          <w:rFonts w:cs="Arial"/>
        </w:rPr>
        <w:t xml:space="preserve"> </w:t>
      </w:r>
      <w:r w:rsidR="006B6D3E">
        <w:rPr>
          <w:rFonts w:cs="Arial"/>
        </w:rPr>
        <w:t xml:space="preserve">cannot </w:t>
      </w:r>
      <w:r w:rsidR="007B61EE">
        <w:rPr>
          <w:rFonts w:cs="Arial"/>
        </w:rPr>
        <w:t xml:space="preserve">otherwise </w:t>
      </w:r>
      <w:r w:rsidR="006B6D3E">
        <w:rPr>
          <w:rFonts w:cs="Arial"/>
        </w:rPr>
        <w:t>be satisfied</w:t>
      </w:r>
      <w:r w:rsidRPr="00453C6D">
        <w:rPr>
          <w:rFonts w:cs="Arial"/>
        </w:rPr>
        <w:t xml:space="preserve">.  </w:t>
      </w:r>
    </w:p>
    <w:p w14:paraId="5F1ED7FE" w14:textId="06B100E8" w:rsidR="00C475A0" w:rsidRPr="00453C6D" w:rsidRDefault="00C475A0" w:rsidP="00374D3A">
      <w:pPr>
        <w:spacing w:after="81" w:line="403" w:lineRule="auto"/>
        <w:rPr>
          <w:rFonts w:cs="Arial"/>
        </w:rPr>
      </w:pPr>
      <w:r w:rsidRPr="00453C6D">
        <w:rPr>
          <w:rFonts w:cs="Arial"/>
        </w:rPr>
        <w:lastRenderedPageBreak/>
        <w:t xml:space="preserve">The </w:t>
      </w:r>
      <w:r>
        <w:rPr>
          <w:rFonts w:cs="Arial"/>
        </w:rPr>
        <w:t xml:space="preserve">subject </w:t>
      </w:r>
      <w:r w:rsidRPr="00453C6D">
        <w:rPr>
          <w:rFonts w:cs="Arial"/>
        </w:rPr>
        <w:t>land is also mapped under SLEP 2014</w:t>
      </w:r>
      <w:r>
        <w:rPr>
          <w:rFonts w:cs="Arial"/>
        </w:rPr>
        <w:t xml:space="preserve"> as follows</w:t>
      </w:r>
      <w:r w:rsidR="008A664B">
        <w:rPr>
          <w:rFonts w:cs="Arial"/>
        </w:rPr>
        <w:t>:</w:t>
      </w:r>
    </w:p>
    <w:p w14:paraId="3D510663" w14:textId="79225DEA" w:rsidR="00C475A0" w:rsidRPr="00453C6D" w:rsidRDefault="00C475A0" w:rsidP="002F161B">
      <w:pPr>
        <w:numPr>
          <w:ilvl w:val="0"/>
          <w:numId w:val="2"/>
        </w:numPr>
        <w:spacing w:after="270"/>
        <w:ind w:hanging="355"/>
        <w:rPr>
          <w:rFonts w:cs="Arial"/>
        </w:rPr>
      </w:pPr>
      <w:r w:rsidRPr="00453C6D">
        <w:rPr>
          <w:rFonts w:cs="Arial"/>
        </w:rPr>
        <w:t xml:space="preserve">on the “riparian lands and watercourses” map as supporting Category 2 watercourses to which clauses 7.5 and 7.6 of SLEP 2014 apply </w:t>
      </w:r>
    </w:p>
    <w:p w14:paraId="013FCE00" w14:textId="3679E2FA" w:rsidR="00C475A0" w:rsidRPr="00453C6D" w:rsidRDefault="00C475A0" w:rsidP="002F161B">
      <w:pPr>
        <w:numPr>
          <w:ilvl w:val="0"/>
          <w:numId w:val="2"/>
        </w:numPr>
        <w:spacing w:after="228"/>
        <w:ind w:hanging="355"/>
        <w:rPr>
          <w:rFonts w:cs="Arial"/>
        </w:rPr>
      </w:pPr>
      <w:r w:rsidRPr="00453C6D">
        <w:rPr>
          <w:rFonts w:cs="Arial"/>
        </w:rPr>
        <w:t xml:space="preserve">partly as “scenic protection area” </w:t>
      </w:r>
      <w:r w:rsidR="000D721D">
        <w:rPr>
          <w:rFonts w:cs="Arial"/>
        </w:rPr>
        <w:t>-</w:t>
      </w:r>
      <w:r w:rsidRPr="00453C6D">
        <w:rPr>
          <w:rFonts w:cs="Arial"/>
        </w:rPr>
        <w:t xml:space="preserve"> clause 7.8 of SLEP 2014 applies </w:t>
      </w:r>
    </w:p>
    <w:p w14:paraId="07CE99E4" w14:textId="7D056C28" w:rsidR="00C475A0" w:rsidRPr="00453C6D" w:rsidRDefault="00C475A0" w:rsidP="002F161B">
      <w:pPr>
        <w:numPr>
          <w:ilvl w:val="0"/>
          <w:numId w:val="2"/>
        </w:numPr>
        <w:spacing w:after="276"/>
        <w:ind w:hanging="355"/>
        <w:rPr>
          <w:rFonts w:cs="Arial"/>
        </w:rPr>
      </w:pPr>
      <w:r w:rsidRPr="00453C6D">
        <w:rPr>
          <w:rFonts w:cs="Arial"/>
        </w:rPr>
        <w:t xml:space="preserve">partly as “acid </w:t>
      </w:r>
      <w:proofErr w:type="spellStart"/>
      <w:r w:rsidRPr="00453C6D">
        <w:rPr>
          <w:rFonts w:cs="Arial"/>
        </w:rPr>
        <w:t>sulfate</w:t>
      </w:r>
      <w:proofErr w:type="spellEnd"/>
      <w:r w:rsidRPr="00453C6D">
        <w:rPr>
          <w:rFonts w:cs="Arial"/>
        </w:rPr>
        <w:t xml:space="preserve"> soils – class 2” </w:t>
      </w:r>
      <w:r w:rsidR="0029492B">
        <w:rPr>
          <w:rFonts w:cs="Arial"/>
        </w:rPr>
        <w:t>-</w:t>
      </w:r>
      <w:r w:rsidRPr="00453C6D">
        <w:rPr>
          <w:rFonts w:cs="Arial"/>
        </w:rPr>
        <w:t xml:space="preserve"> clause 7.1 of SLEP 2014 applies and </w:t>
      </w:r>
    </w:p>
    <w:p w14:paraId="1BF262AC" w14:textId="0FFCC6BB" w:rsidR="00C475A0" w:rsidRDefault="00C475A0" w:rsidP="002F161B">
      <w:pPr>
        <w:numPr>
          <w:ilvl w:val="0"/>
          <w:numId w:val="2"/>
        </w:numPr>
        <w:spacing w:after="228"/>
        <w:ind w:hanging="355"/>
        <w:rPr>
          <w:rFonts w:cs="Arial"/>
        </w:rPr>
      </w:pPr>
      <w:r w:rsidRPr="00453C6D">
        <w:rPr>
          <w:rFonts w:cs="Arial"/>
        </w:rPr>
        <w:t>on the “local clauses” map</w:t>
      </w:r>
      <w:r w:rsidR="000D721D">
        <w:rPr>
          <w:rFonts w:cs="Arial"/>
        </w:rPr>
        <w:t xml:space="preserve"> -</w:t>
      </w:r>
      <w:r w:rsidRPr="00453C6D">
        <w:rPr>
          <w:rFonts w:cs="Arial"/>
        </w:rPr>
        <w:t xml:space="preserve"> clause 7.20 (“development in the Jervis Bay region”)</w:t>
      </w:r>
      <w:r w:rsidR="0029492B">
        <w:rPr>
          <w:rFonts w:cs="Arial"/>
        </w:rPr>
        <w:t xml:space="preserve"> applies</w:t>
      </w:r>
      <w:r w:rsidRPr="00453C6D">
        <w:rPr>
          <w:rFonts w:cs="Arial"/>
        </w:rPr>
        <w:t xml:space="preserve">. </w:t>
      </w:r>
    </w:p>
    <w:p w14:paraId="6B62FB89" w14:textId="70068E6E" w:rsidR="002F7EA2" w:rsidRDefault="00C475A0" w:rsidP="0092695C">
      <w:pPr>
        <w:ind w:left="-6"/>
        <w:rPr>
          <w:rFonts w:cs="Arial"/>
        </w:rPr>
      </w:pPr>
      <w:r w:rsidRPr="00453C6D">
        <w:rPr>
          <w:rFonts w:cs="Arial"/>
        </w:rPr>
        <w:t xml:space="preserve">The </w:t>
      </w:r>
      <w:r w:rsidR="0029492B">
        <w:rPr>
          <w:rFonts w:cs="Arial"/>
        </w:rPr>
        <w:t>SLEP</w:t>
      </w:r>
      <w:r w:rsidRPr="00453C6D">
        <w:rPr>
          <w:rFonts w:cs="Arial"/>
        </w:rPr>
        <w:t xml:space="preserve"> </w:t>
      </w:r>
      <w:r w:rsidR="0029492B">
        <w:rPr>
          <w:rFonts w:cs="Arial"/>
        </w:rPr>
        <w:t xml:space="preserve">2014 </w:t>
      </w:r>
      <w:r w:rsidRPr="00453C6D">
        <w:rPr>
          <w:rFonts w:cs="Arial"/>
        </w:rPr>
        <w:t xml:space="preserve">map layers can be viewed </w:t>
      </w:r>
      <w:hyperlink r:id="rId19" w:history="1">
        <w:r w:rsidRPr="00C95FD6">
          <w:rPr>
            <w:rStyle w:val="Hyperlink"/>
            <w:rFonts w:cs="Arial"/>
          </w:rPr>
          <w:t>online</w:t>
        </w:r>
      </w:hyperlink>
      <w:r w:rsidR="00C95FD6">
        <w:rPr>
          <w:rFonts w:cs="Arial"/>
        </w:rPr>
        <w:t>.</w:t>
      </w:r>
      <w:r w:rsidRPr="00453C6D">
        <w:rPr>
          <w:rFonts w:cs="Arial"/>
        </w:rPr>
        <w:t xml:space="preserve"> </w:t>
      </w:r>
      <w:r w:rsidR="008C63E1" w:rsidDel="00C95FD6">
        <w:fldChar w:fldCharType="begin"/>
      </w:r>
      <w:r w:rsidR="008C63E1" w:rsidDel="00C95FD6">
        <w:fldChar w:fldCharType="separate"/>
      </w:r>
      <w:r w:rsidRPr="00453C6D">
        <w:rPr>
          <w:rFonts w:cs="Arial"/>
        </w:rPr>
        <w:t xml:space="preserve"> </w:t>
      </w:r>
      <w:r w:rsidR="008C63E1" w:rsidDel="00C95FD6">
        <w:rPr>
          <w:rFonts w:cs="Arial"/>
        </w:rPr>
        <w:fldChar w:fldCharType="end"/>
      </w:r>
    </w:p>
    <w:p w14:paraId="6FA6F69B" w14:textId="77777777" w:rsidR="007325BE" w:rsidRDefault="007325BE" w:rsidP="0092695C">
      <w:pPr>
        <w:ind w:left="-6"/>
      </w:pPr>
    </w:p>
    <w:p w14:paraId="0AAC0F8F" w14:textId="1B39AA6D" w:rsidR="004F368B" w:rsidRPr="00AD7CEE" w:rsidRDefault="004F368B" w:rsidP="00711599">
      <w:pPr>
        <w:pStyle w:val="Heading2"/>
      </w:pPr>
      <w:bookmarkStart w:id="8" w:name="_Toc181775915"/>
      <w:r w:rsidRPr="00AD7CEE">
        <w:t>Background</w:t>
      </w:r>
      <w:bookmarkEnd w:id="8"/>
    </w:p>
    <w:p w14:paraId="0A839954" w14:textId="359CBD65" w:rsidR="00981A14" w:rsidRDefault="00981A14" w:rsidP="00981A14">
      <w:pPr>
        <w:rPr>
          <w:rFonts w:cs="Arial"/>
        </w:rPr>
      </w:pPr>
      <w:r w:rsidRPr="006E5DD8">
        <w:rPr>
          <w:rFonts w:cs="Arial"/>
        </w:rPr>
        <w:t>The Jervis Bay area was the focus of speculative subdivision activity during and immediately after WW1, following the Commonwealth Government’s decision to make Canberra the Australian capital</w:t>
      </w:r>
      <w:r>
        <w:rPr>
          <w:rFonts w:cs="Arial"/>
        </w:rPr>
        <w:t>,</w:t>
      </w:r>
      <w:r w:rsidRPr="006E5DD8">
        <w:rPr>
          <w:rFonts w:cs="Arial"/>
        </w:rPr>
        <w:t xml:space="preserve"> and for Jervis Bay to be </w:t>
      </w:r>
      <w:r>
        <w:rPr>
          <w:rFonts w:cs="Arial"/>
        </w:rPr>
        <w:t>Canberra’s</w:t>
      </w:r>
      <w:r w:rsidRPr="006E5DD8">
        <w:rPr>
          <w:rFonts w:cs="Arial"/>
        </w:rPr>
        <w:t xml:space="preserve"> official port.  </w:t>
      </w:r>
      <w:r>
        <w:rPr>
          <w:rFonts w:cs="Arial"/>
        </w:rPr>
        <w:t>Planning legislation at that time was in its infancy: l</w:t>
      </w:r>
      <w:r w:rsidRPr="006E5DD8">
        <w:rPr>
          <w:rFonts w:cs="Arial"/>
        </w:rPr>
        <w:t xml:space="preserve">and use zoning did not exist, and subdivisions could </w:t>
      </w:r>
      <w:r w:rsidR="00380D76">
        <w:rPr>
          <w:rFonts w:cs="Arial"/>
        </w:rPr>
        <w:t xml:space="preserve">effectively </w:t>
      </w:r>
      <w:r w:rsidRPr="006E5DD8">
        <w:rPr>
          <w:rFonts w:cs="Arial"/>
        </w:rPr>
        <w:t xml:space="preserve">be registered </w:t>
      </w:r>
      <w:r>
        <w:rPr>
          <w:rFonts w:cs="Arial"/>
        </w:rPr>
        <w:t xml:space="preserve">and created </w:t>
      </w:r>
      <w:r w:rsidRPr="006E5DD8">
        <w:rPr>
          <w:rFonts w:cs="Arial"/>
        </w:rPr>
        <w:t xml:space="preserve">on paper, without services or infrastructure.  </w:t>
      </w:r>
    </w:p>
    <w:p w14:paraId="4782E549" w14:textId="74CDE535" w:rsidR="00981A14" w:rsidRDefault="00981A14" w:rsidP="00981A14">
      <w:pPr>
        <w:rPr>
          <w:rFonts w:cs="Arial"/>
        </w:rPr>
      </w:pPr>
      <w:r>
        <w:rPr>
          <w:rFonts w:cs="Arial"/>
        </w:rPr>
        <w:t xml:space="preserve">By the time the Great Depression set in, approx. 10,000 lots had been created in several </w:t>
      </w:r>
      <w:r w:rsidR="008766BA">
        <w:rPr>
          <w:rFonts w:cs="Arial"/>
        </w:rPr>
        <w:t xml:space="preserve">‘paper’ </w:t>
      </w:r>
      <w:r>
        <w:rPr>
          <w:rFonts w:cs="Arial"/>
        </w:rPr>
        <w:t xml:space="preserve">subdivisions around Jervis Bay. </w:t>
      </w:r>
      <w:r w:rsidRPr="006E5DD8">
        <w:rPr>
          <w:rFonts w:cs="Arial"/>
        </w:rPr>
        <w:t xml:space="preserve">These </w:t>
      </w:r>
      <w:r>
        <w:rPr>
          <w:rFonts w:cs="Arial"/>
        </w:rPr>
        <w:t>paper</w:t>
      </w:r>
      <w:r w:rsidRPr="006E5DD8">
        <w:rPr>
          <w:rFonts w:cs="Arial"/>
        </w:rPr>
        <w:t xml:space="preserve"> subdivisions were </w:t>
      </w:r>
      <w:r w:rsidR="00C77D1F">
        <w:rPr>
          <w:rFonts w:cs="Arial"/>
        </w:rPr>
        <w:t xml:space="preserve">in bushland and </w:t>
      </w:r>
      <w:r w:rsidRPr="006E5DD8">
        <w:rPr>
          <w:rFonts w:cs="Arial"/>
        </w:rPr>
        <w:t>zoned rural when land</w:t>
      </w:r>
      <w:r w:rsidR="005F261B">
        <w:rPr>
          <w:rFonts w:cs="Arial"/>
        </w:rPr>
        <w:t xml:space="preserve"> </w:t>
      </w:r>
      <w:r w:rsidRPr="006E5DD8">
        <w:rPr>
          <w:rFonts w:cs="Arial"/>
        </w:rPr>
        <w:t>use zoning was first introduced in 1964</w:t>
      </w:r>
      <w:r w:rsidR="00C77D1F">
        <w:rPr>
          <w:rFonts w:cs="Arial"/>
        </w:rPr>
        <w:t>.</w:t>
      </w:r>
      <w:r w:rsidRPr="006E5DD8">
        <w:rPr>
          <w:rFonts w:cs="Arial"/>
        </w:rPr>
        <w:t xml:space="preserve"> </w:t>
      </w:r>
      <w:r w:rsidR="00C77D1F">
        <w:rPr>
          <w:rFonts w:cs="Arial"/>
        </w:rPr>
        <w:t xml:space="preserve">The rural zoning </w:t>
      </w:r>
      <w:r w:rsidRPr="006E5DD8">
        <w:rPr>
          <w:rFonts w:cs="Arial"/>
        </w:rPr>
        <w:t>generally prevent</w:t>
      </w:r>
      <w:r w:rsidR="00C77D1F">
        <w:rPr>
          <w:rFonts w:cs="Arial"/>
        </w:rPr>
        <w:t>ed</w:t>
      </w:r>
      <w:r w:rsidRPr="006E5DD8">
        <w:rPr>
          <w:rFonts w:cs="Arial"/>
        </w:rPr>
        <w:t xml:space="preserve"> the individual lots from being developed for residential purposes.  </w:t>
      </w:r>
    </w:p>
    <w:p w14:paraId="54B47B65" w14:textId="77777777" w:rsidR="006B56DC" w:rsidRDefault="00C77D1F" w:rsidP="00981A14">
      <w:r>
        <w:t>N</w:t>
      </w:r>
      <w:r w:rsidR="00981A14">
        <w:t>otwithstanding the planning restrictions</w:t>
      </w:r>
      <w:r w:rsidR="00981A14" w:rsidRPr="006E5DD8">
        <w:t xml:space="preserve"> and lack of basic services and infrastructure</w:t>
      </w:r>
      <w:r w:rsidR="00981A14">
        <w:t>,</w:t>
      </w:r>
      <w:r w:rsidR="00981A14" w:rsidRPr="006E5DD8">
        <w:t xml:space="preserve"> Council </w:t>
      </w:r>
      <w:r w:rsidR="00981A14">
        <w:t>has never had the legal ability to</w:t>
      </w:r>
      <w:r w:rsidR="00981A14" w:rsidRPr="006E5DD8">
        <w:t xml:space="preserve"> prevent the sale of individual lots within subdivisions.  </w:t>
      </w:r>
    </w:p>
    <w:p w14:paraId="1FBCBCA5" w14:textId="4672ED94" w:rsidR="00981A14" w:rsidRDefault="006B56DC" w:rsidP="00981A14">
      <w:pPr>
        <w:rPr>
          <w:rFonts w:cs="Arial"/>
        </w:rPr>
      </w:pPr>
      <w:r>
        <w:t>R</w:t>
      </w:r>
      <w:r w:rsidR="00981A14">
        <w:t>oughly 1,500 i</w:t>
      </w:r>
      <w:r w:rsidR="00981A14" w:rsidRPr="006E5DD8">
        <w:t xml:space="preserve">ndividual lots were </w:t>
      </w:r>
      <w:r w:rsidR="00CA1F83">
        <w:t>separately</w:t>
      </w:r>
      <w:r w:rsidR="00CA1F83" w:rsidRPr="006E5DD8">
        <w:t xml:space="preserve"> </w:t>
      </w:r>
      <w:r w:rsidR="00981A14" w:rsidRPr="006E5DD8">
        <w:t xml:space="preserve">sold </w:t>
      </w:r>
      <w:r w:rsidR="007A145D">
        <w:t>across</w:t>
      </w:r>
      <w:r w:rsidR="00981A14" w:rsidRPr="006E5DD8">
        <w:t xml:space="preserve"> several paper subdivisions</w:t>
      </w:r>
      <w:r w:rsidR="00981A14">
        <w:t xml:space="preserve"> in the Jervis Bay area</w:t>
      </w:r>
      <w:r w:rsidR="00981A14" w:rsidRPr="006E5DD8">
        <w:t xml:space="preserve"> in the 1980s and </w:t>
      </w:r>
      <w:r w:rsidR="00981A14">
        <w:t>‘</w:t>
      </w:r>
      <w:r w:rsidR="00981A14" w:rsidRPr="006E5DD8">
        <w:t>90s (e.g. Heritage Estates at Worrowing Heights, Jerberra Estate at Tomerong, and Nebraska Estate).</w:t>
      </w:r>
      <w:r w:rsidR="00981A14" w:rsidRPr="006E5DD8">
        <w:rPr>
          <w:rFonts w:cs="Arial"/>
        </w:rPr>
        <w:t xml:space="preserve">  </w:t>
      </w:r>
      <w:r w:rsidR="00DB22A6">
        <w:rPr>
          <w:rFonts w:cs="Arial"/>
        </w:rPr>
        <w:t xml:space="preserve">Council </w:t>
      </w:r>
      <w:r w:rsidR="00A75ADF">
        <w:rPr>
          <w:rFonts w:cs="Arial"/>
        </w:rPr>
        <w:t>requested</w:t>
      </w:r>
      <w:r w:rsidR="00101E3A">
        <w:rPr>
          <w:rFonts w:cs="Arial"/>
        </w:rPr>
        <w:t xml:space="preserve"> state government</w:t>
      </w:r>
      <w:r w:rsidR="00A75ADF">
        <w:rPr>
          <w:rFonts w:cs="Arial"/>
        </w:rPr>
        <w:t xml:space="preserve"> intervention</w:t>
      </w:r>
      <w:r w:rsidR="00705D8D">
        <w:rPr>
          <w:rFonts w:cs="Arial"/>
        </w:rPr>
        <w:t xml:space="preserve"> to prevent the </w:t>
      </w:r>
      <w:r w:rsidR="00254C55">
        <w:rPr>
          <w:rFonts w:cs="Arial"/>
        </w:rPr>
        <w:t xml:space="preserve">sale and </w:t>
      </w:r>
      <w:r w:rsidR="00705D8D">
        <w:rPr>
          <w:rFonts w:cs="Arial"/>
        </w:rPr>
        <w:t xml:space="preserve">fragmentation of these paper </w:t>
      </w:r>
      <w:r w:rsidR="00875C5E">
        <w:rPr>
          <w:rFonts w:cs="Arial"/>
        </w:rPr>
        <w:t>subdivisions</w:t>
      </w:r>
      <w:r w:rsidR="00E13891">
        <w:rPr>
          <w:rFonts w:cs="Arial"/>
        </w:rPr>
        <w:t xml:space="preserve">, </w:t>
      </w:r>
      <w:r w:rsidR="001B6A62">
        <w:rPr>
          <w:rFonts w:cs="Arial"/>
        </w:rPr>
        <w:t xml:space="preserve">but </w:t>
      </w:r>
      <w:r w:rsidR="00254C55">
        <w:rPr>
          <w:rFonts w:cs="Arial"/>
        </w:rPr>
        <w:t xml:space="preserve">to no avail. </w:t>
      </w:r>
      <w:r w:rsidR="00AD07DD">
        <w:rPr>
          <w:rFonts w:cs="Arial"/>
        </w:rPr>
        <w:t xml:space="preserve">Meanwhile, </w:t>
      </w:r>
      <w:r w:rsidR="004446AE">
        <w:rPr>
          <w:rFonts w:cs="Arial"/>
        </w:rPr>
        <w:t>landowners in the various subdivisions lobbied</w:t>
      </w:r>
      <w:r w:rsidR="00647DB8">
        <w:rPr>
          <w:rFonts w:cs="Arial"/>
        </w:rPr>
        <w:t xml:space="preserve"> </w:t>
      </w:r>
      <w:r w:rsidR="00FF3B12">
        <w:rPr>
          <w:rFonts w:cs="Arial"/>
        </w:rPr>
        <w:t xml:space="preserve">the </w:t>
      </w:r>
      <w:r w:rsidR="00647DB8">
        <w:rPr>
          <w:rFonts w:cs="Arial"/>
        </w:rPr>
        <w:t>Council</w:t>
      </w:r>
      <w:r w:rsidR="004446AE">
        <w:rPr>
          <w:rFonts w:cs="Arial"/>
        </w:rPr>
        <w:t xml:space="preserve"> </w:t>
      </w:r>
      <w:r w:rsidR="00647DB8">
        <w:rPr>
          <w:rFonts w:cs="Arial"/>
        </w:rPr>
        <w:t xml:space="preserve">to </w:t>
      </w:r>
      <w:r w:rsidR="00FF3B12">
        <w:rPr>
          <w:rFonts w:cs="Arial"/>
        </w:rPr>
        <w:t>rezone</w:t>
      </w:r>
      <w:r w:rsidR="00647DB8">
        <w:rPr>
          <w:rFonts w:cs="Arial"/>
        </w:rPr>
        <w:t xml:space="preserve"> their land.</w:t>
      </w:r>
      <w:r w:rsidR="00224AA0">
        <w:rPr>
          <w:rFonts w:cs="Arial"/>
        </w:rPr>
        <w:t xml:space="preserve"> In 1992</w:t>
      </w:r>
      <w:r w:rsidR="00CB5B5C">
        <w:rPr>
          <w:rFonts w:cs="Arial"/>
        </w:rPr>
        <w:t xml:space="preserve">, </w:t>
      </w:r>
      <w:r w:rsidR="00052ABA">
        <w:rPr>
          <w:rFonts w:cs="Arial"/>
        </w:rPr>
        <w:t xml:space="preserve">the Council resolved to investigate rezoning Nebraska Estate subject to all costs being met by the landowners. </w:t>
      </w:r>
      <w:r w:rsidR="00C474AC">
        <w:rPr>
          <w:rFonts w:cs="Arial"/>
        </w:rPr>
        <w:t>Around</w:t>
      </w:r>
      <w:r w:rsidR="00D65210">
        <w:rPr>
          <w:rFonts w:cs="Arial"/>
        </w:rPr>
        <w:t xml:space="preserve"> this time, </w:t>
      </w:r>
      <w:r w:rsidR="00C474AC">
        <w:rPr>
          <w:rFonts w:cs="Arial"/>
        </w:rPr>
        <w:t>similar</w:t>
      </w:r>
      <w:r w:rsidR="00AA12BA">
        <w:rPr>
          <w:rFonts w:cs="Arial"/>
        </w:rPr>
        <w:t xml:space="preserve"> decisions were made in relation to several other paper subdivisions </w:t>
      </w:r>
      <w:r w:rsidR="00955387">
        <w:rPr>
          <w:rFonts w:cs="Arial"/>
        </w:rPr>
        <w:t>(</w:t>
      </w:r>
      <w:r w:rsidR="00D65210">
        <w:rPr>
          <w:rFonts w:cs="Arial"/>
        </w:rPr>
        <w:t xml:space="preserve">including </w:t>
      </w:r>
      <w:r w:rsidR="00955387">
        <w:rPr>
          <w:rFonts w:cs="Arial"/>
        </w:rPr>
        <w:t xml:space="preserve">the Heritage Estates, Jerberra Estate, </w:t>
      </w:r>
      <w:r w:rsidR="00D65210">
        <w:rPr>
          <w:rFonts w:cs="Arial"/>
        </w:rPr>
        <w:t xml:space="preserve">and </w:t>
      </w:r>
      <w:r w:rsidR="00955387">
        <w:rPr>
          <w:rFonts w:cs="Arial"/>
        </w:rPr>
        <w:t>Verons Estate</w:t>
      </w:r>
      <w:r w:rsidR="00D65210">
        <w:rPr>
          <w:rFonts w:cs="Arial"/>
        </w:rPr>
        <w:t>)</w:t>
      </w:r>
      <w:r w:rsidR="00955387">
        <w:rPr>
          <w:rFonts w:cs="Arial"/>
        </w:rPr>
        <w:t>.</w:t>
      </w:r>
    </w:p>
    <w:p w14:paraId="1090997D" w14:textId="77777777" w:rsidR="00981A14" w:rsidRDefault="00981A14" w:rsidP="00981A14">
      <w:pPr>
        <w:rPr>
          <w:rFonts w:cs="Arial"/>
        </w:rPr>
      </w:pPr>
      <w:r w:rsidRPr="006E5DD8">
        <w:rPr>
          <w:rFonts w:cs="Arial"/>
        </w:rPr>
        <w:t xml:space="preserve">Further information on paper subdivisions in the Jervis Bay area is available on </w:t>
      </w:r>
      <w:hyperlink r:id="rId20" w:history="1">
        <w:r w:rsidRPr="006E5DD8">
          <w:rPr>
            <w:rStyle w:val="Hyperlink"/>
            <w:rFonts w:cs="Arial"/>
          </w:rPr>
          <w:t>Council’s website</w:t>
        </w:r>
      </w:hyperlink>
      <w:r w:rsidRPr="006E5DD8">
        <w:rPr>
          <w:rFonts w:cs="Arial"/>
        </w:rPr>
        <w:t>.</w:t>
      </w:r>
    </w:p>
    <w:p w14:paraId="022F811E" w14:textId="6B2EE330" w:rsidR="00D6333B" w:rsidRPr="008B57DD" w:rsidRDefault="00541C01" w:rsidP="000B256E">
      <w:pPr>
        <w:pStyle w:val="Heading2"/>
      </w:pPr>
      <w:bookmarkStart w:id="9" w:name="_Toc137806264"/>
      <w:bookmarkStart w:id="10" w:name="_Toc138672895"/>
      <w:bookmarkStart w:id="11" w:name="_Toc138677962"/>
      <w:bookmarkStart w:id="12" w:name="_Toc138757821"/>
      <w:bookmarkStart w:id="13" w:name="_Toc138758129"/>
      <w:bookmarkStart w:id="14" w:name="_Toc138766243"/>
      <w:bookmarkStart w:id="15" w:name="_Toc138766551"/>
      <w:bookmarkStart w:id="16" w:name="_Toc138859596"/>
      <w:bookmarkStart w:id="17" w:name="_Toc139966361"/>
      <w:bookmarkStart w:id="18" w:name="_Toc139966864"/>
      <w:bookmarkStart w:id="19" w:name="_Toc181775916"/>
      <w:bookmarkEnd w:id="9"/>
      <w:bookmarkEnd w:id="10"/>
      <w:bookmarkEnd w:id="11"/>
      <w:bookmarkEnd w:id="12"/>
      <w:bookmarkEnd w:id="13"/>
      <w:bookmarkEnd w:id="14"/>
      <w:bookmarkEnd w:id="15"/>
      <w:bookmarkEnd w:id="16"/>
      <w:bookmarkEnd w:id="17"/>
      <w:bookmarkEnd w:id="18"/>
      <w:r w:rsidRPr="008B57DD">
        <w:lastRenderedPageBreak/>
        <w:t>R</w:t>
      </w:r>
      <w:r w:rsidR="00B029CB" w:rsidRPr="008B57DD">
        <w:t xml:space="preserve">ezoning </w:t>
      </w:r>
      <w:r w:rsidR="005929F7" w:rsidRPr="008B57DD">
        <w:t>I</w:t>
      </w:r>
      <w:r w:rsidR="00B029CB" w:rsidRPr="008B57DD">
        <w:t>nvestigations</w:t>
      </w:r>
      <w:r w:rsidRPr="008B57DD">
        <w:t xml:space="preserve"> </w:t>
      </w:r>
      <w:r w:rsidR="000B256E">
        <w:t>Overview</w:t>
      </w:r>
      <w:bookmarkEnd w:id="19"/>
    </w:p>
    <w:p w14:paraId="42A3B73C" w14:textId="388D8B92" w:rsidR="0076372C" w:rsidRDefault="00B029CB" w:rsidP="00C60515">
      <w:pPr>
        <w:rPr>
          <w:lang w:eastAsia="en-AU"/>
        </w:rPr>
      </w:pPr>
      <w:r w:rsidRPr="00C60515">
        <w:t>Re</w:t>
      </w:r>
      <w:r w:rsidR="00F66BCE" w:rsidRPr="00C60515">
        <w:t>zoning investigations</w:t>
      </w:r>
      <w:r w:rsidR="007F249F">
        <w:t xml:space="preserve"> </w:t>
      </w:r>
      <w:r w:rsidR="00A76B45">
        <w:t>progressed</w:t>
      </w:r>
      <w:r w:rsidR="009C4F68">
        <w:t xml:space="preserve"> in the 90s</w:t>
      </w:r>
      <w:r w:rsidR="00781D1A">
        <w:t xml:space="preserve"> </w:t>
      </w:r>
      <w:r w:rsidR="007766A2">
        <w:t>but were</w:t>
      </w:r>
      <w:r w:rsidR="00C832BA">
        <w:t xml:space="preserve"> </w:t>
      </w:r>
      <w:r w:rsidR="00781D1A">
        <w:t xml:space="preserve">halted by </w:t>
      </w:r>
      <w:proofErr w:type="gramStart"/>
      <w:r w:rsidR="00781D1A">
        <w:t>a</w:t>
      </w:r>
      <w:proofErr w:type="gramEnd"/>
      <w:r w:rsidR="00C832BA">
        <w:t xml:space="preserve"> </w:t>
      </w:r>
      <w:r w:rsidR="006702AF">
        <w:t xml:space="preserve">NSW Government rezoning moratorium </w:t>
      </w:r>
      <w:r w:rsidR="009E1B8C">
        <w:t>in</w:t>
      </w:r>
      <w:r w:rsidR="006702AF">
        <w:t xml:space="preserve"> the Jervis Bay</w:t>
      </w:r>
      <w:r w:rsidR="00785B7C">
        <w:t xml:space="preserve"> region</w:t>
      </w:r>
      <w:r w:rsidR="00697CD2">
        <w:t>.</w:t>
      </w:r>
      <w:r w:rsidR="001B39DB" w:rsidRPr="00C60515">
        <w:t xml:space="preserve"> </w:t>
      </w:r>
      <w:r w:rsidR="00785B7C">
        <w:t>The moratorium was lifted in 2003</w:t>
      </w:r>
      <w:r w:rsidR="00210A7E">
        <w:t xml:space="preserve"> when the Jervis Bay Settlement Strategy (JBSS) was adopted by Council and endorsed by the NSW Government.</w:t>
      </w:r>
      <w:r w:rsidR="0076372C" w:rsidRPr="0076372C">
        <w:rPr>
          <w:lang w:eastAsia="en-AU"/>
        </w:rPr>
        <w:t xml:space="preserve"> </w:t>
      </w:r>
    </w:p>
    <w:p w14:paraId="21D3F7F5" w14:textId="17054F0D" w:rsidR="00AF0602" w:rsidRDefault="00FE2BF1" w:rsidP="00D80621">
      <w:pPr>
        <w:spacing w:after="240"/>
      </w:pPr>
      <w:r w:rsidRPr="00697CD2">
        <w:rPr>
          <w:rFonts w:cs="Arial"/>
          <w:szCs w:val="24"/>
        </w:rPr>
        <w:t xml:space="preserve">Council recommenced a thorough investigation of the constraints and land capability of Nebraska Estate in 2006. </w:t>
      </w:r>
      <w:r w:rsidR="00B86A6B">
        <w:rPr>
          <w:rFonts w:cs="Arial"/>
          <w:szCs w:val="24"/>
        </w:rPr>
        <w:t xml:space="preserve"> </w:t>
      </w:r>
    </w:p>
    <w:p w14:paraId="5BDC38BC" w14:textId="50D8432F" w:rsidR="00AF0602" w:rsidRDefault="00AF0602" w:rsidP="00AF0602">
      <w:pPr>
        <w:spacing w:after="240"/>
      </w:pPr>
      <w:r>
        <w:t xml:space="preserve">Several specialist studies </w:t>
      </w:r>
      <w:r w:rsidR="002A0226">
        <w:t>have </w:t>
      </w:r>
      <w:r>
        <w:t>been completed over time and have informed the PP</w:t>
      </w:r>
      <w:r w:rsidR="002A0226">
        <w:t>. These include</w:t>
      </w:r>
      <w:r>
        <w:t xml:space="preserve">:  </w:t>
      </w:r>
    </w:p>
    <w:p w14:paraId="2A79701F" w14:textId="77777777" w:rsidR="00AF0602" w:rsidRPr="000A0BA4" w:rsidRDefault="00AF0602" w:rsidP="0055548A">
      <w:pPr>
        <w:pStyle w:val="ListParagraph"/>
        <w:numPr>
          <w:ilvl w:val="0"/>
          <w:numId w:val="66"/>
        </w:numPr>
        <w:spacing w:after="240"/>
      </w:pPr>
      <w:r w:rsidRPr="000A0BA4">
        <w:t>Aboriginal cultural heritage</w:t>
      </w:r>
    </w:p>
    <w:p w14:paraId="0FCF175A" w14:textId="33F34068" w:rsidR="00AF0602" w:rsidRPr="000A0BA4" w:rsidRDefault="00AF0602" w:rsidP="0055548A">
      <w:pPr>
        <w:pStyle w:val="ListParagraph"/>
        <w:numPr>
          <w:ilvl w:val="0"/>
          <w:numId w:val="66"/>
        </w:numPr>
        <w:spacing w:after="240"/>
      </w:pPr>
      <w:r w:rsidRPr="000A0BA4">
        <w:t>Biodiversity</w:t>
      </w:r>
      <w:r>
        <w:t xml:space="preserve"> - </w:t>
      </w:r>
      <w:r w:rsidRPr="003550AE">
        <w:rPr>
          <w:rFonts w:cs="Arial"/>
          <w:szCs w:val="24"/>
        </w:rPr>
        <w:t>a detailed Threatened Biodiversity Survey and Assessment by Eco Logical Australia P/L (ELA) for which the fieldwork was undertaken from December 2006 to May 2008</w:t>
      </w:r>
    </w:p>
    <w:p w14:paraId="16BF931E" w14:textId="77777777" w:rsidR="00AF0602" w:rsidRPr="000A0BA4" w:rsidRDefault="00AF0602" w:rsidP="0055548A">
      <w:pPr>
        <w:pStyle w:val="ListParagraph"/>
        <w:numPr>
          <w:ilvl w:val="0"/>
          <w:numId w:val="66"/>
        </w:numPr>
        <w:spacing w:after="240"/>
      </w:pPr>
      <w:r w:rsidRPr="000A0BA4">
        <w:t>Planning for bushfire protection</w:t>
      </w:r>
    </w:p>
    <w:p w14:paraId="4E7B9AF2" w14:textId="77777777" w:rsidR="00AF0602" w:rsidRPr="000A0BA4" w:rsidRDefault="00AF0602" w:rsidP="0055548A">
      <w:pPr>
        <w:pStyle w:val="ListParagraph"/>
        <w:numPr>
          <w:ilvl w:val="0"/>
          <w:numId w:val="66"/>
        </w:numPr>
        <w:spacing w:after="240"/>
      </w:pPr>
      <w:r w:rsidRPr="000A0BA4">
        <w:t>Soil and water management</w:t>
      </w:r>
    </w:p>
    <w:p w14:paraId="694116BC" w14:textId="618A2D67" w:rsidR="002E6B63" w:rsidRDefault="00876A73" w:rsidP="00B86A6B">
      <w:pPr>
        <w:spacing w:after="240"/>
        <w:rPr>
          <w:rFonts w:cs="Arial"/>
          <w:szCs w:val="24"/>
        </w:rPr>
      </w:pPr>
      <w:r>
        <w:rPr>
          <w:rFonts w:cs="Arial"/>
          <w:szCs w:val="24"/>
        </w:rPr>
        <w:t>The</w:t>
      </w:r>
      <w:r w:rsidR="00176BB1">
        <w:rPr>
          <w:rFonts w:cs="Arial"/>
          <w:szCs w:val="24"/>
        </w:rPr>
        <w:t xml:space="preserve"> rezoning investigations showed</w:t>
      </w:r>
      <w:r w:rsidR="00FE2BF1" w:rsidRPr="00697CD2">
        <w:rPr>
          <w:rFonts w:cs="Arial"/>
          <w:szCs w:val="24"/>
        </w:rPr>
        <w:t xml:space="preserve"> that substantial areas </w:t>
      </w:r>
      <w:r w:rsidR="00176BB1">
        <w:rPr>
          <w:rFonts w:cs="Arial"/>
          <w:szCs w:val="24"/>
        </w:rPr>
        <w:t xml:space="preserve">of the Estate </w:t>
      </w:r>
      <w:r w:rsidR="006F7963">
        <w:rPr>
          <w:rFonts w:cs="Arial"/>
          <w:szCs w:val="24"/>
        </w:rPr>
        <w:t xml:space="preserve">are </w:t>
      </w:r>
      <w:r w:rsidR="005E7C5B">
        <w:rPr>
          <w:rFonts w:cs="Arial"/>
          <w:szCs w:val="24"/>
        </w:rPr>
        <w:t>heavily constrained</w:t>
      </w:r>
      <w:r w:rsidR="002101A6">
        <w:rPr>
          <w:rFonts w:cs="Arial"/>
          <w:szCs w:val="24"/>
        </w:rPr>
        <w:t>. Constraints include</w:t>
      </w:r>
      <w:r w:rsidR="006D2DA8">
        <w:rPr>
          <w:rFonts w:cs="Arial"/>
          <w:szCs w:val="24"/>
        </w:rPr>
        <w:t xml:space="preserve"> </w:t>
      </w:r>
      <w:r w:rsidR="006D2DA8" w:rsidRPr="00697CD2">
        <w:rPr>
          <w:rFonts w:cs="Arial"/>
          <w:szCs w:val="24"/>
        </w:rPr>
        <w:t>flooding, threatened biodiversity</w:t>
      </w:r>
      <w:r w:rsidR="00D3752C">
        <w:rPr>
          <w:rFonts w:cs="Arial"/>
          <w:szCs w:val="24"/>
        </w:rPr>
        <w:t xml:space="preserve">, </w:t>
      </w:r>
      <w:r w:rsidR="002101A6">
        <w:rPr>
          <w:rFonts w:cs="Arial"/>
          <w:szCs w:val="24"/>
        </w:rPr>
        <w:t xml:space="preserve">bushfire, </w:t>
      </w:r>
      <w:r w:rsidR="006D2DA8" w:rsidRPr="00697CD2">
        <w:rPr>
          <w:rFonts w:cs="Arial"/>
          <w:szCs w:val="24"/>
        </w:rPr>
        <w:t xml:space="preserve">acid </w:t>
      </w:r>
      <w:proofErr w:type="spellStart"/>
      <w:r w:rsidR="006D2DA8" w:rsidRPr="00697CD2">
        <w:rPr>
          <w:rFonts w:cs="Arial"/>
          <w:szCs w:val="24"/>
        </w:rPr>
        <w:t>sulfate</w:t>
      </w:r>
      <w:proofErr w:type="spellEnd"/>
      <w:r w:rsidR="006D2DA8" w:rsidRPr="00697CD2">
        <w:rPr>
          <w:rFonts w:cs="Arial"/>
          <w:szCs w:val="24"/>
        </w:rPr>
        <w:t xml:space="preserve"> soils</w:t>
      </w:r>
      <w:r w:rsidR="00D3752C">
        <w:rPr>
          <w:rFonts w:cs="Arial"/>
          <w:szCs w:val="24"/>
        </w:rPr>
        <w:t xml:space="preserve"> and </w:t>
      </w:r>
      <w:r w:rsidR="00A30196">
        <w:rPr>
          <w:rFonts w:cs="Arial"/>
          <w:szCs w:val="24"/>
        </w:rPr>
        <w:t>A</w:t>
      </w:r>
      <w:r w:rsidR="00D3752C">
        <w:rPr>
          <w:rFonts w:cs="Arial"/>
          <w:szCs w:val="24"/>
        </w:rPr>
        <w:t>boriginal archaeology</w:t>
      </w:r>
      <w:r w:rsidR="006D2DA8" w:rsidRPr="00697CD2">
        <w:rPr>
          <w:rFonts w:cs="Arial"/>
          <w:szCs w:val="24"/>
        </w:rPr>
        <w:t>.</w:t>
      </w:r>
      <w:r w:rsidR="002E6B63" w:rsidRPr="002E6B63">
        <w:rPr>
          <w:rFonts w:cs="Arial"/>
          <w:szCs w:val="24"/>
        </w:rPr>
        <w:t xml:space="preserve"> </w:t>
      </w:r>
      <w:r w:rsidR="0060066C">
        <w:rPr>
          <w:rFonts w:cs="Arial"/>
          <w:szCs w:val="24"/>
        </w:rPr>
        <w:t xml:space="preserve"> </w:t>
      </w:r>
      <w:r w:rsidR="00D3752C">
        <w:rPr>
          <w:rFonts w:cs="Arial"/>
          <w:szCs w:val="24"/>
        </w:rPr>
        <w:t xml:space="preserve">The </w:t>
      </w:r>
      <w:r w:rsidR="002101A6">
        <w:rPr>
          <w:rFonts w:cs="Arial"/>
          <w:szCs w:val="24"/>
        </w:rPr>
        <w:t xml:space="preserve">key </w:t>
      </w:r>
      <w:r w:rsidR="00D3752C">
        <w:rPr>
          <w:rFonts w:cs="Arial"/>
          <w:szCs w:val="24"/>
        </w:rPr>
        <w:t>constraints a</w:t>
      </w:r>
      <w:r w:rsidR="0060066C">
        <w:rPr>
          <w:rFonts w:cs="Arial"/>
          <w:szCs w:val="24"/>
        </w:rPr>
        <w:t xml:space="preserve">nd potential development areas identified are illustrated in </w:t>
      </w:r>
      <w:r w:rsidR="006836B6" w:rsidRPr="00A30057">
        <w:rPr>
          <w:rFonts w:cs="Arial"/>
          <w:szCs w:val="24"/>
        </w:rPr>
        <w:fldChar w:fldCharType="begin"/>
      </w:r>
      <w:r w:rsidR="006836B6" w:rsidRPr="00A30057">
        <w:rPr>
          <w:rFonts w:cs="Arial"/>
          <w:szCs w:val="24"/>
        </w:rPr>
        <w:instrText xml:space="preserve"> REF _Ref137635935 \h </w:instrText>
      </w:r>
      <w:r w:rsidR="00DF6712" w:rsidRPr="002F0C89">
        <w:rPr>
          <w:rFonts w:cs="Arial"/>
          <w:szCs w:val="24"/>
        </w:rPr>
        <w:instrText xml:space="preserve"> \* MERGEFORMAT </w:instrText>
      </w:r>
      <w:r w:rsidR="006836B6" w:rsidRPr="00A30057">
        <w:rPr>
          <w:rFonts w:cs="Arial"/>
          <w:szCs w:val="24"/>
        </w:rPr>
      </w:r>
      <w:r w:rsidR="006836B6" w:rsidRPr="00A30057">
        <w:rPr>
          <w:rFonts w:cs="Arial"/>
          <w:szCs w:val="24"/>
        </w:rPr>
        <w:fldChar w:fldCharType="separate"/>
      </w:r>
      <w:r w:rsidR="00A010A1">
        <w:t xml:space="preserve">Figure </w:t>
      </w:r>
      <w:r w:rsidR="00A010A1">
        <w:rPr>
          <w:noProof/>
        </w:rPr>
        <w:t>4</w:t>
      </w:r>
      <w:r w:rsidR="006836B6" w:rsidRPr="00A30057">
        <w:rPr>
          <w:rFonts w:cs="Arial"/>
          <w:szCs w:val="24"/>
        </w:rPr>
        <w:fldChar w:fldCharType="end"/>
      </w:r>
      <w:r w:rsidR="0060066C">
        <w:rPr>
          <w:rFonts w:cs="Arial"/>
          <w:szCs w:val="24"/>
        </w:rPr>
        <w:t xml:space="preserve"> below</w:t>
      </w:r>
      <w:r w:rsidR="002A0226">
        <w:rPr>
          <w:rFonts w:cs="Arial"/>
          <w:szCs w:val="24"/>
        </w:rPr>
        <w:t xml:space="preserve"> (page 14)</w:t>
      </w:r>
      <w:r w:rsidR="0060066C">
        <w:rPr>
          <w:rFonts w:cs="Arial"/>
          <w:szCs w:val="24"/>
        </w:rPr>
        <w:t>.</w:t>
      </w:r>
      <w:r w:rsidR="002E6B63">
        <w:rPr>
          <w:rFonts w:cs="Arial"/>
          <w:szCs w:val="24"/>
        </w:rPr>
        <w:t xml:space="preserve">  </w:t>
      </w:r>
    </w:p>
    <w:p w14:paraId="2926F629" w14:textId="0759EDDC" w:rsidR="009F416F" w:rsidRDefault="001A7D8F" w:rsidP="005777F8">
      <w:pPr>
        <w:keepNext/>
      </w:pPr>
      <w:r>
        <w:rPr>
          <w:noProof/>
        </w:rPr>
        <w:lastRenderedPageBreak/>
        <mc:AlternateContent>
          <mc:Choice Requires="wps">
            <w:drawing>
              <wp:anchor distT="0" distB="0" distL="114300" distR="114300" simplePos="0" relativeHeight="251658243" behindDoc="0" locked="0" layoutInCell="1" allowOverlap="1" wp14:anchorId="29AE4BE5" wp14:editId="53FA32B2">
                <wp:simplePos x="0" y="0"/>
                <wp:positionH relativeFrom="column">
                  <wp:posOffset>1062784</wp:posOffset>
                </wp:positionH>
                <wp:positionV relativeFrom="paragraph">
                  <wp:posOffset>647325</wp:posOffset>
                </wp:positionV>
                <wp:extent cx="1120462" cy="309093"/>
                <wp:effectExtent l="0" t="0" r="0" b="0"/>
                <wp:wrapNone/>
                <wp:docPr id="1679719272" name="Text Box 1"/>
                <wp:cNvGraphicFramePr/>
                <a:graphic xmlns:a="http://schemas.openxmlformats.org/drawingml/2006/main">
                  <a:graphicData uri="http://schemas.microsoft.com/office/word/2010/wordprocessingShape">
                    <wps:wsp>
                      <wps:cNvSpPr txBox="1"/>
                      <wps:spPr>
                        <a:xfrm>
                          <a:off x="0" y="0"/>
                          <a:ext cx="1120462" cy="309093"/>
                        </a:xfrm>
                        <a:prstGeom prst="rect">
                          <a:avLst/>
                        </a:prstGeom>
                        <a:noFill/>
                        <a:ln w="6350">
                          <a:noFill/>
                        </a:ln>
                      </wps:spPr>
                      <wps:txbx>
                        <w:txbxContent>
                          <w:p w14:paraId="09C5EBDC" w14:textId="2B4FACF4" w:rsidR="000919BE" w:rsidRPr="001A7D8F" w:rsidRDefault="000919BE" w:rsidP="000919BE">
                            <w:pPr>
                              <w:spacing w:before="0" w:after="0"/>
                              <w:rPr>
                                <w:sz w:val="20"/>
                                <w:szCs w:val="20"/>
                              </w:rPr>
                            </w:pPr>
                            <w:r w:rsidRPr="001A7D8F">
                              <w:rPr>
                                <w:sz w:val="20"/>
                                <w:szCs w:val="20"/>
                              </w:rPr>
                              <w:t>NW Sector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AE4BE5" id="Text Box 1" o:spid="_x0000_s1030" type="#_x0000_t202" style="position:absolute;left:0;text-align:left;margin-left:83.7pt;margin-top:50.95pt;width:88.25pt;height:24.3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" filled="f" stroked="f" strokeweight=".5pt">
                <v:textbox>
                  <w:txbxContent>
                    <w:p w14:paraId="09C5EBDC" w14:textId="2B4FACF4" w:rsidR="000919BE" w:rsidRPr="001A7D8F" w:rsidRDefault="000919BE" w:rsidP="000919BE">
                      <w:pPr>
                        <w:spacing w:before="0" w:after="0"/>
                        <w:rPr>
                          <w:sz w:val="20"/>
                          <w:szCs w:val="20"/>
                        </w:rPr>
                      </w:pPr>
                      <w:r w:rsidRPr="001A7D8F">
                        <w:rPr>
                          <w:sz w:val="20"/>
                          <w:szCs w:val="20"/>
                        </w:rPr>
                        <w:t>NW Sector</w:t>
                      </w:r>
                    </w:p>
                  </w:txbxContent>
                </v:textbox>
              </v:shape>
            </w:pict>
          </mc:Fallback>
        </mc:AlternateContent>
      </w:r>
      <w:r>
        <w:rPr>
          <w:noProof/>
        </w:rPr>
        <mc:AlternateContent>
          <mc:Choice Requires="wps">
            <w:drawing>
              <wp:anchor distT="0" distB="0" distL="114300" distR="114300" simplePos="0" relativeHeight="251658244" behindDoc="0" locked="0" layoutInCell="1" allowOverlap="1" wp14:anchorId="6B38FA75" wp14:editId="7EDE3252">
                <wp:simplePos x="0" y="0"/>
                <wp:positionH relativeFrom="column">
                  <wp:posOffset>2839729</wp:posOffset>
                </wp:positionH>
                <wp:positionV relativeFrom="paragraph">
                  <wp:posOffset>1014452</wp:posOffset>
                </wp:positionV>
                <wp:extent cx="1120462" cy="309093"/>
                <wp:effectExtent l="0" t="0" r="0" b="0"/>
                <wp:wrapNone/>
                <wp:docPr id="1533883954" name="Text Box 1"/>
                <wp:cNvGraphicFramePr/>
                <a:graphic xmlns:a="http://schemas.openxmlformats.org/drawingml/2006/main">
                  <a:graphicData uri="http://schemas.microsoft.com/office/word/2010/wordprocessingShape">
                    <wps:wsp>
                      <wps:cNvSpPr txBox="1"/>
                      <wps:spPr>
                        <a:xfrm>
                          <a:off x="0" y="0"/>
                          <a:ext cx="1120462" cy="309093"/>
                        </a:xfrm>
                        <a:prstGeom prst="rect">
                          <a:avLst/>
                        </a:prstGeom>
                        <a:noFill/>
                        <a:ln w="6350">
                          <a:noFill/>
                        </a:ln>
                      </wps:spPr>
                      <wps:txbx>
                        <w:txbxContent>
                          <w:p w14:paraId="78565F32" w14:textId="294D37EA" w:rsidR="001A7D8F" w:rsidRPr="001A7D8F" w:rsidRDefault="001A7D8F" w:rsidP="001A7D8F">
                            <w:pPr>
                              <w:spacing w:before="0" w:after="0"/>
                              <w:rPr>
                                <w:sz w:val="20"/>
                                <w:szCs w:val="20"/>
                              </w:rPr>
                            </w:pPr>
                            <w:r w:rsidRPr="001A7D8F">
                              <w:rPr>
                                <w:sz w:val="20"/>
                                <w:szCs w:val="20"/>
                              </w:rPr>
                              <w:t>N</w:t>
                            </w:r>
                            <w:r>
                              <w:rPr>
                                <w:sz w:val="20"/>
                                <w:szCs w:val="20"/>
                              </w:rPr>
                              <w:t>E</w:t>
                            </w:r>
                            <w:r w:rsidRPr="001A7D8F">
                              <w:rPr>
                                <w:sz w:val="20"/>
                                <w:szCs w:val="20"/>
                              </w:rPr>
                              <w:t xml:space="preserve"> Sector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38FA75" id="_x0000_s1031" type="#_x0000_t202" style="position:absolute;left:0;text-align:left;margin-left:223.6pt;margin-top:79.9pt;width:88.25pt;height:24.35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" filled="f" stroked="f" strokeweight=".5pt">
                <v:textbox>
                  <w:txbxContent>
                    <w:p w14:paraId="78565F32" w14:textId="294D37EA" w:rsidR="001A7D8F" w:rsidRPr="001A7D8F" w:rsidRDefault="001A7D8F" w:rsidP="001A7D8F">
                      <w:pPr>
                        <w:spacing w:before="0" w:after="0"/>
                        <w:rPr>
                          <w:sz w:val="20"/>
                          <w:szCs w:val="20"/>
                        </w:rPr>
                      </w:pPr>
                      <w:r w:rsidRPr="001A7D8F">
                        <w:rPr>
                          <w:sz w:val="20"/>
                          <w:szCs w:val="20"/>
                        </w:rPr>
                        <w:t>N</w:t>
                      </w:r>
                      <w:r>
                        <w:rPr>
                          <w:sz w:val="20"/>
                          <w:szCs w:val="20"/>
                        </w:rPr>
                        <w:t>E</w:t>
                      </w:r>
                      <w:r w:rsidRPr="001A7D8F">
                        <w:rPr>
                          <w:sz w:val="20"/>
                          <w:szCs w:val="20"/>
                        </w:rPr>
                        <w:t xml:space="preserve"> Sector</w:t>
                      </w:r>
                    </w:p>
                  </w:txbxContent>
                </v:textbox>
              </v:shape>
            </w:pict>
          </mc:Fallback>
        </mc:AlternateContent>
      </w:r>
      <w:r>
        <w:rPr>
          <w:noProof/>
        </w:rPr>
        <mc:AlternateContent>
          <mc:Choice Requires="wps">
            <w:drawing>
              <wp:anchor distT="0" distB="0" distL="114300" distR="114300" simplePos="0" relativeHeight="251658245" behindDoc="0" locked="0" layoutInCell="1" allowOverlap="1" wp14:anchorId="6CC14D11" wp14:editId="08EC9EC2">
                <wp:simplePos x="0" y="0"/>
                <wp:positionH relativeFrom="column">
                  <wp:posOffset>3316578</wp:posOffset>
                </wp:positionH>
                <wp:positionV relativeFrom="paragraph">
                  <wp:posOffset>1877052</wp:posOffset>
                </wp:positionV>
                <wp:extent cx="1120462" cy="309093"/>
                <wp:effectExtent l="0" t="0" r="0" b="0"/>
                <wp:wrapNone/>
                <wp:docPr id="1964210965" name="Text Box 1"/>
                <wp:cNvGraphicFramePr/>
                <a:graphic xmlns:a="http://schemas.openxmlformats.org/drawingml/2006/main">
                  <a:graphicData uri="http://schemas.microsoft.com/office/word/2010/wordprocessingShape">
                    <wps:wsp>
                      <wps:cNvSpPr txBox="1"/>
                      <wps:spPr>
                        <a:xfrm>
                          <a:off x="0" y="0"/>
                          <a:ext cx="1120462" cy="309093"/>
                        </a:xfrm>
                        <a:prstGeom prst="rect">
                          <a:avLst/>
                        </a:prstGeom>
                        <a:noFill/>
                        <a:ln w="6350">
                          <a:noFill/>
                        </a:ln>
                      </wps:spPr>
                      <wps:txbx>
                        <w:txbxContent>
                          <w:p w14:paraId="0BC338AD" w14:textId="0A26461F" w:rsidR="001A7D8F" w:rsidRPr="001A7D8F" w:rsidRDefault="001A7D8F" w:rsidP="001A7D8F">
                            <w:pPr>
                              <w:spacing w:before="0" w:after="0"/>
                              <w:rPr>
                                <w:sz w:val="20"/>
                                <w:szCs w:val="20"/>
                              </w:rPr>
                            </w:pPr>
                            <w:r>
                              <w:rPr>
                                <w:sz w:val="20"/>
                                <w:szCs w:val="20"/>
                              </w:rPr>
                              <w:t>E</w:t>
                            </w:r>
                            <w:r w:rsidRPr="001A7D8F">
                              <w:rPr>
                                <w:sz w:val="20"/>
                                <w:szCs w:val="20"/>
                              </w:rPr>
                              <w:t xml:space="preserve"> Sector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C14D11" id="_x0000_s1032" type="#_x0000_t202" style="position:absolute;left:0;text-align:left;margin-left:261.15pt;margin-top:147.8pt;width:88.25pt;height:24.35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" filled="f" stroked="f" strokeweight=".5pt">
                <v:textbox>
                  <w:txbxContent>
                    <w:p w14:paraId="0BC338AD" w14:textId="0A26461F" w:rsidR="001A7D8F" w:rsidRPr="001A7D8F" w:rsidRDefault="001A7D8F" w:rsidP="001A7D8F">
                      <w:pPr>
                        <w:spacing w:before="0" w:after="0"/>
                        <w:rPr>
                          <w:sz w:val="20"/>
                          <w:szCs w:val="20"/>
                        </w:rPr>
                      </w:pPr>
                      <w:r>
                        <w:rPr>
                          <w:sz w:val="20"/>
                          <w:szCs w:val="20"/>
                        </w:rPr>
                        <w:t>E</w:t>
                      </w:r>
                      <w:r w:rsidRPr="001A7D8F">
                        <w:rPr>
                          <w:sz w:val="20"/>
                          <w:szCs w:val="20"/>
                        </w:rPr>
                        <w:t xml:space="preserve"> Sector</w:t>
                      </w:r>
                    </w:p>
                  </w:txbxContent>
                </v:textbox>
              </v:shape>
            </w:pict>
          </mc:Fallback>
        </mc:AlternateContent>
      </w:r>
      <w:r w:rsidR="002E7CCC">
        <w:rPr>
          <w:noProof/>
        </w:rPr>
        <w:drawing>
          <wp:inline distT="0" distB="0" distL="0" distR="0" wp14:anchorId="7FE1167C" wp14:editId="0B51987E">
            <wp:extent cx="6093446" cy="4122644"/>
            <wp:effectExtent l="19050" t="19050" r="22225" b="11430"/>
            <wp:docPr id="1388426464" name="Picture 1388426464" descr="A map of the united stat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26464" name="Picture 1" descr="A map of the united states&#10;&#10;Description automatically generated with low confidenc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126" t="2803" b="3974"/>
                    <a:stretch/>
                  </pic:blipFill>
                  <pic:spPr bwMode="auto">
                    <a:xfrm>
                      <a:off x="0" y="0"/>
                      <a:ext cx="6096183" cy="412449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D25438" w14:textId="6761D60F" w:rsidR="00C20F1D" w:rsidRDefault="009F416F" w:rsidP="003C0AB8">
      <w:pPr>
        <w:pStyle w:val="Caption"/>
        <w:spacing w:before="0"/>
      </w:pPr>
      <w:bookmarkStart w:id="20" w:name="_Ref137635935"/>
      <w:bookmarkStart w:id="21" w:name="_Toc181776006"/>
      <w:r>
        <w:t xml:space="preserve">Figure </w:t>
      </w:r>
      <w:r>
        <w:fldChar w:fldCharType="begin"/>
      </w:r>
      <w:r>
        <w:instrText>SEQ Figure \* ARABIC</w:instrText>
      </w:r>
      <w:r>
        <w:fldChar w:fldCharType="separate"/>
      </w:r>
      <w:r w:rsidR="004C1EF0">
        <w:rPr>
          <w:noProof/>
        </w:rPr>
        <w:t>4</w:t>
      </w:r>
      <w:r>
        <w:fldChar w:fldCharType="end"/>
      </w:r>
      <w:bookmarkEnd w:id="20"/>
      <w:r>
        <w:t xml:space="preserve"> - </w:t>
      </w:r>
      <w:r w:rsidR="00C2473D" w:rsidRPr="00C2473D">
        <w:t>Updated constrain</w:t>
      </w:r>
      <w:r w:rsidR="00354029">
        <w:t>t</w:t>
      </w:r>
      <w:r w:rsidR="00C2473D" w:rsidRPr="00C2473D">
        <w:t>s analysis and potential development areas adopted by Council in 2010</w:t>
      </w:r>
      <w:r w:rsidR="00EF174A">
        <w:t xml:space="preserve"> </w:t>
      </w:r>
      <w:r w:rsidR="00EF174A" w:rsidRPr="000C700B">
        <w:rPr>
          <w:b w:val="0"/>
          <w:bCs w:val="0"/>
        </w:rPr>
        <w:t>Note</w:t>
      </w:r>
      <w:r w:rsidR="000C700B">
        <w:rPr>
          <w:b w:val="0"/>
          <w:bCs w:val="0"/>
        </w:rPr>
        <w:t xml:space="preserve">: </w:t>
      </w:r>
      <w:r w:rsidR="007E0D31" w:rsidRPr="000C700B">
        <w:rPr>
          <w:b w:val="0"/>
          <w:bCs w:val="0"/>
        </w:rPr>
        <w:t>flooding constraints</w:t>
      </w:r>
      <w:r w:rsidR="00470C34" w:rsidRPr="000C700B">
        <w:rPr>
          <w:b w:val="0"/>
          <w:bCs w:val="0"/>
        </w:rPr>
        <w:t xml:space="preserve"> </w:t>
      </w:r>
      <w:r w:rsidR="00C83A8D" w:rsidRPr="000C700B">
        <w:rPr>
          <w:b w:val="0"/>
          <w:bCs w:val="0"/>
        </w:rPr>
        <w:t>have been updated using</w:t>
      </w:r>
      <w:r w:rsidR="00EF174A" w:rsidRPr="000C700B">
        <w:rPr>
          <w:b w:val="0"/>
          <w:bCs w:val="0"/>
        </w:rPr>
        <w:t xml:space="preserve"> the St Georges Basin Flood Study 2022</w:t>
      </w:r>
      <w:bookmarkEnd w:id="21"/>
    </w:p>
    <w:p w14:paraId="28358322" w14:textId="39827414" w:rsidR="002E7CCC" w:rsidRPr="00AD4D4C" w:rsidRDefault="002E7CCC" w:rsidP="00AD4D4C"/>
    <w:p w14:paraId="157B309B" w14:textId="2021A506" w:rsidR="00C73251" w:rsidRPr="00C73251" w:rsidRDefault="00C73251" w:rsidP="00C73251">
      <w:r>
        <w:t>Links to</w:t>
      </w:r>
      <w:r w:rsidRPr="00DE3109">
        <w:t xml:space="preserve"> </w:t>
      </w:r>
      <w:r w:rsidRPr="002F0C89">
        <w:t>the</w:t>
      </w:r>
      <w:r w:rsidR="00AD4D4C">
        <w:t xml:space="preserve"> supporting studies</w:t>
      </w:r>
      <w:r w:rsidRPr="002F0C89">
        <w:t xml:space="preserve"> are provided in </w:t>
      </w:r>
      <w:r>
        <w:t>the</w:t>
      </w:r>
      <w:r w:rsidRPr="002F0C89">
        <w:t xml:space="preserve"> </w:t>
      </w:r>
      <w:r w:rsidRPr="00532D6D">
        <w:t>Document Library</w:t>
      </w:r>
      <w:r w:rsidRPr="00230930">
        <w:t xml:space="preserve"> in </w:t>
      </w:r>
      <w:r w:rsidRPr="002F0C89">
        <w:t xml:space="preserve">section </w:t>
      </w:r>
      <w:r w:rsidRPr="002F0C89">
        <w:fldChar w:fldCharType="begin"/>
      </w:r>
      <w:r w:rsidRPr="002F0C89">
        <w:instrText xml:space="preserve"> REF _Ref138767172 \r \h </w:instrText>
      </w:r>
      <w:r>
        <w:instrText xml:space="preserve"> \* MERGEFORMAT </w:instrText>
      </w:r>
      <w:r w:rsidRPr="002F0C89">
        <w:fldChar w:fldCharType="separate"/>
      </w:r>
      <w:r>
        <w:t>10.1.1</w:t>
      </w:r>
      <w:r w:rsidRPr="002F0C89">
        <w:fldChar w:fldCharType="end"/>
      </w:r>
      <w:r w:rsidRPr="00DE3109">
        <w:t xml:space="preserve">. </w:t>
      </w:r>
      <w:r w:rsidRPr="00544564">
        <w:rPr>
          <w:lang w:eastAsia="en-AU"/>
        </w:rPr>
        <w:t>The planning history of Nebraska</w:t>
      </w:r>
      <w:r>
        <w:rPr>
          <w:lang w:eastAsia="en-AU"/>
        </w:rPr>
        <w:t xml:space="preserve"> Estate, </w:t>
      </w:r>
      <w:r w:rsidRPr="00544564">
        <w:rPr>
          <w:lang w:eastAsia="en-AU"/>
        </w:rPr>
        <w:t xml:space="preserve">from registration of the plan of subdivision in 1919 up to 2003, is </w:t>
      </w:r>
      <w:r>
        <w:rPr>
          <w:lang w:eastAsia="en-AU"/>
        </w:rPr>
        <w:t xml:space="preserve">described in more </w:t>
      </w:r>
      <w:r w:rsidRPr="00544564">
        <w:rPr>
          <w:lang w:eastAsia="en-AU"/>
        </w:rPr>
        <w:t>detail in th</w:t>
      </w:r>
      <w:r>
        <w:rPr>
          <w:lang w:eastAsia="en-AU"/>
        </w:rPr>
        <w:t xml:space="preserve">e </w:t>
      </w:r>
      <w:hyperlink r:id="rId22" w:history="1">
        <w:r w:rsidRPr="00207842">
          <w:rPr>
            <w:rStyle w:val="Hyperlink"/>
            <w:lang w:eastAsia="en-AU"/>
          </w:rPr>
          <w:t>Nebraska Estate Fact Sheet</w:t>
        </w:r>
      </w:hyperlink>
      <w:r>
        <w:rPr>
          <w:rStyle w:val="Hyperlink"/>
          <w:rFonts w:cs="Arial"/>
          <w:color w:val="auto"/>
          <w:szCs w:val="24"/>
          <w:u w:val="none"/>
          <w:lang w:eastAsia="en-AU"/>
        </w:rPr>
        <w:t>.</w:t>
      </w:r>
    </w:p>
    <w:p w14:paraId="5FFA31A1" w14:textId="77777777" w:rsidR="00C73251" w:rsidRPr="00C73251" w:rsidRDefault="00C73251" w:rsidP="00C73251"/>
    <w:p w14:paraId="4AD3757C" w14:textId="72C11FD1" w:rsidR="00231A38" w:rsidRPr="006E7270" w:rsidRDefault="00231A38" w:rsidP="006E7270">
      <w:pPr>
        <w:pStyle w:val="Heading3"/>
      </w:pPr>
      <w:bookmarkStart w:id="22" w:name="_Toc181775917"/>
      <w:r w:rsidRPr="006E7270">
        <w:t xml:space="preserve">Development </w:t>
      </w:r>
      <w:r w:rsidR="009804BE" w:rsidRPr="006E7270">
        <w:t>Footprint</w:t>
      </w:r>
      <w:r w:rsidR="00E801FE">
        <w:t xml:space="preserve"> - </w:t>
      </w:r>
      <w:r w:rsidR="00E801FE" w:rsidRPr="006E7270">
        <w:t>2010</w:t>
      </w:r>
      <w:bookmarkEnd w:id="22"/>
    </w:p>
    <w:p w14:paraId="67AB751D" w14:textId="06C6A31D" w:rsidR="00E36202" w:rsidRPr="00BF7C15" w:rsidRDefault="00E36202" w:rsidP="00C24755">
      <w:r w:rsidRPr="00293522">
        <w:t xml:space="preserve">On 13 April 2010, Council </w:t>
      </w:r>
      <w:r w:rsidR="002A0226">
        <w:t xml:space="preserve">previously </w:t>
      </w:r>
      <w:r w:rsidR="006C6010">
        <w:t>adopted</w:t>
      </w:r>
      <w:r w:rsidRPr="00293522">
        <w:t xml:space="preserve"> a formal position </w:t>
      </w:r>
      <w:r w:rsidR="009804BE">
        <w:t xml:space="preserve">on </w:t>
      </w:r>
      <w:r w:rsidR="00DC4796">
        <w:t xml:space="preserve">the extent of land </w:t>
      </w:r>
      <w:r w:rsidR="005278A1">
        <w:t xml:space="preserve">that </w:t>
      </w:r>
      <w:r w:rsidR="009D5113">
        <w:t>is</w:t>
      </w:r>
      <w:r w:rsidR="005278A1">
        <w:t xml:space="preserve"> potentially </w:t>
      </w:r>
      <w:r w:rsidR="009D5113">
        <w:t>suitable for residential</w:t>
      </w:r>
      <w:r w:rsidR="008138FE">
        <w:t xml:space="preserve"> development</w:t>
      </w:r>
      <w:r w:rsidR="00AE2126">
        <w:t xml:space="preserve">, identifying </w:t>
      </w:r>
      <w:r w:rsidRPr="00293522">
        <w:t xml:space="preserve">three sectors with limited development potential (MIN10.376).  </w:t>
      </w:r>
      <w:r w:rsidRPr="00293522">
        <w:rPr>
          <w:rFonts w:cs="Arial"/>
          <w:szCs w:val="24"/>
        </w:rPr>
        <w:t>The</w:t>
      </w:r>
      <w:r w:rsidR="00543C87">
        <w:rPr>
          <w:rFonts w:cs="Arial"/>
          <w:szCs w:val="24"/>
        </w:rPr>
        <w:t xml:space="preserve"> three potential development</w:t>
      </w:r>
      <w:r w:rsidRPr="00293522">
        <w:rPr>
          <w:rFonts w:cs="Arial"/>
          <w:szCs w:val="24"/>
        </w:rPr>
        <w:t xml:space="preserve"> sectors</w:t>
      </w:r>
      <w:r w:rsidR="003359B9">
        <w:rPr>
          <w:rFonts w:cs="Arial"/>
          <w:szCs w:val="24"/>
        </w:rPr>
        <w:t xml:space="preserve"> </w:t>
      </w:r>
      <w:r w:rsidRPr="00293522">
        <w:rPr>
          <w:rFonts w:cs="Arial"/>
          <w:szCs w:val="24"/>
        </w:rPr>
        <w:t>are described below and are shown in</w:t>
      </w:r>
      <w:r w:rsidR="006754D9">
        <w:rPr>
          <w:rFonts w:cs="Arial"/>
          <w:szCs w:val="24"/>
        </w:rPr>
        <w:t xml:space="preserve"> </w:t>
      </w:r>
      <w:r w:rsidR="00061698">
        <w:rPr>
          <w:rFonts w:cs="Arial"/>
          <w:szCs w:val="24"/>
        </w:rPr>
        <w:fldChar w:fldCharType="begin"/>
      </w:r>
      <w:r w:rsidR="00061698">
        <w:rPr>
          <w:rFonts w:cs="Arial"/>
          <w:szCs w:val="24"/>
        </w:rPr>
        <w:instrText xml:space="preserve"> REF _Ref137635935 \h </w:instrText>
      </w:r>
      <w:r w:rsidR="00061698">
        <w:rPr>
          <w:rFonts w:cs="Arial"/>
          <w:szCs w:val="24"/>
        </w:rPr>
      </w:r>
      <w:r w:rsidR="00061698">
        <w:rPr>
          <w:rFonts w:cs="Arial"/>
          <w:szCs w:val="24"/>
        </w:rPr>
        <w:fldChar w:fldCharType="separate"/>
      </w:r>
      <w:r w:rsidR="00A010A1">
        <w:t xml:space="preserve">Figure </w:t>
      </w:r>
      <w:r w:rsidR="00A010A1">
        <w:rPr>
          <w:noProof/>
        </w:rPr>
        <w:t>4</w:t>
      </w:r>
      <w:r w:rsidR="00061698">
        <w:rPr>
          <w:rFonts w:cs="Arial"/>
          <w:szCs w:val="24"/>
        </w:rPr>
        <w:fldChar w:fldCharType="end"/>
      </w:r>
      <w:r w:rsidR="00757400" w:rsidRPr="000C1351">
        <w:rPr>
          <w:rFonts w:cs="Arial"/>
          <w:szCs w:val="24"/>
        </w:rPr>
        <w:t>.</w:t>
      </w:r>
    </w:p>
    <w:p w14:paraId="37B8DA56" w14:textId="78C6639A" w:rsidR="00E36202" w:rsidRPr="00293522" w:rsidRDefault="00EF66B1" w:rsidP="002F161B">
      <w:pPr>
        <w:numPr>
          <w:ilvl w:val="0"/>
          <w:numId w:val="3"/>
        </w:numPr>
        <w:spacing w:after="240"/>
        <w:ind w:left="426" w:hanging="355"/>
        <w:rPr>
          <w:rFonts w:cs="Arial"/>
          <w:szCs w:val="24"/>
        </w:rPr>
      </w:pPr>
      <w:r>
        <w:rPr>
          <w:rFonts w:cs="Arial"/>
          <w:szCs w:val="24"/>
        </w:rPr>
        <w:t>Northwestern</w:t>
      </w:r>
      <w:r w:rsidR="00E36202" w:rsidRPr="00293522">
        <w:rPr>
          <w:rFonts w:cs="Arial"/>
          <w:szCs w:val="24"/>
        </w:rPr>
        <w:t xml:space="preserve"> (NW) Sector:</w:t>
      </w:r>
      <w:r w:rsidR="00884DAA">
        <w:rPr>
          <w:rFonts w:cs="Arial"/>
          <w:szCs w:val="24"/>
        </w:rPr>
        <w:t xml:space="preserve"> t</w:t>
      </w:r>
      <w:r w:rsidR="00E36202" w:rsidRPr="00293522">
        <w:rPr>
          <w:rFonts w:cs="Arial"/>
          <w:szCs w:val="24"/>
        </w:rPr>
        <w:t>his is the least constrained and largest of the potential development areas</w:t>
      </w:r>
      <w:r w:rsidR="00C34910">
        <w:rPr>
          <w:rFonts w:cs="Arial"/>
          <w:szCs w:val="24"/>
        </w:rPr>
        <w:t xml:space="preserve"> and</w:t>
      </w:r>
      <w:r w:rsidR="00E36202" w:rsidRPr="00293522">
        <w:rPr>
          <w:rFonts w:cs="Arial"/>
          <w:szCs w:val="24"/>
        </w:rPr>
        <w:t xml:space="preserve"> </w:t>
      </w:r>
      <w:r w:rsidR="002131D8">
        <w:rPr>
          <w:rFonts w:cs="Arial"/>
          <w:szCs w:val="24"/>
        </w:rPr>
        <w:t>relatively close</w:t>
      </w:r>
      <w:r w:rsidR="00E36202" w:rsidRPr="00293522">
        <w:rPr>
          <w:rFonts w:cs="Arial"/>
          <w:szCs w:val="24"/>
        </w:rPr>
        <w:t xml:space="preserve"> to existing residential land </w:t>
      </w:r>
      <w:r w:rsidR="00751CCF">
        <w:rPr>
          <w:rFonts w:cs="Arial"/>
          <w:szCs w:val="24"/>
        </w:rPr>
        <w:t>south</w:t>
      </w:r>
      <w:r w:rsidR="00E36202" w:rsidRPr="00293522">
        <w:rPr>
          <w:rFonts w:cs="Arial"/>
          <w:szCs w:val="24"/>
        </w:rPr>
        <w:t xml:space="preserve"> of the main </w:t>
      </w:r>
      <w:r w:rsidR="00751CCF">
        <w:rPr>
          <w:rFonts w:cs="Arial"/>
          <w:szCs w:val="24"/>
        </w:rPr>
        <w:t>watercourse</w:t>
      </w:r>
      <w:r w:rsidR="00E36202" w:rsidRPr="00293522">
        <w:rPr>
          <w:rFonts w:cs="Arial"/>
          <w:szCs w:val="24"/>
        </w:rPr>
        <w:t xml:space="preserve">. </w:t>
      </w:r>
    </w:p>
    <w:p w14:paraId="499CF84C" w14:textId="7A3CDFC2" w:rsidR="00E36202" w:rsidRPr="00293522" w:rsidRDefault="00EF66B1" w:rsidP="002F161B">
      <w:pPr>
        <w:numPr>
          <w:ilvl w:val="0"/>
          <w:numId w:val="3"/>
        </w:numPr>
        <w:spacing w:after="240"/>
        <w:ind w:left="426" w:hanging="355"/>
        <w:rPr>
          <w:rFonts w:cs="Arial"/>
          <w:szCs w:val="24"/>
        </w:rPr>
      </w:pPr>
      <w:r>
        <w:rPr>
          <w:rFonts w:cs="Arial"/>
          <w:szCs w:val="24"/>
        </w:rPr>
        <w:lastRenderedPageBreak/>
        <w:t>Northeastern</w:t>
      </w:r>
      <w:r w:rsidR="00E36202" w:rsidRPr="00293522">
        <w:rPr>
          <w:rFonts w:cs="Arial"/>
          <w:szCs w:val="24"/>
        </w:rPr>
        <w:t xml:space="preserve"> (NE) Sector: this is a relatively small area of flood-free land bounded to the north, east and south by large numbers of the ‘critically endangered’ orchid</w:t>
      </w:r>
      <w:r w:rsidR="00173531">
        <w:rPr>
          <w:rFonts w:cs="Arial"/>
          <w:szCs w:val="24"/>
        </w:rPr>
        <w:t xml:space="preserve"> </w:t>
      </w:r>
      <w:r w:rsidR="00411577">
        <w:rPr>
          <w:rFonts w:cs="Arial"/>
          <w:i/>
          <w:iCs/>
          <w:szCs w:val="24"/>
        </w:rPr>
        <w:t>P</w:t>
      </w:r>
      <w:r w:rsidR="00E36202" w:rsidRPr="00305A22">
        <w:rPr>
          <w:rFonts w:eastAsia="Arial" w:cs="Arial"/>
          <w:i/>
          <w:szCs w:val="24"/>
        </w:rPr>
        <w:t>terostylis ventricosa</w:t>
      </w:r>
      <w:r w:rsidR="00F6300C">
        <w:rPr>
          <w:rFonts w:eastAsia="Arial" w:cs="Arial"/>
          <w:i/>
          <w:szCs w:val="24"/>
        </w:rPr>
        <w:t xml:space="preserve"> (P. ventricosa)</w:t>
      </w:r>
      <w:r w:rsidR="00DD528C">
        <w:rPr>
          <w:rStyle w:val="FootnoteReference"/>
          <w:rFonts w:eastAsia="Arial" w:cs="Arial"/>
          <w:iCs/>
          <w:szCs w:val="24"/>
        </w:rPr>
        <w:footnoteReference w:id="3"/>
      </w:r>
      <w:r w:rsidR="00291ABA" w:rsidRPr="00305A22">
        <w:rPr>
          <w:rFonts w:eastAsia="Arial" w:cs="Arial"/>
          <w:iCs/>
          <w:szCs w:val="24"/>
          <w:vertAlign w:val="superscript"/>
        </w:rPr>
        <w:t>&amp;</w:t>
      </w:r>
      <w:r w:rsidR="00844B1E">
        <w:rPr>
          <w:rStyle w:val="FootnoteReference"/>
          <w:rFonts w:eastAsia="Arial" w:cs="Arial"/>
          <w:iCs/>
          <w:szCs w:val="24"/>
        </w:rPr>
        <w:footnoteReference w:id="4"/>
      </w:r>
      <w:r w:rsidR="00E36202" w:rsidRPr="00293522">
        <w:rPr>
          <w:rFonts w:eastAsia="Arial" w:cs="Arial"/>
          <w:i/>
          <w:szCs w:val="24"/>
        </w:rPr>
        <w:t xml:space="preserve">. </w:t>
      </w:r>
      <w:r w:rsidR="00E36202" w:rsidRPr="00293522">
        <w:rPr>
          <w:rFonts w:cs="Arial"/>
          <w:szCs w:val="24"/>
        </w:rPr>
        <w:t xml:space="preserve">This area has very limited potential for rural residential development. </w:t>
      </w:r>
    </w:p>
    <w:p w14:paraId="25EE5A65" w14:textId="27AEA00A" w:rsidR="00E36202" w:rsidRDefault="00E36202" w:rsidP="002F161B">
      <w:pPr>
        <w:numPr>
          <w:ilvl w:val="0"/>
          <w:numId w:val="3"/>
        </w:numPr>
        <w:spacing w:after="228" w:line="276" w:lineRule="auto"/>
        <w:ind w:left="426" w:hanging="355"/>
        <w:rPr>
          <w:rFonts w:cs="Arial"/>
          <w:szCs w:val="24"/>
        </w:rPr>
      </w:pPr>
      <w:r w:rsidRPr="00293522">
        <w:rPr>
          <w:rFonts w:cs="Arial"/>
          <w:szCs w:val="24"/>
        </w:rPr>
        <w:t>Eastern (E) Sector:</w:t>
      </w:r>
      <w:r w:rsidR="00884DAA" w:rsidDel="007E260E">
        <w:rPr>
          <w:rFonts w:cs="Arial"/>
          <w:szCs w:val="24"/>
        </w:rPr>
        <w:t xml:space="preserve"> </w:t>
      </w:r>
      <w:r w:rsidRPr="00293522">
        <w:rPr>
          <w:rFonts w:cs="Arial"/>
          <w:szCs w:val="24"/>
        </w:rPr>
        <w:t xml:space="preserve">this area is located on flood free land, between a developed rural residential lot to the west, the </w:t>
      </w:r>
      <w:r w:rsidR="00A02A78">
        <w:rPr>
          <w:rFonts w:cs="Arial"/>
          <w:szCs w:val="24"/>
        </w:rPr>
        <w:t>Endangered</w:t>
      </w:r>
      <w:r w:rsidR="00F9214C">
        <w:rPr>
          <w:rFonts w:cs="Arial"/>
          <w:szCs w:val="24"/>
        </w:rPr>
        <w:t xml:space="preserve"> Ecological Community (EEC)</w:t>
      </w:r>
      <w:r w:rsidR="00CD75BF">
        <w:rPr>
          <w:rFonts w:cs="Arial"/>
          <w:szCs w:val="24"/>
        </w:rPr>
        <w:t xml:space="preserve"> </w:t>
      </w:r>
      <w:r w:rsidR="00CE15A0">
        <w:rPr>
          <w:rFonts w:cs="Arial"/>
          <w:szCs w:val="24"/>
        </w:rPr>
        <w:t>–</w:t>
      </w:r>
      <w:r w:rsidR="00992CAC">
        <w:rPr>
          <w:rFonts w:cs="Arial"/>
          <w:szCs w:val="24"/>
        </w:rPr>
        <w:t xml:space="preserve"> </w:t>
      </w:r>
      <w:r w:rsidRPr="00E629AC">
        <w:rPr>
          <w:rFonts w:cs="Arial"/>
          <w:szCs w:val="24"/>
        </w:rPr>
        <w:t>Swamp Sclerophyll Forest</w:t>
      </w:r>
      <w:r w:rsidR="000417A2" w:rsidRPr="00536F25">
        <w:rPr>
          <w:rStyle w:val="FootnoteReference"/>
          <w:rFonts w:cs="Arial"/>
          <w:szCs w:val="24"/>
        </w:rPr>
        <w:footnoteReference w:id="5"/>
      </w:r>
      <w:r w:rsidRPr="00293522">
        <w:rPr>
          <w:rFonts w:cs="Arial"/>
          <w:szCs w:val="24"/>
        </w:rPr>
        <w:t xml:space="preserve"> and </w:t>
      </w:r>
      <w:r w:rsidR="00160A0A" w:rsidRPr="00094FA8">
        <w:rPr>
          <w:rFonts w:cs="Arial"/>
          <w:i/>
          <w:iCs/>
          <w:szCs w:val="24"/>
        </w:rPr>
        <w:t>Melaleuca biconve</w:t>
      </w:r>
      <w:r w:rsidR="00094FA8" w:rsidRPr="00094FA8">
        <w:rPr>
          <w:rFonts w:cs="Arial"/>
          <w:i/>
          <w:iCs/>
          <w:szCs w:val="24"/>
        </w:rPr>
        <w:t>xa</w:t>
      </w:r>
      <w:r w:rsidR="00094FA8">
        <w:rPr>
          <w:rStyle w:val="FootnoteReference"/>
          <w:rFonts w:cs="Arial"/>
          <w:i/>
          <w:iCs/>
          <w:szCs w:val="24"/>
        </w:rPr>
        <w:footnoteReference w:id="6"/>
      </w:r>
      <w:r w:rsidR="00094FA8">
        <w:rPr>
          <w:rFonts w:cs="Arial"/>
          <w:szCs w:val="24"/>
        </w:rPr>
        <w:t xml:space="preserve"> (</w:t>
      </w:r>
      <w:r w:rsidRPr="00094FA8">
        <w:rPr>
          <w:rFonts w:cs="Arial"/>
          <w:szCs w:val="24"/>
        </w:rPr>
        <w:t>Biconvex Paperbark</w:t>
      </w:r>
      <w:r w:rsidR="00094FA8">
        <w:rPr>
          <w:rFonts w:cs="Arial"/>
          <w:i/>
          <w:iCs/>
          <w:szCs w:val="24"/>
        </w:rPr>
        <w:t>)</w:t>
      </w:r>
      <w:r w:rsidR="00160A0A">
        <w:rPr>
          <w:rFonts w:cs="Arial"/>
          <w:i/>
          <w:iCs/>
          <w:szCs w:val="24"/>
        </w:rPr>
        <w:t xml:space="preserve"> </w:t>
      </w:r>
      <w:r w:rsidRPr="00293522">
        <w:rPr>
          <w:rFonts w:cs="Arial"/>
          <w:szCs w:val="24"/>
        </w:rPr>
        <w:t xml:space="preserve">to the south and southeast, and the orchid </w:t>
      </w:r>
      <w:r w:rsidR="00BA4BC3" w:rsidRPr="00A02A78">
        <w:rPr>
          <w:rFonts w:eastAsia="Arial" w:cs="Arial"/>
          <w:i/>
          <w:szCs w:val="24"/>
        </w:rPr>
        <w:t xml:space="preserve">P. </w:t>
      </w:r>
      <w:r w:rsidR="002B4D1B">
        <w:rPr>
          <w:rFonts w:eastAsia="Arial" w:cs="Arial"/>
          <w:i/>
          <w:szCs w:val="24"/>
        </w:rPr>
        <w:t>v</w:t>
      </w:r>
      <w:r w:rsidR="00BA4BC3" w:rsidRPr="00A02A78">
        <w:rPr>
          <w:rFonts w:eastAsia="Arial" w:cs="Arial"/>
          <w:i/>
          <w:szCs w:val="24"/>
        </w:rPr>
        <w:t>entricosa</w:t>
      </w:r>
      <w:r w:rsidRPr="00F65F42">
        <w:rPr>
          <w:rFonts w:cs="Arial"/>
          <w:iCs/>
          <w:szCs w:val="24"/>
        </w:rPr>
        <w:t xml:space="preserve"> </w:t>
      </w:r>
      <w:r w:rsidRPr="00293522">
        <w:rPr>
          <w:rFonts w:cs="Arial"/>
          <w:szCs w:val="24"/>
        </w:rPr>
        <w:t xml:space="preserve">to the north. </w:t>
      </w:r>
    </w:p>
    <w:p w14:paraId="7F0827B1" w14:textId="4A642E5D" w:rsidR="00F34E61" w:rsidRDefault="00DC7457" w:rsidP="00F34E61">
      <w:pPr>
        <w:spacing w:after="228" w:line="276" w:lineRule="auto"/>
        <w:ind w:left="71"/>
        <w:rPr>
          <w:rFonts w:cs="Arial"/>
          <w:szCs w:val="24"/>
        </w:rPr>
      </w:pPr>
      <w:r>
        <w:t xml:space="preserve">The council resolved that the remaining areas are unsuitable for development due to </w:t>
      </w:r>
      <w:r w:rsidR="00DA2843">
        <w:t>environmental and land capability constraints</w:t>
      </w:r>
      <w:r w:rsidR="00DA2843" w:rsidRPr="00293522">
        <w:t>.</w:t>
      </w:r>
    </w:p>
    <w:p w14:paraId="2C1E79D4" w14:textId="076E1314" w:rsidR="00800DE2" w:rsidRDefault="00D7226A" w:rsidP="00892115">
      <w:pPr>
        <w:pStyle w:val="Heading3"/>
      </w:pPr>
      <w:bookmarkStart w:id="23" w:name="_Toc181775918"/>
      <w:r>
        <w:t xml:space="preserve">Planning Proposal </w:t>
      </w:r>
      <w:r w:rsidR="00892115">
        <w:t>(2014-2020)</w:t>
      </w:r>
      <w:bookmarkEnd w:id="23"/>
    </w:p>
    <w:p w14:paraId="3C48CE8D" w14:textId="77777777" w:rsidR="00DC7457" w:rsidRDefault="00871109" w:rsidP="00DF1836">
      <w:r>
        <w:t xml:space="preserve">A </w:t>
      </w:r>
      <w:r w:rsidR="00456039" w:rsidRPr="002F0C89">
        <w:t xml:space="preserve">draft </w:t>
      </w:r>
      <w:r w:rsidR="00983E31">
        <w:t>p</w:t>
      </w:r>
      <w:r w:rsidR="00456039" w:rsidRPr="002F0C89">
        <w:t xml:space="preserve">lanning </w:t>
      </w:r>
      <w:r w:rsidR="00983E31">
        <w:t>p</w:t>
      </w:r>
      <w:r w:rsidR="00456039" w:rsidRPr="002F0C89">
        <w:t>roposal (PP)</w:t>
      </w:r>
      <w:r w:rsidR="00D2207F">
        <w:t xml:space="preserve"> identifying</w:t>
      </w:r>
      <w:r w:rsidR="00BF7C15" w:rsidRPr="008420C3">
        <w:t xml:space="preserve"> the </w:t>
      </w:r>
      <w:r w:rsidR="00D2207F">
        <w:t>con</w:t>
      </w:r>
      <w:r w:rsidR="00340529">
        <w:t>s</w:t>
      </w:r>
      <w:r w:rsidR="00BF7C15" w:rsidRPr="008420C3">
        <w:t xml:space="preserve">traints and potential development areas was submitted to </w:t>
      </w:r>
      <w:r w:rsidR="00C678A2">
        <w:t>the Department</w:t>
      </w:r>
      <w:r w:rsidR="00BF7C15" w:rsidRPr="008420C3">
        <w:t xml:space="preserve"> for consideration in </w:t>
      </w:r>
      <w:hyperlink r:id="rId23" w:history="1">
        <w:r w:rsidR="00BF7C15" w:rsidRPr="00456039">
          <w:rPr>
            <w:rStyle w:val="Hyperlink"/>
          </w:rPr>
          <w:t>late 2014</w:t>
        </w:r>
      </w:hyperlink>
      <w:r w:rsidR="00BF7C15" w:rsidRPr="008420C3">
        <w:t xml:space="preserve">. </w:t>
      </w:r>
      <w:r w:rsidR="00AA3F8F">
        <w:t>The original PP</w:t>
      </w:r>
      <w:r w:rsidR="00F778EF">
        <w:t xml:space="preserve"> identified two density options for the NW Sector: </w:t>
      </w:r>
      <w:r w:rsidR="00F4457C">
        <w:t xml:space="preserve">lower density </w:t>
      </w:r>
      <w:r w:rsidR="003C07E7">
        <w:t>(equiv</w:t>
      </w:r>
      <w:r w:rsidR="00EC792A">
        <w:t>alent to</w:t>
      </w:r>
      <w:r w:rsidR="002D3122">
        <w:t xml:space="preserve"> the </w:t>
      </w:r>
      <w:r w:rsidR="00EC792A" w:rsidRPr="002D3122">
        <w:rPr>
          <w:i/>
          <w:iCs/>
        </w:rPr>
        <w:t>R5 Large Lot Residential</w:t>
      </w:r>
      <w:r w:rsidR="00EC792A">
        <w:t xml:space="preserve"> </w:t>
      </w:r>
      <w:r w:rsidR="002D3122">
        <w:t xml:space="preserve">zone) </w:t>
      </w:r>
      <w:r w:rsidR="00F4457C">
        <w:t>and higher density</w:t>
      </w:r>
      <w:r w:rsidR="002D3122">
        <w:t xml:space="preserve"> (equivalent to the </w:t>
      </w:r>
      <w:r w:rsidR="002D3122" w:rsidRPr="002D3122">
        <w:rPr>
          <w:i/>
          <w:iCs/>
        </w:rPr>
        <w:t>R</w:t>
      </w:r>
      <w:r w:rsidR="002D3122">
        <w:rPr>
          <w:i/>
          <w:iCs/>
        </w:rPr>
        <w:t>2</w:t>
      </w:r>
      <w:r w:rsidR="002D3122" w:rsidRPr="002D3122">
        <w:rPr>
          <w:i/>
          <w:iCs/>
        </w:rPr>
        <w:t xml:space="preserve"> </w:t>
      </w:r>
      <w:r w:rsidR="002D3122">
        <w:rPr>
          <w:i/>
          <w:iCs/>
        </w:rPr>
        <w:t>Low Density</w:t>
      </w:r>
      <w:r w:rsidR="002D3122" w:rsidRPr="002D3122">
        <w:rPr>
          <w:i/>
          <w:iCs/>
        </w:rPr>
        <w:t xml:space="preserve"> Residential</w:t>
      </w:r>
      <w:r w:rsidR="002D3122">
        <w:t xml:space="preserve"> zone)</w:t>
      </w:r>
      <w:r w:rsidR="00F778EF">
        <w:t xml:space="preserve">. </w:t>
      </w:r>
    </w:p>
    <w:p w14:paraId="7BA775B6" w14:textId="291F994C" w:rsidR="00AA3F8F" w:rsidRDefault="008B43D4" w:rsidP="00DF1836">
      <w:r w:rsidRPr="00B0661F">
        <w:t xml:space="preserve">A </w:t>
      </w:r>
      <w:r w:rsidR="002C167E" w:rsidRPr="00B0661F">
        <w:t>Gateway determination</w:t>
      </w:r>
      <w:r w:rsidR="00933615" w:rsidRPr="00B0661F">
        <w:t xml:space="preserve"> for the PP</w:t>
      </w:r>
      <w:r w:rsidR="002C167E" w:rsidRPr="00B0661F">
        <w:t xml:space="preserve"> was issued</w:t>
      </w:r>
      <w:r w:rsidRPr="00B0661F">
        <w:t xml:space="preserve"> in </w:t>
      </w:r>
      <w:hyperlink r:id="rId24" w:history="1">
        <w:r w:rsidRPr="00456039">
          <w:rPr>
            <w:rStyle w:val="Hyperlink"/>
          </w:rPr>
          <w:t>March 2015</w:t>
        </w:r>
      </w:hyperlink>
      <w:r w:rsidR="00CE148E" w:rsidRPr="00B0661F">
        <w:t>.</w:t>
      </w:r>
      <w:r w:rsidR="00B0661F">
        <w:t xml:space="preserve"> </w:t>
      </w:r>
      <w:r w:rsidRPr="00B0661F">
        <w:t xml:space="preserve"> </w:t>
      </w:r>
      <w:r w:rsidR="00C84EEB">
        <w:t>One of the Gateway conditions</w:t>
      </w:r>
      <w:r w:rsidR="00340619">
        <w:t xml:space="preserve"> required Council to consult with </w:t>
      </w:r>
      <w:r w:rsidR="00064792">
        <w:t>the Estate’s landowners and</w:t>
      </w:r>
      <w:r w:rsidR="00E111B4">
        <w:t xml:space="preserve"> determine the preferred option for the NW Sector.</w:t>
      </w:r>
    </w:p>
    <w:p w14:paraId="3FBFC72E" w14:textId="05DFE34D" w:rsidR="00772268" w:rsidRPr="00B0661F" w:rsidRDefault="00A064B7" w:rsidP="00DF1836">
      <w:r>
        <w:t>A</w:t>
      </w:r>
      <w:r w:rsidR="00BE4ABB">
        <w:t>fter consulting with the landowners, a</w:t>
      </w:r>
      <w:r w:rsidR="00761323" w:rsidRPr="00B0661F">
        <w:t xml:space="preserve"> </w:t>
      </w:r>
      <w:hyperlink r:id="rId25" w:history="1">
        <w:r w:rsidR="00761323" w:rsidRPr="000E64E8">
          <w:rPr>
            <w:rStyle w:val="Hyperlink"/>
          </w:rPr>
          <w:t xml:space="preserve">report </w:t>
        </w:r>
      </w:hyperlink>
      <w:r w:rsidR="00761323" w:rsidRPr="00B0661F">
        <w:t>was considered on 5 April 2016</w:t>
      </w:r>
      <w:r w:rsidR="00075260" w:rsidRPr="00B0661F">
        <w:t xml:space="preserve"> (Item 5)</w:t>
      </w:r>
      <w:r w:rsidR="00761323" w:rsidRPr="00B0661F">
        <w:t xml:space="preserve">. </w:t>
      </w:r>
      <w:r w:rsidR="00673ED3">
        <w:t>Council</w:t>
      </w:r>
      <w:r w:rsidR="00761323" w:rsidRPr="00B0661F">
        <w:t xml:space="preserve"> resolved (MIN16.230) </w:t>
      </w:r>
      <w:r w:rsidR="00673ED3">
        <w:t>to</w:t>
      </w:r>
      <w:r w:rsidR="00761323" w:rsidRPr="00B0661F">
        <w:t>:</w:t>
      </w:r>
    </w:p>
    <w:p w14:paraId="57B08A13" w14:textId="77777777" w:rsidR="00761323" w:rsidRPr="00761323" w:rsidRDefault="00761323" w:rsidP="00772268">
      <w:pPr>
        <w:spacing w:after="240"/>
        <w:ind w:left="1134" w:hanging="425"/>
        <w:rPr>
          <w:lang w:eastAsia="en-AU"/>
        </w:rPr>
      </w:pPr>
      <w:r w:rsidRPr="00761323">
        <w:rPr>
          <w:i/>
          <w:iCs/>
          <w:lang w:eastAsia="en-AU"/>
        </w:rPr>
        <w:t>a)   Adopt revised version 2 of Option 1 – Lower Density Residential Development outlined in this report and provided in Attachment D, as the preferred option to move forward with, and the Planning Proposal be amended accordingly.</w:t>
      </w:r>
    </w:p>
    <w:p w14:paraId="2AADCC93" w14:textId="77777777" w:rsidR="00761323" w:rsidRPr="00761323" w:rsidRDefault="00761323" w:rsidP="00772268">
      <w:pPr>
        <w:spacing w:after="240"/>
        <w:ind w:left="720"/>
        <w:rPr>
          <w:lang w:eastAsia="en-AU"/>
        </w:rPr>
      </w:pPr>
      <w:r w:rsidRPr="00761323">
        <w:rPr>
          <w:i/>
          <w:iCs/>
          <w:lang w:eastAsia="en-AU"/>
        </w:rPr>
        <w:t>b)   Prepare the required water cycle assessment.</w:t>
      </w:r>
    </w:p>
    <w:p w14:paraId="688DFCCA" w14:textId="77777777" w:rsidR="00761323" w:rsidRPr="00761323" w:rsidRDefault="00761323" w:rsidP="00772268">
      <w:pPr>
        <w:ind w:left="720"/>
        <w:rPr>
          <w:lang w:eastAsia="en-AU"/>
        </w:rPr>
      </w:pPr>
      <w:r w:rsidRPr="00761323">
        <w:rPr>
          <w:i/>
          <w:iCs/>
          <w:lang w:eastAsia="en-AU"/>
        </w:rPr>
        <w:lastRenderedPageBreak/>
        <w:t>c)   On completion of a) and b) publicly exhibit the Planning Proposal.</w:t>
      </w:r>
    </w:p>
    <w:p w14:paraId="5FDFF4DA" w14:textId="69469E5A" w:rsidR="004260AC" w:rsidRDefault="00CD03DB" w:rsidP="00225A44">
      <w:r>
        <w:t xml:space="preserve">All relevant Council reports and minutes are listed and linked </w:t>
      </w:r>
      <w:r w:rsidR="00F13E37">
        <w:t xml:space="preserve">in section </w:t>
      </w:r>
      <w:r w:rsidR="009B64D9">
        <w:fldChar w:fldCharType="begin"/>
      </w:r>
      <w:r w:rsidR="009B64D9">
        <w:instrText xml:space="preserve"> REF _Ref137131614 \r \h </w:instrText>
      </w:r>
      <w:r w:rsidR="009B64D9">
        <w:fldChar w:fldCharType="separate"/>
      </w:r>
      <w:r w:rsidR="00A010A1">
        <w:t>10.1.2</w:t>
      </w:r>
      <w:r w:rsidR="009B64D9">
        <w:fldChar w:fldCharType="end"/>
      </w:r>
      <w:r w:rsidR="00F13E37">
        <w:t xml:space="preserve"> of this PP</w:t>
      </w:r>
      <w:r w:rsidRPr="00DC1A6A">
        <w:t>.</w:t>
      </w:r>
      <w:r>
        <w:t xml:space="preserve">  </w:t>
      </w:r>
    </w:p>
    <w:p w14:paraId="09485548" w14:textId="6752D525" w:rsidR="00FC4D68" w:rsidRDefault="00FC4D68" w:rsidP="00892115">
      <w:pPr>
        <w:pStyle w:val="Heading3"/>
      </w:pPr>
      <w:bookmarkStart w:id="24" w:name="_Toc132617624"/>
      <w:bookmarkStart w:id="25" w:name="_Toc132618144"/>
      <w:bookmarkStart w:id="26" w:name="_Toc132618353"/>
      <w:bookmarkStart w:id="27" w:name="_Toc132629768"/>
      <w:bookmarkStart w:id="28" w:name="_Toc132629970"/>
      <w:bookmarkStart w:id="29" w:name="_Ref137131678"/>
      <w:bookmarkStart w:id="30" w:name="_Toc301881995"/>
      <w:bookmarkStart w:id="31" w:name="_Toc181775919"/>
      <w:bookmarkEnd w:id="2"/>
      <w:bookmarkEnd w:id="24"/>
      <w:bookmarkEnd w:id="25"/>
      <w:bookmarkEnd w:id="26"/>
      <w:bookmarkEnd w:id="27"/>
      <w:bookmarkEnd w:id="28"/>
      <w:r>
        <w:t xml:space="preserve">Termination of the </w:t>
      </w:r>
      <w:r w:rsidR="005929F7">
        <w:t>P</w:t>
      </w:r>
      <w:r>
        <w:t xml:space="preserve">revious Gateway </w:t>
      </w:r>
      <w:r w:rsidR="005929F7">
        <w:t>P</w:t>
      </w:r>
      <w:r>
        <w:t>rocess</w:t>
      </w:r>
      <w:bookmarkEnd w:id="29"/>
      <w:bookmarkEnd w:id="31"/>
    </w:p>
    <w:p w14:paraId="09E7089D" w14:textId="1C17EBAE" w:rsidR="00FC4D68" w:rsidRDefault="00FC4D68" w:rsidP="00FC4D68">
      <w:pPr>
        <w:rPr>
          <w:rFonts w:cs="Arial"/>
        </w:rPr>
      </w:pPr>
      <w:r>
        <w:rPr>
          <w:rFonts w:cs="Arial"/>
        </w:rPr>
        <w:t>The previous PP did not proceed to public e</w:t>
      </w:r>
      <w:r w:rsidRPr="00D76DDC">
        <w:rPr>
          <w:rFonts w:cs="Arial"/>
        </w:rPr>
        <w:t>xhibition</w:t>
      </w:r>
      <w:r w:rsidR="0094414F">
        <w:rPr>
          <w:rFonts w:cs="Arial"/>
        </w:rPr>
        <w:t>, in part</w:t>
      </w:r>
      <w:r w:rsidRPr="00D76DDC">
        <w:rPr>
          <w:rFonts w:cs="Arial"/>
        </w:rPr>
        <w:t xml:space="preserve"> </w:t>
      </w:r>
      <w:r>
        <w:rPr>
          <w:rFonts w:cs="Arial"/>
        </w:rPr>
        <w:t xml:space="preserve">due to </w:t>
      </w:r>
      <w:r w:rsidR="00FA3F29">
        <w:rPr>
          <w:rFonts w:cs="Arial"/>
        </w:rPr>
        <w:t>complications associated with</w:t>
      </w:r>
      <w:r w:rsidRPr="00D76DDC">
        <w:rPr>
          <w:rFonts w:cs="Arial"/>
        </w:rPr>
        <w:t xml:space="preserve"> </w:t>
      </w:r>
      <w:r w:rsidR="00882D8A">
        <w:rPr>
          <w:rFonts w:cs="Arial"/>
        </w:rPr>
        <w:t xml:space="preserve">the </w:t>
      </w:r>
      <w:r w:rsidRPr="00D76DDC">
        <w:rPr>
          <w:rFonts w:cs="Arial"/>
        </w:rPr>
        <w:t xml:space="preserve">commencement of the </w:t>
      </w:r>
      <w:r w:rsidRPr="004A02F2">
        <w:rPr>
          <w:rFonts w:cs="Arial"/>
          <w:i/>
          <w:iCs/>
        </w:rPr>
        <w:t>Biodiversity Conservation Act 2016</w:t>
      </w:r>
      <w:r>
        <w:rPr>
          <w:rFonts w:cs="Arial"/>
        </w:rPr>
        <w:t xml:space="preserve"> </w:t>
      </w:r>
      <w:r w:rsidR="0094414F">
        <w:rPr>
          <w:rFonts w:cs="Arial"/>
        </w:rPr>
        <w:t>(</w:t>
      </w:r>
      <w:r w:rsidR="002F294A">
        <w:rPr>
          <w:rFonts w:cs="Arial"/>
        </w:rPr>
        <w:t xml:space="preserve">discussed </w:t>
      </w:r>
      <w:r w:rsidR="0096078A">
        <w:rPr>
          <w:rFonts w:cs="Arial"/>
        </w:rPr>
        <w:t xml:space="preserve">in </w:t>
      </w:r>
      <w:r w:rsidR="0096078A" w:rsidRPr="00F703B2">
        <w:rPr>
          <w:rFonts w:cs="Arial"/>
        </w:rPr>
        <w:t>section</w:t>
      </w:r>
      <w:r w:rsidR="00882D8A">
        <w:rPr>
          <w:rFonts w:cs="Arial"/>
        </w:rPr>
        <w:t> </w:t>
      </w:r>
      <w:r w:rsidR="00F703B2">
        <w:rPr>
          <w:rFonts w:cs="Arial"/>
          <w:highlight w:val="yellow"/>
        </w:rPr>
        <w:fldChar w:fldCharType="begin"/>
      </w:r>
      <w:r w:rsidR="00F703B2">
        <w:rPr>
          <w:rFonts w:cs="Arial"/>
        </w:rPr>
        <w:instrText xml:space="preserve"> REF _Ref138251701 \r \h </w:instrText>
      </w:r>
      <w:r w:rsidR="00F703B2">
        <w:rPr>
          <w:rFonts w:cs="Arial"/>
          <w:highlight w:val="yellow"/>
        </w:rPr>
      </w:r>
      <w:r w:rsidR="00F703B2">
        <w:rPr>
          <w:rFonts w:cs="Arial"/>
          <w:highlight w:val="yellow"/>
        </w:rPr>
        <w:fldChar w:fldCharType="separate"/>
      </w:r>
      <w:r w:rsidR="00A010A1">
        <w:rPr>
          <w:rFonts w:cs="Arial"/>
        </w:rPr>
        <w:t>1.7</w:t>
      </w:r>
      <w:r w:rsidR="00F703B2">
        <w:rPr>
          <w:rFonts w:cs="Arial"/>
          <w:highlight w:val="yellow"/>
        </w:rPr>
        <w:fldChar w:fldCharType="end"/>
      </w:r>
      <w:r w:rsidR="0094414F">
        <w:rPr>
          <w:rFonts w:cs="Arial"/>
        </w:rPr>
        <w:t>)</w:t>
      </w:r>
      <w:r w:rsidRPr="00D76DDC">
        <w:rPr>
          <w:rFonts w:cs="Arial"/>
        </w:rPr>
        <w:t>.</w:t>
      </w:r>
      <w:r w:rsidDel="00DF3BBF">
        <w:rPr>
          <w:rFonts w:cs="Arial"/>
        </w:rPr>
        <w:t xml:space="preserve"> </w:t>
      </w:r>
    </w:p>
    <w:p w14:paraId="4124E31E" w14:textId="0F2266F2" w:rsidR="00B14E45" w:rsidRDefault="00FC4D68" w:rsidP="00A477EA">
      <w:pPr>
        <w:rPr>
          <w:rFonts w:cs="Arial"/>
          <w:szCs w:val="24"/>
        </w:rPr>
      </w:pPr>
      <w:r w:rsidRPr="00A477EA">
        <w:rPr>
          <w:rFonts w:cs="Arial"/>
          <w:szCs w:val="24"/>
        </w:rPr>
        <w:t xml:space="preserve">The </w:t>
      </w:r>
      <w:r w:rsidR="002A0226">
        <w:rPr>
          <w:rFonts w:cs="Arial"/>
          <w:szCs w:val="24"/>
        </w:rPr>
        <w:t>o</w:t>
      </w:r>
      <w:r w:rsidRPr="00A477EA">
        <w:rPr>
          <w:rFonts w:cs="Arial"/>
          <w:szCs w:val="24"/>
        </w:rPr>
        <w:t xml:space="preserve">riginal Gateway timeframe of 3 March 2017 </w:t>
      </w:r>
      <w:r w:rsidR="00A94743">
        <w:rPr>
          <w:rFonts w:cs="Arial"/>
          <w:szCs w:val="24"/>
        </w:rPr>
        <w:t>was</w:t>
      </w:r>
      <w:r w:rsidRPr="00A477EA">
        <w:rPr>
          <w:rFonts w:cs="Arial"/>
          <w:szCs w:val="24"/>
        </w:rPr>
        <w:t xml:space="preserve"> extended four times</w:t>
      </w:r>
      <w:r w:rsidR="00A94743">
        <w:rPr>
          <w:rFonts w:cs="Arial"/>
          <w:szCs w:val="24"/>
        </w:rPr>
        <w:t>,</w:t>
      </w:r>
      <w:r w:rsidRPr="00A477EA">
        <w:rPr>
          <w:rFonts w:cs="Arial"/>
          <w:szCs w:val="24"/>
        </w:rPr>
        <w:t xml:space="preserve"> with a final completion date of 4 March 2021. However, on 1 October 2020 advice was received from </w:t>
      </w:r>
      <w:r w:rsidR="00F14CFC">
        <w:rPr>
          <w:rFonts w:cs="Arial"/>
          <w:szCs w:val="24"/>
        </w:rPr>
        <w:t>the Department</w:t>
      </w:r>
      <w:r w:rsidRPr="00A477EA">
        <w:rPr>
          <w:rFonts w:cs="Arial"/>
          <w:szCs w:val="24"/>
        </w:rPr>
        <w:t xml:space="preserve"> that five PPs with Gateways older than four years would need to be finalised by 31 December 2020. The Nebraska PP was one of these ‘legacy’ PPs. </w:t>
      </w:r>
    </w:p>
    <w:p w14:paraId="7E579891" w14:textId="6308E1B5" w:rsidR="00B152E6" w:rsidRPr="002F0C89" w:rsidRDefault="00FC4D68" w:rsidP="002F0C89">
      <w:pPr>
        <w:rPr>
          <w:i/>
          <w:iCs/>
        </w:rPr>
      </w:pPr>
      <w:r>
        <w:t xml:space="preserve">Council considered a report </w:t>
      </w:r>
      <w:r w:rsidR="00392FBA">
        <w:t xml:space="preserve">on the </w:t>
      </w:r>
      <w:r w:rsidR="00AD0D67">
        <w:t>deadline</w:t>
      </w:r>
      <w:r>
        <w:t xml:space="preserve"> (DE20.130) and resolved (MIN20.887) to:</w:t>
      </w:r>
      <w:r w:rsidR="00EF23D1">
        <w:t xml:space="preserve"> </w:t>
      </w:r>
    </w:p>
    <w:p w14:paraId="3A808D35" w14:textId="25CE663C" w:rsidR="00B152E6" w:rsidRPr="002F0C89" w:rsidRDefault="00FC4D68" w:rsidP="0055548A">
      <w:pPr>
        <w:pStyle w:val="ListParagraph"/>
        <w:numPr>
          <w:ilvl w:val="0"/>
          <w:numId w:val="56"/>
        </w:numPr>
        <w:rPr>
          <w:i/>
          <w:iCs/>
        </w:rPr>
      </w:pPr>
      <w:r w:rsidRPr="002F0C89">
        <w:rPr>
          <w:i/>
          <w:iCs/>
        </w:rPr>
        <w:t>Request an extension of time from Dept of Planning Industry and Environment to seek further advice, including but not limited to the existing expert reports that have been prepared for the applications; and</w:t>
      </w:r>
    </w:p>
    <w:p w14:paraId="294F34F3" w14:textId="77777777" w:rsidR="00FC4D68" w:rsidRPr="002F0C89" w:rsidRDefault="00FC4D68" w:rsidP="0055548A">
      <w:pPr>
        <w:pStyle w:val="ListParagraph"/>
        <w:numPr>
          <w:ilvl w:val="0"/>
          <w:numId w:val="56"/>
        </w:numPr>
        <w:rPr>
          <w:i/>
          <w:iCs/>
          <w:lang w:eastAsia="en-AU"/>
        </w:rPr>
      </w:pPr>
      <w:r w:rsidRPr="002F0C89">
        <w:rPr>
          <w:i/>
          <w:iCs/>
          <w:lang w:eastAsia="en-AU"/>
        </w:rPr>
        <w:t>Request an urgent meeting with the Hon Shelly Hancock MP Member for South Coast and The Hon. Robert Stokes MP to discuss the NSW Government Direction on these Planning Proposals.</w:t>
      </w:r>
    </w:p>
    <w:p w14:paraId="3E2341E1" w14:textId="77777777" w:rsidR="00CB1BC8" w:rsidRPr="004F4554" w:rsidRDefault="00CB1BC8" w:rsidP="00CB1BC8">
      <w:pPr>
        <w:rPr>
          <w:lang w:eastAsia="en-AU"/>
        </w:rPr>
      </w:pPr>
      <w:r w:rsidRPr="004F4554">
        <w:rPr>
          <w:lang w:eastAsia="en-AU"/>
        </w:rPr>
        <w:t>Council staff wrote to the</w:t>
      </w:r>
      <w:r>
        <w:rPr>
          <w:lang w:eastAsia="en-AU"/>
        </w:rPr>
        <w:t xml:space="preserve"> Department request</w:t>
      </w:r>
      <w:r w:rsidRPr="004F4554">
        <w:rPr>
          <w:lang w:eastAsia="en-AU"/>
        </w:rPr>
        <w:t>ing an extension</w:t>
      </w:r>
      <w:r>
        <w:rPr>
          <w:lang w:eastAsia="en-AU"/>
        </w:rPr>
        <w:t xml:space="preserve"> and requested a meeting with the then Member for South Coast, The Hon Shelly Hancock MP and the then NSW Minister for Planning &amp; Public Spaces, The Hon Robert Stokes MP, but no meeting was secured</w:t>
      </w:r>
      <w:r w:rsidRPr="004F4554">
        <w:rPr>
          <w:lang w:eastAsia="en-AU"/>
        </w:rPr>
        <w:t>.</w:t>
      </w:r>
    </w:p>
    <w:p w14:paraId="76338872" w14:textId="6D1D1B8C" w:rsidR="00E2449E" w:rsidRDefault="00FC4D68" w:rsidP="00D51C90">
      <w:pPr>
        <w:rPr>
          <w:rFonts w:cs="Arial"/>
          <w:szCs w:val="24"/>
        </w:rPr>
      </w:pPr>
      <w:r w:rsidRPr="004F4554">
        <w:rPr>
          <w:lang w:eastAsia="en-AU"/>
        </w:rPr>
        <w:t xml:space="preserve">Correspondence from </w:t>
      </w:r>
      <w:r w:rsidR="00D56152">
        <w:rPr>
          <w:lang w:eastAsia="en-AU"/>
        </w:rPr>
        <w:t>the Department</w:t>
      </w:r>
      <w:r w:rsidRPr="004F4554">
        <w:rPr>
          <w:lang w:eastAsia="en-AU"/>
        </w:rPr>
        <w:t>, dated 15 December 2020, declined Council’s extension request and terminated all five of the Gateway determinations (via amended Gateways)</w:t>
      </w:r>
      <w:r w:rsidR="00B152E6">
        <w:rPr>
          <w:lang w:eastAsia="en-AU"/>
        </w:rPr>
        <w:t>.</w:t>
      </w:r>
    </w:p>
    <w:p w14:paraId="17E382B0" w14:textId="7F787E1B" w:rsidR="00FC4D68" w:rsidRDefault="00FC4D68" w:rsidP="00FC4D68">
      <w:pPr>
        <w:spacing w:after="240"/>
        <w:rPr>
          <w:i/>
          <w:iCs/>
        </w:rPr>
      </w:pPr>
      <w:r w:rsidRPr="00616477">
        <w:rPr>
          <w:rFonts w:cs="Arial"/>
          <w:szCs w:val="24"/>
        </w:rPr>
        <w:t xml:space="preserve">Council considered a follow-up report </w:t>
      </w:r>
      <w:r w:rsidR="005C7097" w:rsidRPr="00616477">
        <w:rPr>
          <w:rFonts w:cs="Arial"/>
          <w:szCs w:val="24"/>
        </w:rPr>
        <w:t xml:space="preserve">on 18 January 2021 </w:t>
      </w:r>
      <w:r w:rsidRPr="00616477">
        <w:rPr>
          <w:rFonts w:cs="Arial"/>
          <w:szCs w:val="24"/>
        </w:rPr>
        <w:t>(DE21.5) on timing and progression</w:t>
      </w:r>
      <w:r>
        <w:rPr>
          <w:rFonts w:cs="Arial"/>
          <w:szCs w:val="24"/>
        </w:rPr>
        <w:t xml:space="preserve"> </w:t>
      </w:r>
      <w:r w:rsidR="001A7605">
        <w:rPr>
          <w:rFonts w:cs="Arial"/>
          <w:szCs w:val="24"/>
        </w:rPr>
        <w:t>of each of the terminated PPs</w:t>
      </w:r>
      <w:r w:rsidRPr="00616477">
        <w:rPr>
          <w:rFonts w:cs="Arial"/>
          <w:szCs w:val="24"/>
        </w:rPr>
        <w:t>. In relation to Nebraska</w:t>
      </w:r>
      <w:r w:rsidR="001A7605">
        <w:rPr>
          <w:rFonts w:cs="Arial"/>
          <w:szCs w:val="24"/>
        </w:rPr>
        <w:t xml:space="preserve"> Estate,</w:t>
      </w:r>
      <w:r w:rsidRPr="00616477">
        <w:rPr>
          <w:rFonts w:cs="Arial"/>
          <w:szCs w:val="24"/>
        </w:rPr>
        <w:t xml:space="preserve"> Council resolved (MIN21.</w:t>
      </w:r>
      <w:r>
        <w:rPr>
          <w:rFonts w:cs="Arial"/>
          <w:szCs w:val="24"/>
        </w:rPr>
        <w:t>6</w:t>
      </w:r>
      <w:r w:rsidRPr="00616477">
        <w:rPr>
          <w:rFonts w:cs="Arial"/>
          <w:szCs w:val="24"/>
        </w:rPr>
        <w:t>) to:</w:t>
      </w:r>
    </w:p>
    <w:p w14:paraId="0E195C67" w14:textId="77777777" w:rsidR="00FC4D68" w:rsidRDefault="00FC4D68" w:rsidP="00FC4D68">
      <w:pPr>
        <w:spacing w:before="240" w:after="240"/>
        <w:ind w:left="720"/>
        <w:rPr>
          <w:i/>
          <w:iCs/>
        </w:rPr>
      </w:pPr>
      <w:r w:rsidRPr="00F71C8F">
        <w:rPr>
          <w:i/>
          <w:iCs/>
        </w:rPr>
        <w:t>seek a new Gateway determination at the appropriate point once the polic</w:t>
      </w:r>
      <w:r>
        <w:rPr>
          <w:i/>
          <w:iCs/>
        </w:rPr>
        <w:t>y</w:t>
      </w:r>
      <w:r>
        <w:rPr>
          <w:rStyle w:val="FootnoteReference"/>
          <w:i/>
          <w:iCs/>
        </w:rPr>
        <w:footnoteReference w:id="7"/>
      </w:r>
      <w:r>
        <w:rPr>
          <w:i/>
          <w:iCs/>
        </w:rPr>
        <w:t xml:space="preserve"> </w:t>
      </w:r>
      <w:r w:rsidRPr="00F71C8F">
        <w:rPr>
          <w:i/>
          <w:iCs/>
        </w:rPr>
        <w:t>is adopted that will help resolve the tenure and management of the proposed E2</w:t>
      </w:r>
      <w:r>
        <w:rPr>
          <w:rStyle w:val="FootnoteReference"/>
          <w:i/>
          <w:iCs/>
        </w:rPr>
        <w:footnoteReference w:id="8"/>
      </w:r>
      <w:r w:rsidRPr="00F71C8F">
        <w:rPr>
          <w:i/>
          <w:iCs/>
        </w:rPr>
        <w:t xml:space="preserve"> land (as per Council resolution MIN20.885) to help secure certification for the new </w:t>
      </w:r>
      <w:r w:rsidRPr="00F71C8F">
        <w:rPr>
          <w:i/>
          <w:iCs/>
        </w:rPr>
        <w:lastRenderedPageBreak/>
        <w:t>planning controls under Clause 34A of the NSW Biodiversity Conservation (Savings and Transitional) Regulation 2017.</w:t>
      </w:r>
      <w:r>
        <w:rPr>
          <w:i/>
          <w:iCs/>
        </w:rPr>
        <w:t xml:space="preserve"> </w:t>
      </w:r>
    </w:p>
    <w:p w14:paraId="78C40341" w14:textId="1E5F8F66" w:rsidR="009F11D2" w:rsidRDefault="001D5226" w:rsidP="00705563">
      <w:pPr>
        <w:pStyle w:val="Heading2"/>
      </w:pPr>
      <w:bookmarkStart w:id="32" w:name="_Toc181775920"/>
      <w:r>
        <w:t>Resolut</w:t>
      </w:r>
      <w:r w:rsidR="00ED35C4">
        <w:t xml:space="preserve">ion to </w:t>
      </w:r>
      <w:r w:rsidR="000472AA">
        <w:t>Restart the Planning</w:t>
      </w:r>
      <w:r w:rsidR="00F05FB7">
        <w:t xml:space="preserve"> Proposal</w:t>
      </w:r>
      <w:bookmarkEnd w:id="32"/>
    </w:p>
    <w:p w14:paraId="762337B9" w14:textId="1ED391CA" w:rsidR="00BA066D" w:rsidRPr="00BA066D" w:rsidRDefault="00BA066D" w:rsidP="00BA066D">
      <w:pPr>
        <w:spacing w:after="240"/>
      </w:pPr>
      <w:r w:rsidRPr="00BA066D">
        <w:t>Council considered a report on the Nebraska Estate PP on 17 July 2023 that can be viewed via the following links:</w:t>
      </w:r>
    </w:p>
    <w:p w14:paraId="401DB1CA" w14:textId="77777777" w:rsidR="00BA066D" w:rsidRPr="00BA066D" w:rsidRDefault="00FE44CC" w:rsidP="0055548A">
      <w:pPr>
        <w:numPr>
          <w:ilvl w:val="0"/>
          <w:numId w:val="69"/>
        </w:numPr>
        <w:spacing w:after="240"/>
      </w:pPr>
      <w:hyperlink r:id="rId26" w:history="1">
        <w:r w:rsidR="00BA066D" w:rsidRPr="00BA066D">
          <w:rPr>
            <w:rStyle w:val="Hyperlink"/>
          </w:rPr>
          <w:t>Report to Ordinary Meeting 17 July 2023 (CL23.214)</w:t>
        </w:r>
      </w:hyperlink>
      <w:r w:rsidR="00BA066D" w:rsidRPr="00BA066D">
        <w:t xml:space="preserve">  </w:t>
      </w:r>
    </w:p>
    <w:p w14:paraId="4E3A5658" w14:textId="77777777" w:rsidR="00BA066D" w:rsidRPr="00BA066D" w:rsidRDefault="00FE44CC" w:rsidP="0055548A">
      <w:pPr>
        <w:numPr>
          <w:ilvl w:val="0"/>
          <w:numId w:val="69"/>
        </w:numPr>
        <w:spacing w:after="240"/>
      </w:pPr>
      <w:hyperlink r:id="rId27" w:history="1">
        <w:r w:rsidR="00BA066D" w:rsidRPr="00BA066D">
          <w:rPr>
            <w:rStyle w:val="Hyperlink"/>
          </w:rPr>
          <w:t>Attachment 1:</w:t>
        </w:r>
      </w:hyperlink>
      <w:r w:rsidR="00BA066D" w:rsidRPr="00BA066D">
        <w:t xml:space="preserve"> </w:t>
      </w:r>
      <w:hyperlink r:id="rId28" w:history="1">
        <w:r w:rsidR="00BA066D" w:rsidRPr="00BA066D">
          <w:rPr>
            <w:rStyle w:val="Hyperlink"/>
          </w:rPr>
          <w:t>Draft Planning Proposal - Nebraska Estate, St Georges Basin</w:t>
        </w:r>
      </w:hyperlink>
      <w:r w:rsidR="00BA066D" w:rsidRPr="00BA066D">
        <w:t xml:space="preserve">  </w:t>
      </w:r>
    </w:p>
    <w:p w14:paraId="2F0F3E25" w14:textId="77777777" w:rsidR="00BA066D" w:rsidRPr="00BA066D" w:rsidRDefault="00FE44CC" w:rsidP="0055548A">
      <w:pPr>
        <w:numPr>
          <w:ilvl w:val="0"/>
          <w:numId w:val="69"/>
        </w:numPr>
        <w:spacing w:after="240"/>
      </w:pPr>
      <w:hyperlink r:id="rId29" w:history="1">
        <w:r w:rsidR="00BA066D" w:rsidRPr="00BA066D">
          <w:rPr>
            <w:rStyle w:val="Hyperlink"/>
          </w:rPr>
          <w:t>Attachment 2:</w:t>
        </w:r>
      </w:hyperlink>
      <w:r w:rsidR="00BA066D" w:rsidRPr="00BA066D">
        <w:t xml:space="preserve"> </w:t>
      </w:r>
      <w:hyperlink r:id="rId30" w:history="1">
        <w:r w:rsidR="00BA066D" w:rsidRPr="00BA066D">
          <w:rPr>
            <w:rStyle w:val="Hyperlink"/>
          </w:rPr>
          <w:t>Updated Constraints Summary Map (2023)</w:t>
        </w:r>
      </w:hyperlink>
    </w:p>
    <w:p w14:paraId="0087C48A" w14:textId="77777777" w:rsidR="009B347B" w:rsidRDefault="00BA066D" w:rsidP="00BA066D">
      <w:pPr>
        <w:spacing w:after="240"/>
      </w:pPr>
      <w:r w:rsidRPr="00BA066D">
        <w:t xml:space="preserve">The July 2023 report sought Council’s ‘in principle’ support to restart the PP process for the Estate based on an updated version of a concept plan adopted by Council in 2016.  </w:t>
      </w:r>
      <w:r w:rsidR="00777640">
        <w:t xml:space="preserve">In response, </w:t>
      </w:r>
      <w:r w:rsidRPr="00BA066D">
        <w:t>Council resolved to:</w:t>
      </w:r>
      <w:r w:rsidR="00BE6CA0">
        <w:t xml:space="preserve"> </w:t>
      </w:r>
    </w:p>
    <w:p w14:paraId="2405B118" w14:textId="6D055481" w:rsidR="00BA066D" w:rsidRPr="00BA066D" w:rsidRDefault="00BA066D" w:rsidP="006319F0">
      <w:pPr>
        <w:spacing w:after="240"/>
        <w:ind w:left="425"/>
        <w:rPr>
          <w:i/>
          <w:iCs/>
        </w:rPr>
      </w:pPr>
      <w:r w:rsidRPr="00BA066D">
        <w:t xml:space="preserve">“… </w:t>
      </w:r>
      <w:r w:rsidRPr="00BA066D">
        <w:rPr>
          <w:i/>
          <w:iCs/>
        </w:rPr>
        <w:t>defer consideration … to enable Council to be fully briefed on:</w:t>
      </w:r>
    </w:p>
    <w:p w14:paraId="6BC52746" w14:textId="77777777" w:rsidR="00BA066D" w:rsidRPr="00BA066D" w:rsidRDefault="00BA066D" w:rsidP="0055548A">
      <w:pPr>
        <w:numPr>
          <w:ilvl w:val="1"/>
          <w:numId w:val="68"/>
        </w:numPr>
        <w:spacing w:after="240"/>
        <w:rPr>
          <w:i/>
          <w:iCs/>
        </w:rPr>
      </w:pPr>
      <w:r w:rsidRPr="00BA066D">
        <w:rPr>
          <w:i/>
          <w:iCs/>
        </w:rPr>
        <w:t>The possible expansion of the proposed C2 Environmental Conservation zone to the whole of the subject land, or parts of it, to afford greater protection to the Estate’s environmental values and Jervis Bay wildlife corridors, and</w:t>
      </w:r>
    </w:p>
    <w:p w14:paraId="0580A317" w14:textId="77777777" w:rsidR="00BA066D" w:rsidRPr="00BA066D" w:rsidRDefault="00BA066D" w:rsidP="0055548A">
      <w:pPr>
        <w:numPr>
          <w:ilvl w:val="1"/>
          <w:numId w:val="68"/>
        </w:numPr>
        <w:spacing w:after="240"/>
      </w:pPr>
      <w:r w:rsidRPr="00BA066D">
        <w:rPr>
          <w:i/>
          <w:iCs/>
        </w:rPr>
        <w:t>Minimise the creation of areas of isolated development in bushland that are at risk from bushfire and may incur large infrastructure maintenance costs per capita</w:t>
      </w:r>
      <w:r w:rsidRPr="00BA066D">
        <w:t>.”</w:t>
      </w:r>
    </w:p>
    <w:p w14:paraId="590A0476" w14:textId="14CCDB7A" w:rsidR="00F83F12" w:rsidRDefault="00D23547" w:rsidP="00F83F12">
      <w:pPr>
        <w:spacing w:after="240"/>
      </w:pPr>
      <w:r w:rsidRPr="00D23547">
        <w:t xml:space="preserve">The resolved briefing was held on </w:t>
      </w:r>
      <w:r w:rsidR="00383DBA" w:rsidRPr="00D23547">
        <w:t>28 September 2023</w:t>
      </w:r>
      <w:r w:rsidR="00383DBA">
        <w:t xml:space="preserve"> and</w:t>
      </w:r>
      <w:r w:rsidRPr="00D23547">
        <w:t xml:space="preserve"> attended by six Councillors.  The following options were presented and discussed at the briefing:</w:t>
      </w:r>
    </w:p>
    <w:p w14:paraId="31EB98D6" w14:textId="64673DCB" w:rsidR="00907D4D" w:rsidRDefault="00907D4D" w:rsidP="0055548A">
      <w:pPr>
        <w:pStyle w:val="ListParagraph"/>
        <w:numPr>
          <w:ilvl w:val="0"/>
          <w:numId w:val="70"/>
        </w:numPr>
        <w:spacing w:after="240"/>
        <w:ind w:left="851"/>
      </w:pPr>
      <w:r>
        <w:t xml:space="preserve">Option 1 – enabling up to potentially 23 new dwellings and rezoning the Estate to a mix of C2 Environmental Conservation, C4 Environmental Living and R5 Large Lot Residential. Based on 2016 concept plan with some minor changes/adjustments. </w:t>
      </w:r>
    </w:p>
    <w:p w14:paraId="36532515" w14:textId="61513E2C" w:rsidR="00907D4D" w:rsidRDefault="00907D4D" w:rsidP="0055548A">
      <w:pPr>
        <w:pStyle w:val="ListParagraph"/>
        <w:numPr>
          <w:ilvl w:val="0"/>
          <w:numId w:val="70"/>
        </w:numPr>
        <w:spacing w:after="240"/>
        <w:ind w:left="851"/>
      </w:pPr>
      <w:r>
        <w:t xml:space="preserve">Options 2.1 or 2.2 - no new dwellings, rezoning the whole Estate to C2 (Option 2.1) with a variation of rezoning the cleared land west of Waterpark Road to R5 (Option 2.2). </w:t>
      </w:r>
    </w:p>
    <w:p w14:paraId="32FD6A2B" w14:textId="67BA745A" w:rsidR="00BA066D" w:rsidRPr="00BA066D" w:rsidRDefault="00907D4D" w:rsidP="0055548A">
      <w:pPr>
        <w:pStyle w:val="ListParagraph"/>
        <w:numPr>
          <w:ilvl w:val="0"/>
          <w:numId w:val="70"/>
        </w:numPr>
        <w:spacing w:after="240"/>
        <w:ind w:left="851"/>
      </w:pPr>
      <w:r>
        <w:t>Options 3.1 and 3.2 - reduced overall development footprint enabling up to either 17 new dwellings (Option 3.1) or 16 dwellings (Option 3.2) and rezoning the Estate to a mix of C2, C4 and R5.</w:t>
      </w:r>
    </w:p>
    <w:p w14:paraId="1AFA9A08" w14:textId="088BC33D" w:rsidR="001430FF" w:rsidRDefault="001430FF" w:rsidP="00BA6D5E">
      <w:pPr>
        <w:tabs>
          <w:tab w:val="left" w:pos="9639"/>
        </w:tabs>
        <w:ind w:right="425"/>
      </w:pPr>
      <w:r>
        <w:t xml:space="preserve">The matter was </w:t>
      </w:r>
      <w:r w:rsidR="00360F58">
        <w:t xml:space="preserve">then </w:t>
      </w:r>
      <w:r>
        <w:t>reported to Council on 26 February 2024</w:t>
      </w:r>
      <w:r w:rsidR="0072583F">
        <w:t>.</w:t>
      </w:r>
      <w:r w:rsidR="002A1074">
        <w:t xml:space="preserve"> Links to the report and </w:t>
      </w:r>
      <w:r w:rsidR="00564263">
        <w:t>attachment are provided below.</w:t>
      </w:r>
    </w:p>
    <w:p w14:paraId="0D0CE445" w14:textId="0E3878EC" w:rsidR="0072583F" w:rsidRDefault="00FE44CC" w:rsidP="0055548A">
      <w:pPr>
        <w:pStyle w:val="ListParagraph"/>
        <w:numPr>
          <w:ilvl w:val="0"/>
          <w:numId w:val="73"/>
        </w:numPr>
        <w:tabs>
          <w:tab w:val="left" w:pos="9639"/>
        </w:tabs>
        <w:ind w:right="425"/>
      </w:pPr>
      <w:hyperlink r:id="rId31" w:history="1">
        <w:r w:rsidR="0072583F" w:rsidRPr="00DD653C">
          <w:rPr>
            <w:rStyle w:val="Hyperlink"/>
          </w:rPr>
          <w:t xml:space="preserve">Report to </w:t>
        </w:r>
        <w:r w:rsidR="00DD653C" w:rsidRPr="00DD653C">
          <w:rPr>
            <w:rStyle w:val="Hyperlink"/>
          </w:rPr>
          <w:t>Ordinary Meeting on 26 February 2024</w:t>
        </w:r>
      </w:hyperlink>
    </w:p>
    <w:p w14:paraId="0BA4429F" w14:textId="7B330D32" w:rsidR="005121E0" w:rsidRPr="002A1074" w:rsidRDefault="002A1074" w:rsidP="0055548A">
      <w:pPr>
        <w:pStyle w:val="ListParagraph"/>
        <w:numPr>
          <w:ilvl w:val="0"/>
          <w:numId w:val="72"/>
        </w:numPr>
        <w:tabs>
          <w:tab w:val="left" w:pos="9639"/>
        </w:tabs>
        <w:ind w:right="425"/>
        <w:rPr>
          <w:rStyle w:val="Hyperlink"/>
        </w:rPr>
      </w:pPr>
      <w:r>
        <w:fldChar w:fldCharType="begin"/>
      </w:r>
      <w:r>
        <w:instrText>HYPERLINK "http://doc.shoalhaven.nsw.gov.au/Displaydoc.aspx?Record=D24/2549"</w:instrText>
      </w:r>
      <w:r>
        <w:fldChar w:fldCharType="separate"/>
      </w:r>
      <w:r w:rsidR="005121E0" w:rsidRPr="002A1074">
        <w:rPr>
          <w:rStyle w:val="Hyperlink"/>
        </w:rPr>
        <w:t xml:space="preserve">Attachment – Indicative </w:t>
      </w:r>
      <w:r w:rsidRPr="002A1074">
        <w:rPr>
          <w:rStyle w:val="Hyperlink"/>
        </w:rPr>
        <w:t xml:space="preserve">economic </w:t>
      </w:r>
      <w:r w:rsidR="005121E0" w:rsidRPr="002A1074">
        <w:rPr>
          <w:rStyle w:val="Hyperlink"/>
        </w:rPr>
        <w:t>feas</w:t>
      </w:r>
      <w:r w:rsidRPr="002A1074">
        <w:rPr>
          <w:rStyle w:val="Hyperlink"/>
        </w:rPr>
        <w:t>ibility and infrastructure costs</w:t>
      </w:r>
    </w:p>
    <w:p w14:paraId="14A6554E" w14:textId="6EBAD4CF" w:rsidR="00BA6D5E" w:rsidRDefault="002A1074" w:rsidP="00BA6D5E">
      <w:pPr>
        <w:tabs>
          <w:tab w:val="left" w:pos="9639"/>
        </w:tabs>
        <w:ind w:right="425"/>
      </w:pPr>
      <w:r>
        <w:lastRenderedPageBreak/>
        <w:fldChar w:fldCharType="end"/>
      </w:r>
      <w:r w:rsidR="00BA6D5E">
        <w:t xml:space="preserve">In response, </w:t>
      </w:r>
      <w:r w:rsidR="00620FCA">
        <w:t xml:space="preserve">the </w:t>
      </w:r>
      <w:r w:rsidR="00BA6D5E">
        <w:t>Council resolved (MIN24.86) to:</w:t>
      </w:r>
    </w:p>
    <w:p w14:paraId="0124C4F4" w14:textId="77777777" w:rsidR="00BA6D5E" w:rsidRPr="007230D3" w:rsidRDefault="00BA6D5E" w:rsidP="0055548A">
      <w:pPr>
        <w:pStyle w:val="ListParagraph"/>
        <w:numPr>
          <w:ilvl w:val="0"/>
          <w:numId w:val="71"/>
        </w:numPr>
        <w:tabs>
          <w:tab w:val="left" w:pos="9639"/>
        </w:tabs>
        <w:spacing w:before="0" w:after="0"/>
        <w:ind w:right="425"/>
        <w:contextualSpacing w:val="0"/>
        <w:rPr>
          <w:rFonts w:cs="Arial"/>
          <w:b/>
          <w:bCs/>
          <w:i/>
          <w:iCs/>
          <w:szCs w:val="24"/>
        </w:rPr>
      </w:pPr>
      <w:r w:rsidRPr="007230D3">
        <w:rPr>
          <w:rFonts w:cs="Arial"/>
          <w:b/>
          <w:bCs/>
          <w:i/>
          <w:iCs/>
          <w:szCs w:val="24"/>
        </w:rPr>
        <w:t>Update the Nebraska Estate Planning Proposal (PP) based on Option 3.1 as outlined in this report, noting that timing will also depend on workloads generated by proponent-initiated PPs.</w:t>
      </w:r>
    </w:p>
    <w:p w14:paraId="7AA46FCC" w14:textId="77777777" w:rsidR="00BA6D5E" w:rsidRPr="007230D3" w:rsidRDefault="00BA6D5E" w:rsidP="0055548A">
      <w:pPr>
        <w:pStyle w:val="ListParagraph"/>
        <w:numPr>
          <w:ilvl w:val="0"/>
          <w:numId w:val="71"/>
        </w:numPr>
        <w:tabs>
          <w:tab w:val="left" w:pos="9639"/>
        </w:tabs>
        <w:spacing w:before="0" w:after="0"/>
        <w:ind w:right="425"/>
        <w:contextualSpacing w:val="0"/>
        <w:rPr>
          <w:rFonts w:cs="Arial"/>
          <w:i/>
          <w:iCs/>
          <w:szCs w:val="24"/>
        </w:rPr>
      </w:pPr>
      <w:r w:rsidRPr="007230D3">
        <w:rPr>
          <w:rFonts w:cs="Arial"/>
          <w:i/>
          <w:iCs/>
          <w:szCs w:val="24"/>
        </w:rPr>
        <w:t>Submit the updated PP to the Department of Planning, Housing and Infrastructure (DPHI) for a Gateway determination.</w:t>
      </w:r>
    </w:p>
    <w:p w14:paraId="1161D6EE" w14:textId="77777777" w:rsidR="00BA6D5E" w:rsidRPr="007230D3" w:rsidRDefault="00BA6D5E" w:rsidP="0055548A">
      <w:pPr>
        <w:pStyle w:val="ListParagraph"/>
        <w:numPr>
          <w:ilvl w:val="0"/>
          <w:numId w:val="71"/>
        </w:numPr>
        <w:tabs>
          <w:tab w:val="left" w:pos="9639"/>
        </w:tabs>
        <w:spacing w:before="0" w:after="0"/>
        <w:ind w:right="425"/>
        <w:contextualSpacing w:val="0"/>
        <w:rPr>
          <w:rFonts w:cs="Arial"/>
          <w:i/>
          <w:iCs/>
          <w:szCs w:val="24"/>
        </w:rPr>
      </w:pPr>
      <w:r w:rsidRPr="007230D3">
        <w:rPr>
          <w:rFonts w:cs="Arial"/>
          <w:i/>
          <w:iCs/>
          <w:szCs w:val="24"/>
        </w:rPr>
        <w:t>Subject to receiving a favourable Gateway determination from DPHI, exhibit the PP package.</w:t>
      </w:r>
    </w:p>
    <w:p w14:paraId="717F242D" w14:textId="77777777" w:rsidR="00BA6D5E" w:rsidRPr="007230D3" w:rsidRDefault="00BA6D5E" w:rsidP="0055548A">
      <w:pPr>
        <w:pStyle w:val="ListParagraph"/>
        <w:numPr>
          <w:ilvl w:val="0"/>
          <w:numId w:val="71"/>
        </w:numPr>
        <w:tabs>
          <w:tab w:val="left" w:pos="9639"/>
        </w:tabs>
        <w:spacing w:before="0" w:after="0"/>
        <w:ind w:right="425"/>
        <w:contextualSpacing w:val="0"/>
        <w:rPr>
          <w:rFonts w:cs="Arial"/>
          <w:szCs w:val="24"/>
        </w:rPr>
      </w:pPr>
      <w:r w:rsidRPr="007230D3">
        <w:rPr>
          <w:rFonts w:cs="Arial"/>
          <w:i/>
          <w:iCs/>
          <w:szCs w:val="24"/>
        </w:rPr>
        <w:t>Prepare a draft site-specific chapter (Chapter N9 - Nebraska Estate) for inclusion in the Shoalhaven Development Control Plan (DCP) 2014, acknowledging that staff resources available to work on this project will depend on workloads associated with proponent-initiated PP’s and other strategic planning priorities</w:t>
      </w:r>
      <w:r w:rsidRPr="007230D3">
        <w:rPr>
          <w:rFonts w:cs="Arial"/>
          <w:szCs w:val="24"/>
        </w:rPr>
        <w:t>.</w:t>
      </w:r>
    </w:p>
    <w:p w14:paraId="510D49E8" w14:textId="285949A4" w:rsidR="00FC4D68" w:rsidRDefault="00FC4D68" w:rsidP="00FC4D68">
      <w:pPr>
        <w:rPr>
          <w:rFonts w:cs="Arial"/>
        </w:rPr>
      </w:pPr>
      <w:r>
        <w:t xml:space="preserve">This PP </w:t>
      </w:r>
      <w:r w:rsidR="002809E4">
        <w:t>reflects</w:t>
      </w:r>
      <w:r w:rsidR="0072232E">
        <w:t xml:space="preserve"> part 1 of the</w:t>
      </w:r>
      <w:r>
        <w:t xml:space="preserve"> resolution.</w:t>
      </w:r>
      <w:r w:rsidDel="00F45C00">
        <w:t xml:space="preserve"> </w:t>
      </w:r>
      <w:r w:rsidR="00904632">
        <w:t>Option 3.1 (</w:t>
      </w:r>
      <w:r w:rsidR="00296A72">
        <w:t>referred to in part 1</w:t>
      </w:r>
      <w:r w:rsidR="008923CC">
        <w:t>)</w:t>
      </w:r>
      <w:r w:rsidR="00585525">
        <w:t xml:space="preserve"> </w:t>
      </w:r>
      <w:r w:rsidR="00296A72">
        <w:t xml:space="preserve">is </w:t>
      </w:r>
      <w:r w:rsidR="007F28CD">
        <w:t>detail</w:t>
      </w:r>
      <w:r w:rsidR="00671E6A">
        <w:t xml:space="preserve">ed </w:t>
      </w:r>
      <w:r w:rsidR="00724205">
        <w:t xml:space="preserve">in section </w:t>
      </w:r>
      <w:r w:rsidR="00265BEE">
        <w:fldChar w:fldCharType="begin"/>
      </w:r>
      <w:r w:rsidR="00265BEE">
        <w:instrText xml:space="preserve"> REF _Ref174631227 \r \h </w:instrText>
      </w:r>
      <w:r w:rsidR="00265BEE">
        <w:fldChar w:fldCharType="separate"/>
      </w:r>
      <w:r w:rsidR="00265BEE">
        <w:t>1.6</w:t>
      </w:r>
      <w:r w:rsidR="00265BEE">
        <w:fldChar w:fldCharType="end"/>
      </w:r>
      <w:r w:rsidR="00265BEE">
        <w:t xml:space="preserve"> </w:t>
      </w:r>
      <w:r w:rsidR="00671E6A">
        <w:t>below.</w:t>
      </w:r>
    </w:p>
    <w:p w14:paraId="16ED05A0" w14:textId="77777777" w:rsidR="00650142" w:rsidRDefault="00650142" w:rsidP="00650142">
      <w:pPr>
        <w:spacing w:after="240"/>
      </w:pPr>
    </w:p>
    <w:p w14:paraId="1DFD9B13" w14:textId="24F21F93" w:rsidR="00650142" w:rsidRDefault="00F05FB7" w:rsidP="00650142">
      <w:pPr>
        <w:pStyle w:val="Heading2"/>
      </w:pPr>
      <w:bookmarkStart w:id="33" w:name="_Ref174631227"/>
      <w:bookmarkStart w:id="34" w:name="_Toc181775921"/>
      <w:r>
        <w:t xml:space="preserve">Updated </w:t>
      </w:r>
      <w:r w:rsidR="00650142">
        <w:t>Conceptual Subdivision and Development Plan</w:t>
      </w:r>
      <w:bookmarkEnd w:id="33"/>
      <w:bookmarkEnd w:id="34"/>
    </w:p>
    <w:p w14:paraId="2E249E4B" w14:textId="0A1830E9" w:rsidR="00BB25C4" w:rsidRDefault="00AA3FD7" w:rsidP="00650142">
      <w:r>
        <w:rPr>
          <w:noProof/>
        </w:rPr>
        <w:t>The</w:t>
      </w:r>
      <w:r w:rsidR="00650142">
        <w:rPr>
          <w:noProof/>
        </w:rPr>
        <w:t xml:space="preserve"> Conceptual Subdivision and Development Plan (concept plan) adopted by Council </w:t>
      </w:r>
      <w:r w:rsidR="00650142">
        <w:t xml:space="preserve">on </w:t>
      </w:r>
      <w:r w:rsidR="0076136F">
        <w:t xml:space="preserve">26 February 2024 </w:t>
      </w:r>
      <w:r w:rsidR="00265BEE">
        <w:t xml:space="preserve">(referred in MIN24.86 as Option 3.1) </w:t>
      </w:r>
      <w:r w:rsidR="0076136F">
        <w:t xml:space="preserve">is </w:t>
      </w:r>
      <w:r w:rsidR="00B50B5F">
        <w:t>shown</w:t>
      </w:r>
      <w:r w:rsidR="0076136F">
        <w:t xml:space="preserve"> in </w:t>
      </w:r>
      <w:r w:rsidR="0076136F">
        <w:fldChar w:fldCharType="begin"/>
      </w:r>
      <w:r w:rsidR="0076136F">
        <w:instrText xml:space="preserve"> REF _Ref165979051 \h </w:instrText>
      </w:r>
      <w:r w:rsidR="0076136F">
        <w:fldChar w:fldCharType="separate"/>
      </w:r>
      <w:r w:rsidR="00A010A1">
        <w:t xml:space="preserve">Figure </w:t>
      </w:r>
      <w:r w:rsidR="00A010A1">
        <w:rPr>
          <w:noProof/>
        </w:rPr>
        <w:t>5</w:t>
      </w:r>
      <w:r w:rsidR="0076136F">
        <w:fldChar w:fldCharType="end"/>
      </w:r>
      <w:r w:rsidR="00360F58">
        <w:t xml:space="preserve"> below</w:t>
      </w:r>
      <w:r w:rsidR="0076136F">
        <w:t>.</w:t>
      </w:r>
      <w:r w:rsidR="00650142">
        <w:rPr>
          <w:noProof/>
        </w:rPr>
        <w:t xml:space="preserve"> </w:t>
      </w:r>
    </w:p>
    <w:p w14:paraId="2B7ACD06" w14:textId="77777777" w:rsidR="00882C5B" w:rsidRDefault="00882C5B" w:rsidP="005777F8">
      <w:pPr>
        <w:keepNext/>
        <w:spacing w:before="100" w:beforeAutospacing="1"/>
        <w:jc w:val="left"/>
      </w:pPr>
      <w:r w:rsidRPr="00882C5B">
        <w:rPr>
          <w:rFonts w:ascii="Times New Roman" w:eastAsia="Times New Roman" w:hAnsi="Times New Roman"/>
          <w:noProof/>
          <w:szCs w:val="24"/>
          <w:lang w:eastAsia="en-AU"/>
        </w:rPr>
        <w:lastRenderedPageBreak/>
        <w:drawing>
          <wp:inline distT="0" distB="0" distL="0" distR="0" wp14:anchorId="283507A4" wp14:editId="4B3732BC">
            <wp:extent cx="5666400" cy="4081780"/>
            <wp:effectExtent l="0" t="0" r="0" b="0"/>
            <wp:docPr id="970158371" name="Picture 13" descr="A map of a land with 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158371" name="Picture 13" descr="A map of a land with red circles&#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822" t="2161" r="4578" b="3592"/>
                    <a:stretch/>
                  </pic:blipFill>
                  <pic:spPr bwMode="auto">
                    <a:xfrm>
                      <a:off x="0" y="0"/>
                      <a:ext cx="5667783" cy="4082776"/>
                    </a:xfrm>
                    <a:prstGeom prst="rect">
                      <a:avLst/>
                    </a:prstGeom>
                    <a:noFill/>
                    <a:ln>
                      <a:noFill/>
                    </a:ln>
                    <a:extLst>
                      <a:ext uri="{53640926-AAD7-44D8-BBD7-CCE9431645EC}">
                        <a14:shadowObscured xmlns:a14="http://schemas.microsoft.com/office/drawing/2010/main"/>
                      </a:ext>
                    </a:extLst>
                  </pic:spPr>
                </pic:pic>
              </a:graphicData>
            </a:graphic>
          </wp:inline>
        </w:drawing>
      </w:r>
    </w:p>
    <w:p w14:paraId="1572F31A" w14:textId="0E24D04F" w:rsidR="00882C5B" w:rsidRPr="00882C5B" w:rsidRDefault="00882C5B" w:rsidP="00882C5B">
      <w:pPr>
        <w:pStyle w:val="Caption"/>
        <w:spacing w:before="0" w:after="0"/>
        <w:jc w:val="left"/>
        <w:rPr>
          <w:rFonts w:ascii="Times New Roman" w:eastAsia="Times New Roman" w:hAnsi="Times New Roman"/>
          <w:szCs w:val="24"/>
          <w:lang w:eastAsia="en-AU"/>
        </w:rPr>
      </w:pPr>
      <w:bookmarkStart w:id="35" w:name="_Ref169871693"/>
      <w:bookmarkStart w:id="36" w:name="_Toc181776007"/>
      <w:r>
        <w:t xml:space="preserve">Figure </w:t>
      </w:r>
      <w:r>
        <w:fldChar w:fldCharType="begin"/>
      </w:r>
      <w:r>
        <w:instrText xml:space="preserve"> SEQ Figure \* ARABIC </w:instrText>
      </w:r>
      <w:r>
        <w:fldChar w:fldCharType="separate"/>
      </w:r>
      <w:r w:rsidR="004C1EF0">
        <w:rPr>
          <w:noProof/>
        </w:rPr>
        <w:t>5</w:t>
      </w:r>
      <w:r>
        <w:fldChar w:fldCharType="end"/>
      </w:r>
      <w:bookmarkEnd w:id="35"/>
      <w:r>
        <w:t xml:space="preserve"> </w:t>
      </w:r>
      <w:r w:rsidRPr="00D96045">
        <w:t>- Concept subdivision and development plan adopted by Council on 26/2/2024</w:t>
      </w:r>
      <w:bookmarkEnd w:id="36"/>
    </w:p>
    <w:p w14:paraId="3835A3C8" w14:textId="66FF3BDD" w:rsidR="00650142" w:rsidRDefault="00650142" w:rsidP="00650142">
      <w:pPr>
        <w:pStyle w:val="Caption"/>
        <w:spacing w:before="0"/>
        <w:rPr>
          <w:sz w:val="16"/>
          <w:szCs w:val="16"/>
        </w:rPr>
      </w:pPr>
      <w:r>
        <w:rPr>
          <w:noProof/>
        </w:rPr>
        <w:t xml:space="preserve">Note: </w:t>
      </w:r>
      <w:r w:rsidR="0007650D" w:rsidRPr="005B6198">
        <w:rPr>
          <w:b w:val="0"/>
          <w:bCs w:val="0"/>
          <w:noProof/>
        </w:rPr>
        <w:t>details</w:t>
      </w:r>
      <w:r w:rsidR="005B6198">
        <w:rPr>
          <w:noProof/>
        </w:rPr>
        <w:t xml:space="preserve"> </w:t>
      </w:r>
      <w:r w:rsidR="005B6198">
        <w:rPr>
          <w:b w:val="0"/>
          <w:bCs w:val="0"/>
          <w:noProof/>
        </w:rPr>
        <w:t>may be</w:t>
      </w:r>
      <w:r w:rsidRPr="00351714">
        <w:rPr>
          <w:b w:val="0"/>
          <w:bCs w:val="0"/>
          <w:noProof/>
        </w:rPr>
        <w:t xml:space="preserve"> subject to change.</w:t>
      </w:r>
      <w:r w:rsidRPr="00FD4722">
        <w:rPr>
          <w:noProof/>
        </w:rPr>
        <w:t xml:space="preserve">  </w:t>
      </w:r>
    </w:p>
    <w:p w14:paraId="54795233" w14:textId="77777777" w:rsidR="00C024AA" w:rsidRDefault="00C024AA" w:rsidP="00C024AA">
      <w:pPr>
        <w:spacing w:after="312" w:line="250" w:lineRule="auto"/>
      </w:pPr>
      <w:r w:rsidRPr="00C43216">
        <w:rPr>
          <w:rFonts w:cs="Arial"/>
        </w:rPr>
        <w:t xml:space="preserve">The concept plan illustrates </w:t>
      </w:r>
      <w:r>
        <w:rPr>
          <w:rFonts w:cs="Arial"/>
        </w:rPr>
        <w:t>how the land could ultimately be developed if the LEP is amended as proposed.</w:t>
      </w:r>
      <w:r w:rsidRPr="00C43216">
        <w:rPr>
          <w:rFonts w:cs="Arial"/>
        </w:rPr>
        <w:t xml:space="preserve"> </w:t>
      </w:r>
      <w:r>
        <w:rPr>
          <w:rFonts w:cs="Arial"/>
        </w:rPr>
        <w:t>It shows</w:t>
      </w:r>
      <w:r w:rsidRPr="00C43216">
        <w:rPr>
          <w:rFonts w:cs="Arial"/>
        </w:rPr>
        <w:t xml:space="preserve"> </w:t>
      </w:r>
      <w:r>
        <w:rPr>
          <w:rFonts w:cs="Arial"/>
        </w:rPr>
        <w:t>the outer building lines and general location of the 17 new dwellings within the three overall development areas. The outer building lines are based on the calculated APZ widths to avoid exposure to direct flame contact (i.e. ≤29 kW/m</w:t>
      </w:r>
      <w:r>
        <w:rPr>
          <w:rFonts w:cs="Arial"/>
          <w:vertAlign w:val="superscript"/>
        </w:rPr>
        <w:t>2</w:t>
      </w:r>
      <w:r>
        <w:rPr>
          <w:rFonts w:cs="Arial"/>
        </w:rPr>
        <w:t>) consistent with</w:t>
      </w:r>
      <w:r w:rsidRPr="00C43216">
        <w:rPr>
          <w:rFonts w:cs="Arial"/>
        </w:rPr>
        <w:t xml:space="preserve"> Planning for Bushfire Protection</w:t>
      </w:r>
      <w:r>
        <w:rPr>
          <w:rFonts w:cs="Arial"/>
        </w:rPr>
        <w:t xml:space="preserve"> (</w:t>
      </w:r>
      <w:r w:rsidRPr="00C43216">
        <w:rPr>
          <w:rFonts w:cs="Arial"/>
        </w:rPr>
        <w:t>2019</w:t>
      </w:r>
      <w:r>
        <w:rPr>
          <w:rFonts w:cs="Arial"/>
        </w:rPr>
        <w:t>)</w:t>
      </w:r>
      <w:r w:rsidRPr="00C43216">
        <w:rPr>
          <w:rFonts w:cs="Arial"/>
        </w:rPr>
        <w:t xml:space="preserve"> </w:t>
      </w:r>
      <w:r>
        <w:rPr>
          <w:rFonts w:cs="Arial"/>
        </w:rPr>
        <w:t>(see s</w:t>
      </w:r>
      <w:r w:rsidRPr="00C43216">
        <w:rPr>
          <w:rFonts w:cs="Arial"/>
        </w:rPr>
        <w:t>ection</w:t>
      </w:r>
      <w:r>
        <w:rPr>
          <w:rFonts w:cs="Arial"/>
        </w:rPr>
        <w:t xml:space="preserve"> </w:t>
      </w:r>
      <w:r>
        <w:rPr>
          <w:rFonts w:cs="Arial"/>
        </w:rPr>
        <w:fldChar w:fldCharType="begin"/>
      </w:r>
      <w:r>
        <w:rPr>
          <w:rFonts w:cs="Arial"/>
        </w:rPr>
        <w:instrText xml:space="preserve"> REF _Ref138678768 \r \h </w:instrText>
      </w:r>
      <w:r>
        <w:rPr>
          <w:rFonts w:cs="Arial"/>
        </w:rPr>
      </w:r>
      <w:r>
        <w:rPr>
          <w:rFonts w:cs="Arial"/>
        </w:rPr>
        <w:fldChar w:fldCharType="separate"/>
      </w:r>
      <w:r>
        <w:rPr>
          <w:rFonts w:cs="Arial"/>
        </w:rPr>
        <w:t>9.1</w:t>
      </w:r>
      <w:r>
        <w:rPr>
          <w:rFonts w:cs="Arial"/>
        </w:rPr>
        <w:fldChar w:fldCharType="end"/>
      </w:r>
      <w:r>
        <w:rPr>
          <w:rFonts w:cs="Arial"/>
        </w:rPr>
        <w:t>)</w:t>
      </w:r>
      <w:r w:rsidRPr="00C43216">
        <w:t xml:space="preserve">. </w:t>
      </w:r>
      <w:r>
        <w:rPr>
          <w:noProof/>
        </w:rPr>
        <w:t>T</w:t>
      </w:r>
      <w:r w:rsidRPr="00C43216">
        <w:rPr>
          <w:noProof/>
        </w:rPr>
        <w:t>he concept plan will be incorporated</w:t>
      </w:r>
      <w:r w:rsidRPr="00FD4722">
        <w:rPr>
          <w:noProof/>
        </w:rPr>
        <w:t xml:space="preserve"> into </w:t>
      </w:r>
      <w:r>
        <w:rPr>
          <w:noProof/>
        </w:rPr>
        <w:t>the supporting draft site-specific</w:t>
      </w:r>
      <w:r w:rsidRPr="00FD4722">
        <w:rPr>
          <w:noProof/>
        </w:rPr>
        <w:t xml:space="preserve"> </w:t>
      </w:r>
      <w:r>
        <w:rPr>
          <w:noProof/>
        </w:rPr>
        <w:t>development control plan (</w:t>
      </w:r>
      <w:r w:rsidRPr="00FD4722">
        <w:rPr>
          <w:noProof/>
        </w:rPr>
        <w:t>DCP</w:t>
      </w:r>
      <w:r>
        <w:rPr>
          <w:noProof/>
        </w:rPr>
        <w:t>) that will also be prepared</w:t>
      </w:r>
      <w:r w:rsidRPr="00FD4722">
        <w:rPr>
          <w:noProof/>
        </w:rPr>
        <w:t>.</w:t>
      </w:r>
      <w:r>
        <w:rPr>
          <w:noProof/>
        </w:rPr>
        <w:t xml:space="preserve"> </w:t>
      </w:r>
    </w:p>
    <w:p w14:paraId="328E902A" w14:textId="77777777" w:rsidR="007F4A97" w:rsidRDefault="007F4A97" w:rsidP="007F4A97">
      <w:r>
        <w:t xml:space="preserve">The PP is predicated on all three sectors being serviced with a pressurised sewer system, as advised by Shoalhaven Water.  This will eliminate risks associated with onsite and gravity sewer systems.  Stormwater management controls will be included in the DCP to protect water quality and downstream environments, informed by the </w:t>
      </w:r>
      <w:hyperlink r:id="rId33" w:history="1">
        <w:r w:rsidRPr="00463190">
          <w:rPr>
            <w:rStyle w:val="Hyperlink"/>
          </w:rPr>
          <w:t>Integrated Water Cycle Assessment</w:t>
        </w:r>
      </w:hyperlink>
      <w:r>
        <w:t xml:space="preserve"> (IWCA) that supports this PP and further feedback from Council’s Floodplain Management team </w:t>
      </w:r>
      <w:r w:rsidRPr="003A250B">
        <w:t>and City Services</w:t>
      </w:r>
      <w:r>
        <w:t xml:space="preserve"> Directorate</w:t>
      </w:r>
      <w:r w:rsidRPr="003A250B">
        <w:t xml:space="preserve"> (stormwater infrastructure asset custodian)</w:t>
      </w:r>
      <w:r w:rsidRPr="001F6A68">
        <w:t>.</w:t>
      </w:r>
    </w:p>
    <w:p w14:paraId="3A9F8B4D" w14:textId="77777777" w:rsidR="00270B61" w:rsidRDefault="00270B61" w:rsidP="00270B61">
      <w:r>
        <w:t xml:space="preserve">Most of the threatened orchids will be retained within land proposed to be zoned </w:t>
      </w:r>
      <w:r w:rsidRPr="002F0C89">
        <w:rPr>
          <w:i/>
          <w:iCs/>
        </w:rPr>
        <w:t>C2 Environmental Conservation</w:t>
      </w:r>
      <w:r>
        <w:t xml:space="preserve">.  However, a small number of orchids will potentially be located </w:t>
      </w:r>
      <w:r>
        <w:lastRenderedPageBreak/>
        <w:t>within APZs.  The proposed DCP will include provisions to retain and protect as many orchids as possible, including any within APZs.</w:t>
      </w:r>
    </w:p>
    <w:p w14:paraId="15AFEF67" w14:textId="77777777" w:rsidR="00270B61" w:rsidRDefault="00270B61" w:rsidP="00270B61">
      <w:r>
        <w:t xml:space="preserve">Management requirements for the C2 land within each development lot will be set out in the DCP and will be given legal effect via conditions of consent.  The proposed DCP provisions will be based on those developed for Jerberra Estate, which has similar biodiversity and bushfire issues, in consultation with Council’s biodiversity team and the </w:t>
      </w:r>
      <w:r w:rsidRPr="009342E1">
        <w:t xml:space="preserve">Environment, Energy and Science </w:t>
      </w:r>
      <w:r>
        <w:t xml:space="preserve">(EES) </w:t>
      </w:r>
      <w:r w:rsidRPr="009342E1">
        <w:t xml:space="preserve">Group within the </w:t>
      </w:r>
      <w:r>
        <w:t xml:space="preserve">NSW </w:t>
      </w:r>
      <w:r w:rsidRPr="009342E1">
        <w:t>Department of Climate Change, Energy, the Environment and Water</w:t>
      </w:r>
      <w:r>
        <w:t xml:space="preserve"> (DCCEEW).</w:t>
      </w:r>
      <w:r w:rsidRPr="005B587E">
        <w:t xml:space="preserve"> </w:t>
      </w:r>
      <w:r>
        <w:t xml:space="preserve">This will include the requirement, where relevant, for a positive covenant to be established and registered on title to ensure any important biodiversity values retained within the development parcel will be protected and managed for conservation. </w:t>
      </w:r>
    </w:p>
    <w:p w14:paraId="1AD5B287" w14:textId="77777777" w:rsidR="00F34E61" w:rsidRDefault="00F34E61" w:rsidP="00650142"/>
    <w:p w14:paraId="4C94314D" w14:textId="464CD0DD" w:rsidR="00650142" w:rsidRDefault="00650142" w:rsidP="00650142">
      <w:pPr>
        <w:pStyle w:val="Heading2"/>
      </w:pPr>
      <w:bookmarkStart w:id="37" w:name="_Toc137806268"/>
      <w:bookmarkStart w:id="38" w:name="_Toc138672899"/>
      <w:bookmarkStart w:id="39" w:name="_Toc138677966"/>
      <w:bookmarkStart w:id="40" w:name="_Toc138757825"/>
      <w:bookmarkStart w:id="41" w:name="_Toc138758133"/>
      <w:bookmarkStart w:id="42" w:name="_Toc138766247"/>
      <w:bookmarkStart w:id="43" w:name="_Toc138766555"/>
      <w:bookmarkStart w:id="44" w:name="_Toc138859600"/>
      <w:bookmarkStart w:id="45" w:name="_Toc139966365"/>
      <w:bookmarkStart w:id="46" w:name="_Toc139966868"/>
      <w:bookmarkStart w:id="47" w:name="_Ref138251701"/>
      <w:bookmarkStart w:id="48" w:name="_Toc181775922"/>
      <w:bookmarkEnd w:id="37"/>
      <w:bookmarkEnd w:id="38"/>
      <w:bookmarkEnd w:id="39"/>
      <w:bookmarkEnd w:id="40"/>
      <w:bookmarkEnd w:id="41"/>
      <w:bookmarkEnd w:id="42"/>
      <w:bookmarkEnd w:id="43"/>
      <w:bookmarkEnd w:id="44"/>
      <w:bookmarkEnd w:id="45"/>
      <w:bookmarkEnd w:id="46"/>
      <w:r>
        <w:t xml:space="preserve">NSW </w:t>
      </w:r>
      <w:r w:rsidR="005929F7">
        <w:t>B</w:t>
      </w:r>
      <w:r>
        <w:t xml:space="preserve">iodiversity </w:t>
      </w:r>
      <w:r w:rsidR="005929F7">
        <w:t>L</w:t>
      </w:r>
      <w:r>
        <w:t xml:space="preserve">aw </w:t>
      </w:r>
      <w:r w:rsidR="005929F7">
        <w:t>R</w:t>
      </w:r>
      <w:r>
        <w:t>eforms</w:t>
      </w:r>
      <w:bookmarkEnd w:id="48"/>
      <w:r>
        <w:t xml:space="preserve"> </w:t>
      </w:r>
      <w:bookmarkEnd w:id="47"/>
    </w:p>
    <w:p w14:paraId="6C342DAA" w14:textId="77777777" w:rsidR="00650142" w:rsidRPr="00D76DDC" w:rsidRDefault="00650142" w:rsidP="00650142">
      <w:pPr>
        <w:rPr>
          <w:rFonts w:cs="Arial"/>
        </w:rPr>
      </w:pPr>
      <w:r w:rsidRPr="00D76DDC">
        <w:rPr>
          <w:rFonts w:cs="Arial"/>
        </w:rPr>
        <w:t xml:space="preserve">The </w:t>
      </w:r>
      <w:r w:rsidRPr="00513FE0">
        <w:rPr>
          <w:rFonts w:cs="Arial"/>
        </w:rPr>
        <w:t xml:space="preserve">NSW </w:t>
      </w:r>
      <w:r w:rsidRPr="002F0C89">
        <w:rPr>
          <w:rFonts w:cs="Arial"/>
          <w:i/>
          <w:iCs/>
        </w:rPr>
        <w:t>Biodiversity Conservation Act 2016</w:t>
      </w:r>
      <w:r w:rsidRPr="00513FE0">
        <w:rPr>
          <w:rFonts w:cs="Arial"/>
        </w:rPr>
        <w:t xml:space="preserve"> (BC Act) </w:t>
      </w:r>
      <w:r w:rsidRPr="00D76DDC">
        <w:rPr>
          <w:rFonts w:cs="Arial"/>
        </w:rPr>
        <w:t>introduced a new Biodiversity Assessment Methodology (BAM) and a new Biodiversity Offsets Scheme (BOS).</w:t>
      </w:r>
      <w:r>
        <w:rPr>
          <w:rFonts w:cs="Arial"/>
        </w:rPr>
        <w:t xml:space="preserve"> </w:t>
      </w:r>
      <w:r w:rsidRPr="00D76DDC">
        <w:rPr>
          <w:rFonts w:cs="Arial"/>
        </w:rPr>
        <w:t xml:space="preserve"> </w:t>
      </w:r>
    </w:p>
    <w:p w14:paraId="28C8B2AB" w14:textId="14B6F863" w:rsidR="00650142" w:rsidRDefault="00650142" w:rsidP="00650142">
      <w:pPr>
        <w:rPr>
          <w:rFonts w:cs="Arial"/>
        </w:rPr>
      </w:pPr>
      <w:r w:rsidRPr="00D76DDC">
        <w:rPr>
          <w:rFonts w:cs="Arial"/>
        </w:rPr>
        <w:t xml:space="preserve">An initial assessment of the </w:t>
      </w:r>
      <w:r>
        <w:rPr>
          <w:rFonts w:cs="Arial"/>
        </w:rPr>
        <w:t xml:space="preserve">Nebraska </w:t>
      </w:r>
      <w:r w:rsidRPr="00D76DDC">
        <w:rPr>
          <w:rFonts w:cs="Arial"/>
        </w:rPr>
        <w:t xml:space="preserve">PP </w:t>
      </w:r>
      <w:r>
        <w:rPr>
          <w:rFonts w:cs="Arial"/>
        </w:rPr>
        <w:t xml:space="preserve">at the time </w:t>
      </w:r>
      <w:r w:rsidRPr="00D76DDC">
        <w:rPr>
          <w:rFonts w:cs="Arial"/>
        </w:rPr>
        <w:t>suggest</w:t>
      </w:r>
      <w:r>
        <w:rPr>
          <w:rFonts w:cs="Arial"/>
        </w:rPr>
        <w:t>ed</w:t>
      </w:r>
      <w:r w:rsidRPr="00D76DDC">
        <w:rPr>
          <w:rFonts w:cs="Arial"/>
        </w:rPr>
        <w:t xml:space="preserve"> that the </w:t>
      </w:r>
      <w:r>
        <w:rPr>
          <w:rFonts w:cs="Arial"/>
        </w:rPr>
        <w:t>BOS would be triggered by</w:t>
      </w:r>
      <w:r w:rsidRPr="00D76DDC">
        <w:rPr>
          <w:rFonts w:cs="Arial"/>
        </w:rPr>
        <w:t xml:space="preserve"> </w:t>
      </w:r>
      <w:proofErr w:type="gramStart"/>
      <w:r w:rsidRPr="00D76DDC">
        <w:rPr>
          <w:rFonts w:cs="Arial"/>
          <w:u w:val="single"/>
        </w:rPr>
        <w:t>all</w:t>
      </w:r>
      <w:r w:rsidRPr="00D76DDC">
        <w:rPr>
          <w:rFonts w:cs="Arial"/>
        </w:rPr>
        <w:t xml:space="preserve"> </w:t>
      </w:r>
      <w:r w:rsidR="00E4479B">
        <w:rPr>
          <w:rFonts w:cs="Arial"/>
        </w:rPr>
        <w:t>of</w:t>
      </w:r>
      <w:proofErr w:type="gramEnd"/>
      <w:r w:rsidR="00E4479B">
        <w:rPr>
          <w:rFonts w:cs="Arial"/>
        </w:rPr>
        <w:t xml:space="preserve"> the</w:t>
      </w:r>
      <w:r w:rsidRPr="00D76DDC">
        <w:rPr>
          <w:rFonts w:cs="Arial"/>
        </w:rPr>
        <w:t xml:space="preserve"> proposed</w:t>
      </w:r>
      <w:r>
        <w:rPr>
          <w:rFonts w:cs="Arial"/>
        </w:rPr>
        <w:t xml:space="preserve"> individual</w:t>
      </w:r>
      <w:r w:rsidRPr="00D76DDC">
        <w:rPr>
          <w:rFonts w:cs="Arial"/>
        </w:rPr>
        <w:t xml:space="preserve"> dwellings</w:t>
      </w:r>
      <w:r>
        <w:rPr>
          <w:rFonts w:cs="Arial"/>
        </w:rPr>
        <w:t>.</w:t>
      </w:r>
      <w:r w:rsidRPr="00D76DDC">
        <w:rPr>
          <w:rFonts w:cs="Arial"/>
        </w:rPr>
        <w:t xml:space="preserve"> </w:t>
      </w:r>
      <w:r>
        <w:rPr>
          <w:rFonts w:cs="Arial"/>
        </w:rPr>
        <w:t xml:space="preserve">The implication of this would be that </w:t>
      </w:r>
      <w:r w:rsidRPr="00D76DDC">
        <w:rPr>
          <w:rFonts w:cs="Arial"/>
        </w:rPr>
        <w:t xml:space="preserve">each </w:t>
      </w:r>
      <w:r>
        <w:rPr>
          <w:rFonts w:cs="Arial"/>
        </w:rPr>
        <w:t>development application (DA) for a dwelling</w:t>
      </w:r>
      <w:r w:rsidRPr="00D76DDC">
        <w:rPr>
          <w:rFonts w:cs="Arial"/>
        </w:rPr>
        <w:t xml:space="preserve"> would require its own B</w:t>
      </w:r>
      <w:r>
        <w:rPr>
          <w:rFonts w:cs="Arial"/>
        </w:rPr>
        <w:t>iodiversity Development Assessment Report (B</w:t>
      </w:r>
      <w:r w:rsidRPr="00D76DDC">
        <w:rPr>
          <w:rFonts w:cs="Arial"/>
        </w:rPr>
        <w:t>DAR</w:t>
      </w:r>
      <w:r>
        <w:rPr>
          <w:rFonts w:cs="Arial"/>
        </w:rPr>
        <w:t>)</w:t>
      </w:r>
      <w:r w:rsidRPr="00D76DDC">
        <w:rPr>
          <w:rFonts w:cs="Arial"/>
        </w:rPr>
        <w:t xml:space="preserve"> </w:t>
      </w:r>
      <w:r>
        <w:rPr>
          <w:rFonts w:cs="Arial"/>
        </w:rPr>
        <w:t xml:space="preserve">prepared in accordance with the BAM, </w:t>
      </w:r>
      <w:r w:rsidRPr="00D76DDC">
        <w:rPr>
          <w:rFonts w:cs="Arial"/>
        </w:rPr>
        <w:t>to determine the offsetting requirement for each development</w:t>
      </w:r>
      <w:r>
        <w:rPr>
          <w:rFonts w:cs="Arial"/>
        </w:rPr>
        <w:t>.</w:t>
      </w:r>
      <w:r w:rsidRPr="00D76DDC">
        <w:rPr>
          <w:rFonts w:cs="Arial"/>
        </w:rPr>
        <w:t xml:space="preserve"> </w:t>
      </w:r>
    </w:p>
    <w:p w14:paraId="023D3B4F" w14:textId="77777777" w:rsidR="00720AB9" w:rsidRDefault="00650142" w:rsidP="00650142">
      <w:pPr>
        <w:rPr>
          <w:rFonts w:cs="Arial"/>
        </w:rPr>
      </w:pPr>
      <w:r w:rsidRPr="00D76DDC">
        <w:rPr>
          <w:rFonts w:cs="Arial"/>
        </w:rPr>
        <w:t xml:space="preserve">The cost of </w:t>
      </w:r>
      <w:r>
        <w:rPr>
          <w:rFonts w:cs="Arial"/>
        </w:rPr>
        <w:t xml:space="preserve">preparing individual BDARs and </w:t>
      </w:r>
      <w:r w:rsidRPr="00D76DDC">
        <w:rPr>
          <w:rFonts w:cs="Arial"/>
        </w:rPr>
        <w:t xml:space="preserve">offsetting the impacts (i.e. purchasing credits from the market or paying into the </w:t>
      </w:r>
      <w:r w:rsidR="007C6431" w:rsidRPr="007C6431">
        <w:rPr>
          <w:rFonts w:cs="Arial"/>
        </w:rPr>
        <w:t>Biodiversity Conservation Fund</w:t>
      </w:r>
      <w:r w:rsidRPr="00D76DDC">
        <w:rPr>
          <w:rFonts w:cs="Arial"/>
        </w:rPr>
        <w:t xml:space="preserve">) would also be borne by each </w:t>
      </w:r>
      <w:r>
        <w:rPr>
          <w:rFonts w:cs="Arial"/>
        </w:rPr>
        <w:t xml:space="preserve">DA </w:t>
      </w:r>
      <w:r w:rsidRPr="00D76DDC">
        <w:rPr>
          <w:rFonts w:cs="Arial"/>
        </w:rPr>
        <w:t>applicant</w:t>
      </w:r>
      <w:r w:rsidR="0008451B">
        <w:rPr>
          <w:rFonts w:cs="Arial"/>
        </w:rPr>
        <w:t xml:space="preserve">.  </w:t>
      </w:r>
      <w:r w:rsidR="00252057">
        <w:rPr>
          <w:rFonts w:cs="Arial"/>
        </w:rPr>
        <w:t>Note: the BC Act</w:t>
      </w:r>
      <w:r w:rsidR="00252057" w:rsidRPr="00D76DDC">
        <w:rPr>
          <w:rFonts w:cs="Arial"/>
        </w:rPr>
        <w:t xml:space="preserve"> does not allow</w:t>
      </w:r>
      <w:r w:rsidR="00252057">
        <w:rPr>
          <w:rFonts w:cs="Arial"/>
        </w:rPr>
        <w:t xml:space="preserve"> for</w:t>
      </w:r>
      <w:r w:rsidR="00252057" w:rsidRPr="00D76DDC">
        <w:rPr>
          <w:rFonts w:cs="Arial"/>
        </w:rPr>
        <w:t xml:space="preserve"> a</w:t>
      </w:r>
      <w:r w:rsidR="00252057">
        <w:rPr>
          <w:rFonts w:cs="Arial"/>
        </w:rPr>
        <w:t xml:space="preserve"> comprehensive BDAR</w:t>
      </w:r>
      <w:r w:rsidR="00252057" w:rsidRPr="00D76DDC">
        <w:rPr>
          <w:rFonts w:cs="Arial"/>
        </w:rPr>
        <w:t xml:space="preserve"> to be completed</w:t>
      </w:r>
      <w:r w:rsidR="00252057">
        <w:rPr>
          <w:rFonts w:cs="Arial"/>
        </w:rPr>
        <w:t xml:space="preserve"> over the whole Estate</w:t>
      </w:r>
      <w:r w:rsidR="00252057" w:rsidRPr="00D76DDC">
        <w:rPr>
          <w:rFonts w:cs="Arial"/>
        </w:rPr>
        <w:t>.</w:t>
      </w:r>
      <w:r w:rsidR="00720AB9">
        <w:rPr>
          <w:rFonts w:cs="Arial"/>
        </w:rPr>
        <w:t xml:space="preserve"> </w:t>
      </w:r>
      <w:r w:rsidR="0088605B">
        <w:rPr>
          <w:rFonts w:cs="Arial"/>
        </w:rPr>
        <w:t>T</w:t>
      </w:r>
      <w:r w:rsidR="0008451B">
        <w:rPr>
          <w:rFonts w:cs="Arial"/>
        </w:rPr>
        <w:t>h</w:t>
      </w:r>
      <w:r w:rsidR="005A69B7">
        <w:rPr>
          <w:rFonts w:cs="Arial"/>
        </w:rPr>
        <w:t>ese costs would</w:t>
      </w:r>
      <w:r>
        <w:rPr>
          <w:rFonts w:cs="Arial"/>
        </w:rPr>
        <w:t xml:space="preserve"> potentially </w:t>
      </w:r>
      <w:r w:rsidR="00EC5DAE">
        <w:rPr>
          <w:rFonts w:cs="Arial"/>
        </w:rPr>
        <w:t xml:space="preserve">make it </w:t>
      </w:r>
      <w:r w:rsidR="005A69B7">
        <w:rPr>
          <w:rFonts w:cs="Arial"/>
        </w:rPr>
        <w:t>unviable to</w:t>
      </w:r>
      <w:r>
        <w:rPr>
          <w:rFonts w:cs="Arial"/>
        </w:rPr>
        <w:t xml:space="preserve"> develop the land</w:t>
      </w:r>
      <w:r w:rsidR="0088605B">
        <w:rPr>
          <w:rFonts w:cs="Arial"/>
        </w:rPr>
        <w:t xml:space="preserve">. </w:t>
      </w:r>
    </w:p>
    <w:p w14:paraId="367B10C8" w14:textId="520C827D" w:rsidR="00650142" w:rsidRPr="00D76DDC" w:rsidRDefault="00D25F2E" w:rsidP="00650142">
      <w:pPr>
        <w:rPr>
          <w:rFonts w:cs="Arial"/>
        </w:rPr>
      </w:pPr>
      <w:r>
        <w:rPr>
          <w:rFonts w:cs="Arial"/>
        </w:rPr>
        <w:t>Moreover</w:t>
      </w:r>
      <w:r w:rsidR="00AD1814">
        <w:rPr>
          <w:rFonts w:cs="Arial"/>
        </w:rPr>
        <w:t xml:space="preserve">, </w:t>
      </w:r>
      <w:r w:rsidR="008A7407">
        <w:rPr>
          <w:rFonts w:cs="Arial"/>
        </w:rPr>
        <w:t>there is little</w:t>
      </w:r>
      <w:r w:rsidR="00313000">
        <w:rPr>
          <w:rFonts w:cs="Arial"/>
        </w:rPr>
        <w:t xml:space="preserve"> </w:t>
      </w:r>
      <w:r w:rsidR="008A7407">
        <w:rPr>
          <w:rFonts w:cs="Arial"/>
        </w:rPr>
        <w:t xml:space="preserve">prospect </w:t>
      </w:r>
      <w:r w:rsidR="00E2308A">
        <w:rPr>
          <w:rFonts w:cs="Arial"/>
        </w:rPr>
        <w:t xml:space="preserve">of establishing a biodiversity stewardship </w:t>
      </w:r>
      <w:r w:rsidR="00ED6E54">
        <w:rPr>
          <w:rFonts w:cs="Arial"/>
        </w:rPr>
        <w:t xml:space="preserve">site </w:t>
      </w:r>
      <w:r w:rsidR="004D6040">
        <w:rPr>
          <w:rFonts w:cs="Arial"/>
        </w:rPr>
        <w:t xml:space="preserve">within the Estate </w:t>
      </w:r>
      <w:r w:rsidR="008904C4">
        <w:rPr>
          <w:rFonts w:cs="Arial"/>
        </w:rPr>
        <w:t xml:space="preserve">to protect </w:t>
      </w:r>
      <w:r w:rsidR="004D6040">
        <w:rPr>
          <w:rFonts w:cs="Arial"/>
        </w:rPr>
        <w:t>its</w:t>
      </w:r>
      <w:r w:rsidR="008904C4">
        <w:rPr>
          <w:rFonts w:cs="Arial"/>
        </w:rPr>
        <w:t xml:space="preserve"> conservation values</w:t>
      </w:r>
      <w:r w:rsidR="00904E00">
        <w:rPr>
          <w:rFonts w:cs="Arial"/>
        </w:rPr>
        <w:t xml:space="preserve"> due to the fragmented land ownership and</w:t>
      </w:r>
      <w:r w:rsidR="00633FAC">
        <w:rPr>
          <w:rFonts w:cs="Arial"/>
        </w:rPr>
        <w:t xml:space="preserve"> the size and configuration of </w:t>
      </w:r>
      <w:r w:rsidR="0040346D">
        <w:rPr>
          <w:rFonts w:cs="Arial"/>
        </w:rPr>
        <w:t>the properties</w:t>
      </w:r>
      <w:r w:rsidR="00650142" w:rsidRPr="00D76DDC">
        <w:rPr>
          <w:rFonts w:cs="Arial"/>
        </w:rPr>
        <w:t xml:space="preserve">. </w:t>
      </w:r>
      <w:r w:rsidR="00012307">
        <w:rPr>
          <w:rFonts w:cs="Arial"/>
        </w:rPr>
        <w:t>T</w:t>
      </w:r>
      <w:r w:rsidR="001E7B7B">
        <w:rPr>
          <w:rFonts w:cs="Arial"/>
        </w:rPr>
        <w:t>his means that a</w:t>
      </w:r>
      <w:r w:rsidR="009C6C62">
        <w:rPr>
          <w:rFonts w:cs="Arial"/>
        </w:rPr>
        <w:t xml:space="preserve">ny </w:t>
      </w:r>
      <w:r w:rsidR="00FE3277">
        <w:rPr>
          <w:rFonts w:cs="Arial"/>
        </w:rPr>
        <w:t>biodiversity gains</w:t>
      </w:r>
      <w:r w:rsidR="00D34798">
        <w:rPr>
          <w:rFonts w:cs="Arial"/>
        </w:rPr>
        <w:t xml:space="preserve"> </w:t>
      </w:r>
      <w:r w:rsidR="001731F0">
        <w:rPr>
          <w:rFonts w:cs="Arial"/>
        </w:rPr>
        <w:t xml:space="preserve">potentially </w:t>
      </w:r>
      <w:r w:rsidR="00137705">
        <w:rPr>
          <w:rFonts w:cs="Arial"/>
        </w:rPr>
        <w:t xml:space="preserve">achieved </w:t>
      </w:r>
      <w:r w:rsidR="00B9352E">
        <w:rPr>
          <w:rFonts w:cs="Arial"/>
        </w:rPr>
        <w:t>by applying</w:t>
      </w:r>
      <w:r w:rsidR="00D34798">
        <w:rPr>
          <w:rFonts w:cs="Arial"/>
        </w:rPr>
        <w:t xml:space="preserve"> the offset scheme </w:t>
      </w:r>
      <w:r w:rsidR="00B9352E">
        <w:rPr>
          <w:rFonts w:cs="Arial"/>
        </w:rPr>
        <w:t>to</w:t>
      </w:r>
      <w:r w:rsidR="00520037">
        <w:rPr>
          <w:rFonts w:cs="Arial"/>
        </w:rPr>
        <w:t xml:space="preserve"> the Estate</w:t>
      </w:r>
      <w:r w:rsidR="001731F0">
        <w:rPr>
          <w:rFonts w:cs="Arial"/>
        </w:rPr>
        <w:t xml:space="preserve"> would be </w:t>
      </w:r>
      <w:r w:rsidR="00137705">
        <w:rPr>
          <w:rFonts w:cs="Arial"/>
        </w:rPr>
        <w:t>located</w:t>
      </w:r>
      <w:r w:rsidR="001731F0">
        <w:rPr>
          <w:rFonts w:cs="Arial"/>
        </w:rPr>
        <w:t xml:space="preserve"> elsewhere.</w:t>
      </w:r>
    </w:p>
    <w:p w14:paraId="2A3F8726" w14:textId="1375F173" w:rsidR="00650142" w:rsidRDefault="00F80FE2" w:rsidP="00650142">
      <w:pPr>
        <w:rPr>
          <w:rFonts w:cs="Arial"/>
        </w:rPr>
      </w:pPr>
      <w:r>
        <w:rPr>
          <w:rFonts w:cs="Arial"/>
        </w:rPr>
        <w:t xml:space="preserve">Since the BC Act commenced, Council has consulted with the EES Group to try to find a workable solution that can protect and manage </w:t>
      </w:r>
      <w:r w:rsidR="00270B61">
        <w:rPr>
          <w:rFonts w:cs="Arial"/>
        </w:rPr>
        <w:t>the Estate’s</w:t>
      </w:r>
      <w:r>
        <w:rPr>
          <w:rFonts w:cs="Arial"/>
        </w:rPr>
        <w:t xml:space="preserve"> biodiversity values into the future. Clause 34A certification appears to be the only viable option, and it </w:t>
      </w:r>
      <w:r w:rsidR="00603CDE">
        <w:rPr>
          <w:rFonts w:cs="Arial"/>
        </w:rPr>
        <w:t>is explained below.</w:t>
      </w:r>
    </w:p>
    <w:p w14:paraId="3E0AA826" w14:textId="77777777" w:rsidR="005966CD" w:rsidRDefault="005966CD" w:rsidP="00650142">
      <w:pPr>
        <w:rPr>
          <w:rFonts w:cs="Arial"/>
        </w:rPr>
      </w:pPr>
    </w:p>
    <w:p w14:paraId="62308303" w14:textId="77777777" w:rsidR="00650142" w:rsidRPr="001A5FF9" w:rsidRDefault="00650142" w:rsidP="001A5FF9">
      <w:pPr>
        <w:pStyle w:val="Heading3"/>
        <w:rPr>
          <w:rFonts w:eastAsia="Calibri"/>
        </w:rPr>
      </w:pPr>
      <w:bookmarkStart w:id="49" w:name="_Toc181775923"/>
      <w:r w:rsidRPr="001A5FF9">
        <w:rPr>
          <w:rFonts w:eastAsia="Calibri"/>
        </w:rPr>
        <w:lastRenderedPageBreak/>
        <w:t>Clause 34A Certification</w:t>
      </w:r>
      <w:bookmarkEnd w:id="49"/>
    </w:p>
    <w:p w14:paraId="7A1EEB7E" w14:textId="77777777" w:rsidR="00650142" w:rsidRPr="007461E0" w:rsidRDefault="00650142" w:rsidP="00650142">
      <w:r w:rsidRPr="009E5ED0">
        <w:t>Clause 34</w:t>
      </w:r>
      <w:proofErr w:type="gramStart"/>
      <w:r w:rsidRPr="009E5ED0">
        <w:t>A(</w:t>
      </w:r>
      <w:proofErr w:type="gramEnd"/>
      <w:r>
        <w:t>4</w:t>
      </w:r>
      <w:r w:rsidRPr="009E5ED0">
        <w:t xml:space="preserve">) of the </w:t>
      </w:r>
      <w:r w:rsidRPr="002F0C89">
        <w:rPr>
          <w:i/>
          <w:iCs/>
        </w:rPr>
        <w:t>Biodiversity Conservation (Savings &amp; Transitional) Regulation</w:t>
      </w:r>
      <w:r>
        <w:rPr>
          <w:i/>
          <w:iCs/>
        </w:rPr>
        <w:t>,</w:t>
      </w:r>
      <w:r w:rsidRPr="002F0C89">
        <w:rPr>
          <w:i/>
          <w:iCs/>
        </w:rPr>
        <w:t xml:space="preserve"> 2017</w:t>
      </w:r>
      <w:r w:rsidRPr="009E5ED0">
        <w:t xml:space="preserve"> allows </w:t>
      </w:r>
      <w:r>
        <w:t>DAs</w:t>
      </w:r>
      <w:r w:rsidRPr="009E5ED0">
        <w:t xml:space="preserve"> in areas where a ‘relevant planning arrangement’ was in place prior to commencement of the BC Act to be assessed under the previous legislation (i.e. it is a ‘savings clause’)</w:t>
      </w:r>
      <w:r>
        <w:t>.</w:t>
      </w:r>
      <w:r w:rsidRPr="009E5ED0">
        <w:t xml:space="preserve">   </w:t>
      </w:r>
      <w:r w:rsidRPr="00D76DDC">
        <w:rPr>
          <w:rFonts w:cs="Arial"/>
        </w:rPr>
        <w:t>Clause 34A (4) sets out the following eligibility criteria for</w:t>
      </w:r>
      <w:r>
        <w:rPr>
          <w:rFonts w:cs="Arial"/>
        </w:rPr>
        <w:t xml:space="preserve"> ‘</w:t>
      </w:r>
      <w:r w:rsidRPr="00D76DDC">
        <w:rPr>
          <w:rFonts w:cs="Arial"/>
        </w:rPr>
        <w:t>relevant planning arrangements</w:t>
      </w:r>
      <w:r>
        <w:rPr>
          <w:rFonts w:cs="Arial"/>
        </w:rPr>
        <w:t>’</w:t>
      </w:r>
      <w:r w:rsidRPr="00D76DDC">
        <w:rPr>
          <w:rFonts w:cs="Arial"/>
        </w:rPr>
        <w:t>:</w:t>
      </w:r>
    </w:p>
    <w:p w14:paraId="0F3D4613" w14:textId="77777777" w:rsidR="00650142" w:rsidRPr="002F0C89" w:rsidRDefault="00650142" w:rsidP="0055548A">
      <w:pPr>
        <w:pStyle w:val="ListParagraph"/>
        <w:numPr>
          <w:ilvl w:val="0"/>
          <w:numId w:val="55"/>
        </w:numPr>
        <w:autoSpaceDE w:val="0"/>
        <w:autoSpaceDN w:val="0"/>
        <w:adjustRightInd w:val="0"/>
        <w:rPr>
          <w:rFonts w:cs="Arial"/>
          <w:i/>
          <w:iCs/>
        </w:rPr>
      </w:pPr>
      <w:r w:rsidRPr="002F0C89">
        <w:rPr>
          <w:rFonts w:cs="Arial"/>
          <w:i/>
          <w:iCs/>
        </w:rPr>
        <w:t xml:space="preserve">that the proposed development the subject of a development application is part of a relevant planning </w:t>
      </w:r>
      <w:proofErr w:type="gramStart"/>
      <w:r w:rsidRPr="002F0C89">
        <w:rPr>
          <w:rFonts w:cs="Arial"/>
          <w:i/>
          <w:iCs/>
        </w:rPr>
        <w:t>arrangement</w:t>
      </w:r>
      <w:proofErr w:type="gramEnd"/>
      <w:r w:rsidRPr="002F0C89">
        <w:rPr>
          <w:rFonts w:cs="Arial"/>
          <w:i/>
          <w:iCs/>
        </w:rPr>
        <w:t xml:space="preserve"> and </w:t>
      </w:r>
      <w:bookmarkStart w:id="50" w:name="_Hlk166064708"/>
      <w:r w:rsidRPr="002F0C89">
        <w:rPr>
          <w:rFonts w:cs="Arial"/>
          <w:i/>
          <w:iCs/>
        </w:rPr>
        <w:t>the biodiversity impacts of the proposed development were satisfactorily assessed before the commencement of the Act</w:t>
      </w:r>
      <w:bookmarkEnd w:id="50"/>
      <w:r w:rsidRPr="002F0C89">
        <w:rPr>
          <w:rFonts w:cs="Arial"/>
          <w:i/>
          <w:iCs/>
        </w:rPr>
        <w:t xml:space="preserve"> as part of the relevant planning arrangement, and</w:t>
      </w:r>
    </w:p>
    <w:p w14:paraId="3CB5FFC6" w14:textId="77777777" w:rsidR="00650142" w:rsidRPr="00C34FFB" w:rsidRDefault="00650142" w:rsidP="0055548A">
      <w:pPr>
        <w:pStyle w:val="ListParagraph"/>
        <w:numPr>
          <w:ilvl w:val="0"/>
          <w:numId w:val="55"/>
        </w:numPr>
        <w:autoSpaceDE w:val="0"/>
        <w:autoSpaceDN w:val="0"/>
        <w:adjustRightInd w:val="0"/>
        <w:rPr>
          <w:rFonts w:cs="Arial"/>
        </w:rPr>
      </w:pPr>
      <w:r w:rsidRPr="002F0C89">
        <w:rPr>
          <w:rFonts w:cs="Arial"/>
          <w:i/>
          <w:iCs/>
        </w:rPr>
        <w:t xml:space="preserve">that </w:t>
      </w:r>
      <w:bookmarkStart w:id="51" w:name="_Hlk166064775"/>
      <w:r w:rsidRPr="002F0C89">
        <w:rPr>
          <w:rFonts w:cs="Arial"/>
          <w:i/>
          <w:iCs/>
        </w:rPr>
        <w:t xml:space="preserve">conservation measures have been secured into the future (by a planning agreement, a land reservation or otherwise) to offset the residual impact of the proposed development on biodiversity values </w:t>
      </w:r>
      <w:bookmarkEnd w:id="51"/>
      <w:r w:rsidRPr="002F0C89">
        <w:rPr>
          <w:rFonts w:cs="Arial"/>
          <w:i/>
          <w:iCs/>
        </w:rPr>
        <w:t>after the measures required to be taken to avoid or minimise those impacts.</w:t>
      </w:r>
    </w:p>
    <w:p w14:paraId="53F7FB0E" w14:textId="77777777" w:rsidR="00A26217" w:rsidRDefault="00650142" w:rsidP="00650142">
      <w:pPr>
        <w:autoSpaceDE w:val="0"/>
        <w:autoSpaceDN w:val="0"/>
        <w:adjustRightInd w:val="0"/>
        <w:rPr>
          <w:rFonts w:cs="Arial"/>
        </w:rPr>
      </w:pPr>
      <w:r>
        <w:rPr>
          <w:rFonts w:cs="Arial"/>
        </w:rPr>
        <w:t>P</w:t>
      </w:r>
      <w:r w:rsidRPr="00D76DDC">
        <w:rPr>
          <w:rFonts w:cs="Arial"/>
        </w:rPr>
        <w:t xml:space="preserve">lanning controls for </w:t>
      </w:r>
      <w:r>
        <w:rPr>
          <w:rFonts w:cs="Arial"/>
        </w:rPr>
        <w:t xml:space="preserve">both the </w:t>
      </w:r>
      <w:r w:rsidRPr="00D76DDC">
        <w:rPr>
          <w:rFonts w:cs="Arial"/>
        </w:rPr>
        <w:t>Jerberra and Verons Estates</w:t>
      </w:r>
      <w:r>
        <w:rPr>
          <w:rFonts w:cs="Arial"/>
        </w:rPr>
        <w:t xml:space="preserve"> </w:t>
      </w:r>
      <w:r w:rsidR="006C1466">
        <w:rPr>
          <w:rFonts w:cs="Arial"/>
        </w:rPr>
        <w:t>were</w:t>
      </w:r>
      <w:r w:rsidRPr="00D76DDC">
        <w:rPr>
          <w:rFonts w:cs="Arial"/>
        </w:rPr>
        <w:t xml:space="preserve"> </w:t>
      </w:r>
      <w:r>
        <w:rPr>
          <w:rFonts w:cs="Arial"/>
        </w:rPr>
        <w:t xml:space="preserve"> </w:t>
      </w:r>
      <w:r w:rsidRPr="00D76DDC">
        <w:rPr>
          <w:rFonts w:cs="Arial"/>
        </w:rPr>
        <w:t>certified as</w:t>
      </w:r>
      <w:r>
        <w:rPr>
          <w:rFonts w:cs="Arial"/>
        </w:rPr>
        <w:t xml:space="preserve"> ‘</w:t>
      </w:r>
      <w:r w:rsidRPr="00D76DDC">
        <w:rPr>
          <w:rFonts w:cs="Arial"/>
        </w:rPr>
        <w:t>relevant planning arrangements</w:t>
      </w:r>
      <w:r>
        <w:rPr>
          <w:rFonts w:cs="Arial"/>
        </w:rPr>
        <w:t xml:space="preserve">’ under clause 34A of the </w:t>
      </w:r>
      <w:hyperlink r:id="rId34" w:history="1">
        <w:r w:rsidRPr="005A44EA">
          <w:rPr>
            <w:rStyle w:val="Hyperlink"/>
            <w:rFonts w:cs="Arial"/>
            <w:i/>
            <w:iCs/>
          </w:rPr>
          <w:t>Biodiversity Conservation (Savings and Transitional) Regulation 2017</w:t>
        </w:r>
      </w:hyperlink>
      <w:r>
        <w:rPr>
          <w:rFonts w:cs="Arial"/>
        </w:rPr>
        <w:t xml:space="preserve"> </w:t>
      </w:r>
      <w:r w:rsidR="006C1466">
        <w:rPr>
          <w:rFonts w:cs="Arial"/>
        </w:rPr>
        <w:t>in</w:t>
      </w:r>
      <w:r w:rsidRPr="00D76DDC">
        <w:rPr>
          <w:rFonts w:cs="Arial"/>
        </w:rPr>
        <w:t xml:space="preserve"> 2019</w:t>
      </w:r>
      <w:r>
        <w:rPr>
          <w:rFonts w:cs="Arial"/>
        </w:rPr>
        <w:t xml:space="preserve">.  </w:t>
      </w:r>
      <w:r w:rsidR="006C1466">
        <w:rPr>
          <w:rFonts w:cs="Arial"/>
        </w:rPr>
        <w:t>The</w:t>
      </w:r>
      <w:r>
        <w:rPr>
          <w:rFonts w:cs="Arial"/>
        </w:rPr>
        <w:t xml:space="preserve"> certification was granted </w:t>
      </w:r>
      <w:r w:rsidRPr="00D76DDC">
        <w:rPr>
          <w:rFonts w:cs="Arial"/>
        </w:rPr>
        <w:t>by the NSW G</w:t>
      </w:r>
      <w:r>
        <w:rPr>
          <w:rFonts w:cs="Arial"/>
        </w:rPr>
        <w:t>o</w:t>
      </w:r>
      <w:r w:rsidRPr="00D76DDC">
        <w:rPr>
          <w:rFonts w:cs="Arial"/>
        </w:rPr>
        <w:t>vernment</w:t>
      </w:r>
      <w:r w:rsidR="006C1466">
        <w:rPr>
          <w:rFonts w:cs="Arial"/>
        </w:rPr>
        <w:t xml:space="preserve"> </w:t>
      </w:r>
      <w:r w:rsidR="00751BDC">
        <w:rPr>
          <w:rFonts w:cs="Arial"/>
        </w:rPr>
        <w:t>recognising</w:t>
      </w:r>
      <w:r>
        <w:rPr>
          <w:rFonts w:cs="Arial"/>
        </w:rPr>
        <w:t xml:space="preserve"> that the </w:t>
      </w:r>
      <w:r w:rsidRPr="00D76DDC">
        <w:rPr>
          <w:rFonts w:cs="Arial"/>
        </w:rPr>
        <w:t xml:space="preserve">biodiversity </w:t>
      </w:r>
      <w:r>
        <w:rPr>
          <w:rFonts w:cs="Arial"/>
        </w:rPr>
        <w:t>impacts were thoroughly investigated and addressed</w:t>
      </w:r>
      <w:r w:rsidRPr="00D76DDC">
        <w:rPr>
          <w:rFonts w:cs="Arial"/>
        </w:rPr>
        <w:t xml:space="preserve"> as part of the rezoning process</w:t>
      </w:r>
      <w:r>
        <w:rPr>
          <w:rFonts w:cs="Arial"/>
        </w:rPr>
        <w:t xml:space="preserve"> for each Estate</w:t>
      </w:r>
      <w:r w:rsidRPr="00D76DDC">
        <w:rPr>
          <w:rFonts w:cs="Arial"/>
        </w:rPr>
        <w:t xml:space="preserve">. </w:t>
      </w:r>
    </w:p>
    <w:p w14:paraId="2304A9E4" w14:textId="3458F691" w:rsidR="00BD58C8" w:rsidRDefault="001F0171" w:rsidP="00650142">
      <w:pPr>
        <w:autoSpaceDE w:val="0"/>
        <w:autoSpaceDN w:val="0"/>
        <w:adjustRightInd w:val="0"/>
        <w:rPr>
          <w:rFonts w:cs="Arial"/>
        </w:rPr>
      </w:pPr>
      <w:r>
        <w:rPr>
          <w:rFonts w:cs="Arial"/>
        </w:rPr>
        <w:t xml:space="preserve">Each Estate has strict biodiversity provisions requiring important biodiversity values to be </w:t>
      </w:r>
      <w:r w:rsidR="00902893">
        <w:rPr>
          <w:rFonts w:cs="Arial"/>
        </w:rPr>
        <w:t xml:space="preserve">legally </w:t>
      </w:r>
      <w:r>
        <w:rPr>
          <w:rFonts w:cs="Arial"/>
        </w:rPr>
        <w:t>protected and managed in perpetuity</w:t>
      </w:r>
      <w:r w:rsidR="0075511E">
        <w:rPr>
          <w:rFonts w:cs="Arial"/>
        </w:rPr>
        <w:t xml:space="preserve"> through a </w:t>
      </w:r>
      <w:r w:rsidR="00902893">
        <w:rPr>
          <w:rFonts w:cs="Arial"/>
        </w:rPr>
        <w:t xml:space="preserve">positive covenant or </w:t>
      </w:r>
      <w:r w:rsidR="00A26217">
        <w:rPr>
          <w:rFonts w:cs="Arial"/>
        </w:rPr>
        <w:t>equivalent.</w:t>
      </w:r>
    </w:p>
    <w:p w14:paraId="2D22239A" w14:textId="649CEA99" w:rsidR="00650142" w:rsidRDefault="00DF290D" w:rsidP="00650142">
      <w:pPr>
        <w:autoSpaceDE w:val="0"/>
        <w:autoSpaceDN w:val="0"/>
        <w:adjustRightInd w:val="0"/>
        <w:rPr>
          <w:rFonts w:cs="Arial"/>
        </w:rPr>
      </w:pPr>
      <w:r>
        <w:rPr>
          <w:rFonts w:cs="Arial"/>
        </w:rPr>
        <w:t xml:space="preserve">The clause 34A certification means that </w:t>
      </w:r>
      <w:r w:rsidR="00650142">
        <w:rPr>
          <w:rFonts w:cs="Arial"/>
        </w:rPr>
        <w:t>DAs</w:t>
      </w:r>
      <w:r w:rsidR="00650142" w:rsidRPr="00D76DDC">
        <w:rPr>
          <w:rFonts w:cs="Arial"/>
        </w:rPr>
        <w:t xml:space="preserve"> </w:t>
      </w:r>
      <w:r w:rsidR="00650142">
        <w:rPr>
          <w:rFonts w:cs="Arial"/>
        </w:rPr>
        <w:t>that fully comply with</w:t>
      </w:r>
      <w:r w:rsidR="00A26217">
        <w:rPr>
          <w:rFonts w:cs="Arial"/>
        </w:rPr>
        <w:t xml:space="preserve"> the strict biodiversity provisions</w:t>
      </w:r>
      <w:r w:rsidR="00650142" w:rsidRPr="00D76DDC">
        <w:rPr>
          <w:rFonts w:cs="Arial"/>
        </w:rPr>
        <w:t xml:space="preserve"> </w:t>
      </w:r>
      <w:r w:rsidR="002054BE">
        <w:rPr>
          <w:rFonts w:cs="Arial"/>
        </w:rPr>
        <w:t>that apply in each Estate</w:t>
      </w:r>
      <w:r w:rsidR="00C4751C">
        <w:rPr>
          <w:rFonts w:cs="Arial"/>
        </w:rPr>
        <w:t xml:space="preserve"> </w:t>
      </w:r>
      <w:r w:rsidR="00650142" w:rsidRPr="00D76DDC">
        <w:rPr>
          <w:rFonts w:cs="Arial"/>
        </w:rPr>
        <w:t>can be assessed under the legislation that applied before the BC Act commenced</w:t>
      </w:r>
      <w:r w:rsidR="00C4751C">
        <w:rPr>
          <w:rFonts w:cs="Arial"/>
        </w:rPr>
        <w:t>; t</w:t>
      </w:r>
      <w:r w:rsidR="00650142" w:rsidRPr="00D76DDC">
        <w:rPr>
          <w:rFonts w:cs="Arial"/>
        </w:rPr>
        <w:t xml:space="preserve">he BOS is not </w:t>
      </w:r>
      <w:proofErr w:type="gramStart"/>
      <w:r w:rsidR="00650142" w:rsidRPr="00D76DDC">
        <w:rPr>
          <w:rFonts w:cs="Arial"/>
        </w:rPr>
        <w:t>triggered</w:t>
      </w:r>
      <w:proofErr w:type="gramEnd"/>
      <w:r w:rsidR="00650142" w:rsidRPr="00D76DDC">
        <w:rPr>
          <w:rFonts w:cs="Arial"/>
        </w:rPr>
        <w:t xml:space="preserve"> and a Biodiversity Development Assessment Report (BDAR) is not required to support </w:t>
      </w:r>
      <w:r w:rsidR="005B7CC5">
        <w:rPr>
          <w:rFonts w:cs="Arial"/>
        </w:rPr>
        <w:t>the</w:t>
      </w:r>
      <w:r w:rsidR="00650142" w:rsidRPr="00D76DDC">
        <w:rPr>
          <w:rFonts w:cs="Arial"/>
        </w:rPr>
        <w:t xml:space="preserve"> DA</w:t>
      </w:r>
      <w:r w:rsidR="005B7CC5">
        <w:rPr>
          <w:rFonts w:cs="Arial"/>
        </w:rPr>
        <w:t xml:space="preserve"> (provided it fully complies</w:t>
      </w:r>
      <w:r w:rsidR="00B936CD">
        <w:rPr>
          <w:rFonts w:cs="Arial"/>
        </w:rPr>
        <w:t>)</w:t>
      </w:r>
      <w:r w:rsidR="00650142">
        <w:rPr>
          <w:rFonts w:cs="Arial"/>
        </w:rPr>
        <w:t>.</w:t>
      </w:r>
    </w:p>
    <w:p w14:paraId="72C85951" w14:textId="77777777" w:rsidR="00BB15DD" w:rsidRDefault="00B936CD" w:rsidP="00650142">
      <w:pPr>
        <w:autoSpaceDE w:val="0"/>
        <w:autoSpaceDN w:val="0"/>
        <w:adjustRightInd w:val="0"/>
        <w:rPr>
          <w:rFonts w:cs="Arial"/>
        </w:rPr>
      </w:pPr>
      <w:r>
        <w:rPr>
          <w:rFonts w:cs="Arial"/>
        </w:rPr>
        <w:t>Clause 34A c</w:t>
      </w:r>
      <w:r w:rsidR="00DC52D5">
        <w:rPr>
          <w:rFonts w:cs="Arial"/>
        </w:rPr>
        <w:t>an</w:t>
      </w:r>
      <w:r>
        <w:rPr>
          <w:rFonts w:cs="Arial"/>
        </w:rPr>
        <w:t xml:space="preserve"> potentially be applied to</w:t>
      </w:r>
      <w:r w:rsidR="00650142" w:rsidRPr="00D76DDC">
        <w:rPr>
          <w:rFonts w:cs="Arial"/>
        </w:rPr>
        <w:t xml:space="preserve"> </w:t>
      </w:r>
      <w:r w:rsidR="00650142">
        <w:rPr>
          <w:rFonts w:cs="Arial"/>
        </w:rPr>
        <w:t>Nebraska Estate</w:t>
      </w:r>
      <w:r w:rsidR="00DC52D5">
        <w:rPr>
          <w:rFonts w:cs="Arial"/>
        </w:rPr>
        <w:t xml:space="preserve"> </w:t>
      </w:r>
      <w:r w:rsidR="00F36C11">
        <w:rPr>
          <w:rFonts w:cs="Arial"/>
        </w:rPr>
        <w:t>provided</w:t>
      </w:r>
      <w:r w:rsidR="00BB15DD">
        <w:rPr>
          <w:rFonts w:cs="Arial"/>
        </w:rPr>
        <w:t>:</w:t>
      </w:r>
    </w:p>
    <w:p w14:paraId="1E1CAE95" w14:textId="3F5B9883" w:rsidR="00BB15DD" w:rsidRDefault="00BB15DD" w:rsidP="0055548A">
      <w:pPr>
        <w:pStyle w:val="ListParagraph"/>
        <w:numPr>
          <w:ilvl w:val="0"/>
          <w:numId w:val="72"/>
        </w:numPr>
        <w:autoSpaceDE w:val="0"/>
        <w:autoSpaceDN w:val="0"/>
        <w:adjustRightInd w:val="0"/>
        <w:rPr>
          <w:rFonts w:cs="Arial"/>
        </w:rPr>
      </w:pPr>
      <w:r w:rsidRPr="00BD1AFC">
        <w:rPr>
          <w:rFonts w:cs="Arial"/>
          <w:i/>
          <w:iCs/>
        </w:rPr>
        <w:t>the biodiversity impacts of the proposed development were satisfactorily assessed before the commencement of the Act</w:t>
      </w:r>
      <w:r w:rsidR="00884FC5">
        <w:rPr>
          <w:rFonts w:cs="Arial"/>
        </w:rPr>
        <w:t xml:space="preserve"> as per part (a)</w:t>
      </w:r>
      <w:r w:rsidR="00176F45">
        <w:rPr>
          <w:rFonts w:cs="Arial"/>
        </w:rPr>
        <w:t>; and</w:t>
      </w:r>
    </w:p>
    <w:p w14:paraId="6B2928DE" w14:textId="7377C2BB" w:rsidR="00884FC5" w:rsidRPr="00BB15DD" w:rsidRDefault="00176F45" w:rsidP="0055548A">
      <w:pPr>
        <w:pStyle w:val="ListParagraph"/>
        <w:numPr>
          <w:ilvl w:val="0"/>
          <w:numId w:val="72"/>
        </w:numPr>
        <w:autoSpaceDE w:val="0"/>
        <w:autoSpaceDN w:val="0"/>
        <w:adjustRightInd w:val="0"/>
        <w:rPr>
          <w:rFonts w:cs="Arial"/>
        </w:rPr>
      </w:pPr>
      <w:r>
        <w:rPr>
          <w:rFonts w:cs="Arial"/>
        </w:rPr>
        <w:t xml:space="preserve">[through the </w:t>
      </w:r>
      <w:r w:rsidR="00A74D2B">
        <w:rPr>
          <w:rFonts w:cs="Arial"/>
        </w:rPr>
        <w:t xml:space="preserve">relevant planning arrangement] </w:t>
      </w:r>
      <w:r w:rsidR="00884FC5" w:rsidRPr="00BD1AFC">
        <w:rPr>
          <w:rFonts w:cs="Arial"/>
          <w:i/>
          <w:iCs/>
        </w:rPr>
        <w:t xml:space="preserve">conservation measures </w:t>
      </w:r>
      <w:r w:rsidR="00BD1AFC" w:rsidRPr="00BD1AFC">
        <w:rPr>
          <w:rFonts w:cs="Arial"/>
          <w:i/>
          <w:iCs/>
        </w:rPr>
        <w:t>have been</w:t>
      </w:r>
      <w:r w:rsidR="00884FC5" w:rsidRPr="00BD1AFC">
        <w:rPr>
          <w:rFonts w:cs="Arial"/>
          <w:i/>
          <w:iCs/>
        </w:rPr>
        <w:t xml:space="preserve"> secured into the future to offset the residual impact of the proposed development on biodiversity values</w:t>
      </w:r>
      <w:r w:rsidR="00FE1536">
        <w:rPr>
          <w:rFonts w:cs="Arial"/>
        </w:rPr>
        <w:t>, as per part (b)</w:t>
      </w:r>
    </w:p>
    <w:p w14:paraId="11BC882A" w14:textId="4C49DBD6" w:rsidR="00650142" w:rsidRDefault="00B936CD" w:rsidP="00650142">
      <w:pPr>
        <w:autoSpaceDE w:val="0"/>
        <w:autoSpaceDN w:val="0"/>
        <w:adjustRightInd w:val="0"/>
        <w:rPr>
          <w:rFonts w:cs="Arial"/>
        </w:rPr>
      </w:pPr>
      <w:r>
        <w:rPr>
          <w:rFonts w:cs="Arial"/>
        </w:rPr>
        <w:t>A</w:t>
      </w:r>
      <w:r w:rsidR="00650142" w:rsidRPr="00D76DDC">
        <w:rPr>
          <w:rFonts w:cs="Arial"/>
        </w:rPr>
        <w:t xml:space="preserve"> </w:t>
      </w:r>
      <w:hyperlink r:id="rId35" w:history="1">
        <w:r w:rsidR="00650142" w:rsidRPr="002B1946">
          <w:rPr>
            <w:rStyle w:val="Hyperlink"/>
            <w:rFonts w:cs="Arial"/>
          </w:rPr>
          <w:t xml:space="preserve">joint </w:t>
        </w:r>
        <w:r w:rsidR="00650142" w:rsidRPr="002F0C89">
          <w:rPr>
            <w:rStyle w:val="Hyperlink"/>
          </w:rPr>
          <w:t xml:space="preserve">NSW State Agency letter </w:t>
        </w:r>
        <w:r w:rsidR="00650142" w:rsidRPr="002F0C89">
          <w:rPr>
            <w:rStyle w:val="Hyperlink"/>
            <w:rFonts w:cs="Arial"/>
          </w:rPr>
          <w:t>dated 9</w:t>
        </w:r>
        <w:r w:rsidR="00650142" w:rsidRPr="002F0C89">
          <w:rPr>
            <w:rStyle w:val="Hyperlink"/>
          </w:rPr>
          <w:t xml:space="preserve"> December 2011</w:t>
        </w:r>
      </w:hyperlink>
      <w:r w:rsidR="00650142">
        <w:rPr>
          <w:rFonts w:cs="Arial"/>
        </w:rPr>
        <w:t xml:space="preserve"> </w:t>
      </w:r>
      <w:r w:rsidR="00650142" w:rsidRPr="002B27BE">
        <w:rPr>
          <w:rFonts w:cs="Arial"/>
        </w:rPr>
        <w:t xml:space="preserve"> </w:t>
      </w:r>
      <w:r w:rsidR="00650142">
        <w:rPr>
          <w:rFonts w:cs="Arial"/>
        </w:rPr>
        <w:t>indicated that</w:t>
      </w:r>
      <w:r w:rsidR="00650142" w:rsidRPr="002B27BE">
        <w:rPr>
          <w:rFonts w:cs="Arial"/>
        </w:rPr>
        <w:t xml:space="preserve"> the </w:t>
      </w:r>
      <w:r w:rsidR="00650142">
        <w:rPr>
          <w:rFonts w:cs="Arial"/>
        </w:rPr>
        <w:t xml:space="preserve">development footprint on which this </w:t>
      </w:r>
      <w:r w:rsidR="00650142" w:rsidRPr="002B27BE">
        <w:rPr>
          <w:rFonts w:cs="Arial"/>
        </w:rPr>
        <w:t xml:space="preserve">PP </w:t>
      </w:r>
      <w:r w:rsidR="00650142">
        <w:rPr>
          <w:rFonts w:cs="Arial"/>
        </w:rPr>
        <w:t>is generally consistent with the findings of the threatened biodiversity assessment, except for the NE Sector, in relation to which the letter stated:</w:t>
      </w:r>
    </w:p>
    <w:p w14:paraId="08C07619" w14:textId="3F88478B" w:rsidR="00650142" w:rsidRPr="002B27BE" w:rsidRDefault="00650142" w:rsidP="00650142">
      <w:pPr>
        <w:autoSpaceDE w:val="0"/>
        <w:autoSpaceDN w:val="0"/>
        <w:adjustRightInd w:val="0"/>
        <w:ind w:left="426"/>
        <w:rPr>
          <w:rFonts w:cs="Arial"/>
        </w:rPr>
      </w:pPr>
      <w:r>
        <w:rPr>
          <w:rFonts w:cs="Arial"/>
        </w:rPr>
        <w:t>“</w:t>
      </w:r>
      <w:r w:rsidRPr="002F0C89">
        <w:rPr>
          <w:rFonts w:cs="Arial"/>
          <w:i/>
          <w:iCs/>
        </w:rPr>
        <w:t xml:space="preserve">Any development in this area should be justified in terms of a positive environmental outcome on threatened species habitat and minimising the extent of bushfire asset protection zones.  The EPA’s preference would be for no additional dwellings in this </w:t>
      </w:r>
      <w:proofErr w:type="gramStart"/>
      <w:r w:rsidRPr="002F0C89">
        <w:rPr>
          <w:rFonts w:cs="Arial"/>
          <w:i/>
          <w:iCs/>
        </w:rPr>
        <w:t>area</w:t>
      </w:r>
      <w:proofErr w:type="gramEnd"/>
      <w:r w:rsidRPr="002F0C89">
        <w:rPr>
          <w:rFonts w:cs="Arial"/>
          <w:i/>
          <w:iCs/>
        </w:rPr>
        <w:t xml:space="preserve"> but further investigations may be able to justify some residential development.  </w:t>
      </w:r>
      <w:r w:rsidRPr="002F0C89">
        <w:rPr>
          <w:rFonts w:cs="Arial"/>
          <w:i/>
          <w:iCs/>
        </w:rPr>
        <w:lastRenderedPageBreak/>
        <w:t>DP&amp;I’s preference is that should development be needed in this area, that the level of development should maximise the possible number of dwelling envelopes within the disturbed area. This may involve some lot amalgamation or other dwelling types, e.g. attached dual occupancies</w:t>
      </w:r>
      <w:r>
        <w:rPr>
          <w:rFonts w:cs="Arial"/>
        </w:rPr>
        <w:t xml:space="preserve">.” (Note: EPA was the equivalent of </w:t>
      </w:r>
      <w:r w:rsidR="002164C9">
        <w:rPr>
          <w:rFonts w:cs="Arial"/>
        </w:rPr>
        <w:t>the EES Group within DEEWWC</w:t>
      </w:r>
      <w:r>
        <w:rPr>
          <w:rFonts w:cs="Arial"/>
        </w:rPr>
        <w:t xml:space="preserve"> and DP&amp;I was the equivalent of </w:t>
      </w:r>
      <w:r w:rsidR="009D7A5A">
        <w:rPr>
          <w:rFonts w:cs="Arial"/>
        </w:rPr>
        <w:t xml:space="preserve">the Department of Planning, Housing and </w:t>
      </w:r>
      <w:r w:rsidR="00EA5BE0">
        <w:rPr>
          <w:rFonts w:cs="Arial"/>
        </w:rPr>
        <w:t>Infrastructure (DPHI)).</w:t>
      </w:r>
    </w:p>
    <w:p w14:paraId="734256D6" w14:textId="4DB5DD59" w:rsidR="00650142" w:rsidRPr="002B1946" w:rsidRDefault="00181459" w:rsidP="00650142">
      <w:pPr>
        <w:pStyle w:val="ListParagraph"/>
        <w:autoSpaceDE w:val="0"/>
        <w:autoSpaceDN w:val="0"/>
        <w:adjustRightInd w:val="0"/>
        <w:ind w:left="0"/>
        <w:rPr>
          <w:rFonts w:cs="Arial"/>
        </w:rPr>
      </w:pPr>
      <w:r>
        <w:rPr>
          <w:rFonts w:cs="Arial"/>
        </w:rPr>
        <w:t>‘</w:t>
      </w:r>
      <w:r w:rsidR="00650142" w:rsidRPr="002B1946">
        <w:rPr>
          <w:rFonts w:cs="Arial"/>
        </w:rPr>
        <w:t>In</w:t>
      </w:r>
      <w:r w:rsidR="00D855B1">
        <w:rPr>
          <w:rFonts w:cs="Arial"/>
        </w:rPr>
        <w:t>-</w:t>
      </w:r>
      <w:r w:rsidR="00650142" w:rsidRPr="002B1946">
        <w:rPr>
          <w:rFonts w:cs="Arial"/>
        </w:rPr>
        <w:t>principle</w:t>
      </w:r>
      <w:r>
        <w:rPr>
          <w:rFonts w:cs="Arial"/>
        </w:rPr>
        <w:t>’</w:t>
      </w:r>
      <w:r w:rsidR="00650142" w:rsidRPr="002B1946">
        <w:rPr>
          <w:rFonts w:cs="Arial"/>
        </w:rPr>
        <w:t xml:space="preserve"> support for clause 34A certification was sought from the then NSW Office of Environmental Heritage (OEH) on 31 May 2018.  However, OEH was reluctant to commit to clause 34A certification at that time, noting that the </w:t>
      </w:r>
      <w:r w:rsidR="00650142">
        <w:rPr>
          <w:rFonts w:cs="Arial"/>
        </w:rPr>
        <w:t>PP</w:t>
      </w:r>
      <w:r w:rsidR="00650142" w:rsidRPr="002B1946">
        <w:rPr>
          <w:rFonts w:cs="Arial"/>
        </w:rPr>
        <w:t xml:space="preserve"> had not been publicly exhibited, and a site specific DCP had also not been prepared. </w:t>
      </w:r>
    </w:p>
    <w:p w14:paraId="530A48D3" w14:textId="7DB31D7F" w:rsidR="00650142" w:rsidRDefault="00650142" w:rsidP="00650142">
      <w:pPr>
        <w:rPr>
          <w:rFonts w:cs="Arial"/>
        </w:rPr>
      </w:pPr>
      <w:r>
        <w:rPr>
          <w:rFonts w:cs="Arial"/>
        </w:rPr>
        <w:t xml:space="preserve">Furthermore, clause 34A was new at that time and importantly, Council’s requests for 34A certification of the Jerberra and Verons Estate planning controls </w:t>
      </w:r>
      <w:r w:rsidR="004679A6">
        <w:rPr>
          <w:rFonts w:cs="Arial"/>
        </w:rPr>
        <w:t>were</w:t>
      </w:r>
      <w:r>
        <w:rPr>
          <w:rFonts w:cs="Arial"/>
        </w:rPr>
        <w:t xml:space="preserve"> </w:t>
      </w:r>
      <w:r w:rsidR="004679A6">
        <w:rPr>
          <w:rFonts w:cs="Arial"/>
        </w:rPr>
        <w:t>un</w:t>
      </w:r>
      <w:r>
        <w:rPr>
          <w:rFonts w:cs="Arial"/>
        </w:rPr>
        <w:t>determined</w:t>
      </w:r>
      <w:r w:rsidR="004679A6">
        <w:rPr>
          <w:rFonts w:cs="Arial"/>
        </w:rPr>
        <w:t xml:space="preserve"> at that point</w:t>
      </w:r>
      <w:r>
        <w:rPr>
          <w:rFonts w:cs="Arial"/>
        </w:rPr>
        <w:t>.  D</w:t>
      </w:r>
      <w:r w:rsidRPr="00D76DDC">
        <w:rPr>
          <w:rFonts w:cs="Arial"/>
        </w:rPr>
        <w:t xml:space="preserve">iscussions on </w:t>
      </w:r>
      <w:r>
        <w:rPr>
          <w:rFonts w:cs="Arial"/>
        </w:rPr>
        <w:t xml:space="preserve">the </w:t>
      </w:r>
      <w:r w:rsidRPr="00D76DDC">
        <w:rPr>
          <w:rFonts w:cs="Arial"/>
        </w:rPr>
        <w:t xml:space="preserve">potential use of clause 34A for Nebraska </w:t>
      </w:r>
      <w:r>
        <w:rPr>
          <w:rFonts w:cs="Arial"/>
        </w:rPr>
        <w:t>resumed in 2020, following certification of the planning controls for Jerberra and Verons Estates.</w:t>
      </w:r>
    </w:p>
    <w:p w14:paraId="195FB045" w14:textId="39699F68" w:rsidR="00650142" w:rsidRDefault="00650142" w:rsidP="00650142">
      <w:pPr>
        <w:rPr>
          <w:rFonts w:cs="Arial"/>
        </w:rPr>
      </w:pPr>
      <w:r>
        <w:rPr>
          <w:rFonts w:cs="Arial"/>
        </w:rPr>
        <w:t xml:space="preserve">In terms of satisfying clause 34A(4)(b), a complicating factor is that a significant proportion of the environmentally sensitive land in Nebraska Estate (proposed to be zoned </w:t>
      </w:r>
      <w:r w:rsidRPr="002554CB">
        <w:rPr>
          <w:rFonts w:cs="Arial"/>
          <w:i/>
          <w:iCs/>
        </w:rPr>
        <w:t>C2 Environmental Conservation</w:t>
      </w:r>
      <w:r>
        <w:rPr>
          <w:rFonts w:cs="Arial"/>
        </w:rPr>
        <w:t xml:space="preserve">) is unable to be incorporated into a larger development parcel.  This ‘residual C2 land’ is therefore unlikely to be protected via development consent conditions.  </w:t>
      </w:r>
      <w:r w:rsidR="00863165">
        <w:rPr>
          <w:rFonts w:cs="Arial"/>
        </w:rPr>
        <w:t>To address this, i</w:t>
      </w:r>
      <w:r>
        <w:rPr>
          <w:rFonts w:cs="Arial"/>
        </w:rPr>
        <w:t xml:space="preserve">n 2021, Council adopted a </w:t>
      </w:r>
      <w:hyperlink r:id="rId36" w:history="1">
        <w:r w:rsidRPr="00722047">
          <w:rPr>
            <w:rStyle w:val="Hyperlink"/>
          </w:rPr>
          <w:t>Policy</w:t>
        </w:r>
      </w:hyperlink>
      <w:r>
        <w:t xml:space="preserve"> for </w:t>
      </w:r>
      <w:r>
        <w:rPr>
          <w:i/>
          <w:iCs/>
        </w:rPr>
        <w:t xml:space="preserve">Voluntary Acquisition – Residual C2 Environmental Conservation Land – Jerberra &amp; Nebraska Estates </w:t>
      </w:r>
      <w:r>
        <w:t>(MIN21.699)</w:t>
      </w:r>
      <w:r w:rsidR="00863165">
        <w:t>.</w:t>
      </w:r>
      <w:r>
        <w:t xml:space="preserve"> </w:t>
      </w:r>
      <w:r w:rsidR="00863165">
        <w:t>This enables</w:t>
      </w:r>
      <w:r>
        <w:t xml:space="preserve"> Council </w:t>
      </w:r>
      <w:r>
        <w:rPr>
          <w:rFonts w:cs="Arial"/>
        </w:rPr>
        <w:t xml:space="preserve">to proactively acquire and manage ‘residual C2 land’ in the Estate for conservation in perpetuity, if/when the land is rezoned. The adopted policy is discussed in section </w:t>
      </w:r>
      <w:r>
        <w:rPr>
          <w:rFonts w:cs="Arial"/>
        </w:rPr>
        <w:fldChar w:fldCharType="begin"/>
      </w:r>
      <w:r>
        <w:rPr>
          <w:rFonts w:cs="Arial"/>
        </w:rPr>
        <w:instrText xml:space="preserve"> REF _Ref137216660 \r \h </w:instrText>
      </w:r>
      <w:r>
        <w:rPr>
          <w:rFonts w:cs="Arial"/>
        </w:rPr>
      </w:r>
      <w:r>
        <w:rPr>
          <w:rFonts w:cs="Arial"/>
        </w:rPr>
        <w:fldChar w:fldCharType="separate"/>
      </w:r>
      <w:r w:rsidR="00164492">
        <w:rPr>
          <w:rFonts w:cs="Arial"/>
        </w:rPr>
        <w:t>8.3</w:t>
      </w:r>
      <w:r>
        <w:rPr>
          <w:rFonts w:cs="Arial"/>
        </w:rPr>
        <w:fldChar w:fldCharType="end"/>
      </w:r>
      <w:r>
        <w:rPr>
          <w:rFonts w:cs="Arial"/>
        </w:rPr>
        <w:t xml:space="preserve">. </w:t>
      </w:r>
    </w:p>
    <w:p w14:paraId="0D7DD845" w14:textId="77777777" w:rsidR="00650142" w:rsidRPr="00D42280" w:rsidRDefault="00650142" w:rsidP="00FC4D68"/>
    <w:p w14:paraId="5C19CB13" w14:textId="691B8386" w:rsidR="008534A6" w:rsidRDefault="008534A6">
      <w:pPr>
        <w:rPr>
          <w:rFonts w:cs="Arial"/>
          <w:szCs w:val="24"/>
          <w:lang w:eastAsia="en-AU"/>
        </w:rPr>
      </w:pPr>
      <w:r>
        <w:rPr>
          <w:rFonts w:cs="Arial"/>
          <w:szCs w:val="24"/>
          <w:lang w:eastAsia="en-AU"/>
        </w:rPr>
        <w:br w:type="page"/>
      </w:r>
    </w:p>
    <w:p w14:paraId="348FB784" w14:textId="798D1F3D" w:rsidR="00AF09E6" w:rsidRPr="005B3791" w:rsidRDefault="00AF09E6" w:rsidP="009E3534">
      <w:pPr>
        <w:pStyle w:val="Heading1"/>
      </w:pPr>
      <w:bookmarkStart w:id="52" w:name="_Toc132617635"/>
      <w:bookmarkStart w:id="53" w:name="_Toc132618155"/>
      <w:bookmarkStart w:id="54" w:name="_Toc132618364"/>
      <w:bookmarkStart w:id="55" w:name="_Toc132629779"/>
      <w:bookmarkStart w:id="56" w:name="_Toc132629981"/>
      <w:bookmarkStart w:id="57" w:name="_Toc133404134"/>
      <w:bookmarkStart w:id="58" w:name="_Toc133404225"/>
      <w:bookmarkStart w:id="59" w:name="_Toc181775924"/>
      <w:bookmarkEnd w:id="52"/>
      <w:bookmarkEnd w:id="53"/>
      <w:bookmarkEnd w:id="54"/>
      <w:bookmarkEnd w:id="55"/>
      <w:bookmarkEnd w:id="56"/>
      <w:bookmarkEnd w:id="57"/>
      <w:bookmarkEnd w:id="58"/>
      <w:r w:rsidRPr="00443378">
        <w:lastRenderedPageBreak/>
        <w:t>Part 1 –</w:t>
      </w:r>
      <w:r w:rsidR="00502D18">
        <w:t xml:space="preserve"> Objectives and </w:t>
      </w:r>
      <w:r w:rsidR="005929F7">
        <w:t>I</w:t>
      </w:r>
      <w:r w:rsidR="009641FB" w:rsidRPr="00443378">
        <w:t xml:space="preserve">ntended </w:t>
      </w:r>
      <w:r w:rsidR="005929F7">
        <w:t>O</w:t>
      </w:r>
      <w:r w:rsidR="009641FB" w:rsidRPr="00443378">
        <w:t>utcome</w:t>
      </w:r>
      <w:bookmarkEnd w:id="30"/>
      <w:r w:rsidR="00806717">
        <w:t>s</w:t>
      </w:r>
      <w:bookmarkEnd w:id="59"/>
    </w:p>
    <w:p w14:paraId="5D965BA2" w14:textId="77777777" w:rsidR="00F25C54" w:rsidRDefault="00F25C54" w:rsidP="009E3534">
      <w:pPr>
        <w:pStyle w:val="Heading2"/>
      </w:pPr>
      <w:bookmarkStart w:id="60" w:name="_Toc181775925"/>
      <w:r>
        <w:t>Objectives</w:t>
      </w:r>
      <w:bookmarkEnd w:id="60"/>
      <w:r>
        <w:t xml:space="preserve"> </w:t>
      </w:r>
    </w:p>
    <w:p w14:paraId="725994DC" w14:textId="5F3F3F58" w:rsidR="00694552" w:rsidRDefault="00966768" w:rsidP="002F0C89">
      <w:r w:rsidRPr="00085599">
        <w:t xml:space="preserve">The </w:t>
      </w:r>
      <w:r w:rsidR="00502D18">
        <w:t>objectives of this</w:t>
      </w:r>
      <w:r w:rsidRPr="00085599">
        <w:t xml:space="preserve"> </w:t>
      </w:r>
      <w:r w:rsidR="0049018D">
        <w:t>P</w:t>
      </w:r>
      <w:r w:rsidR="00CB0F0D" w:rsidRPr="00085599">
        <w:t xml:space="preserve">lanning </w:t>
      </w:r>
      <w:r w:rsidR="0049018D">
        <w:t>P</w:t>
      </w:r>
      <w:r w:rsidR="00CB0F0D" w:rsidRPr="00085599">
        <w:t>roposal</w:t>
      </w:r>
      <w:r w:rsidR="00AF09E6" w:rsidRPr="00085599">
        <w:t xml:space="preserve"> </w:t>
      </w:r>
      <w:r w:rsidR="00806717">
        <w:t>are</w:t>
      </w:r>
      <w:r w:rsidR="00AF09E6" w:rsidRPr="00085599">
        <w:t xml:space="preserve"> </w:t>
      </w:r>
      <w:r w:rsidR="00085599" w:rsidRPr="00085599">
        <w:t>to</w:t>
      </w:r>
      <w:r w:rsidR="0036679C">
        <w:t>:</w:t>
      </w:r>
    </w:p>
    <w:p w14:paraId="20BBC221" w14:textId="76A6DE1A" w:rsidR="0038343D" w:rsidRPr="008B27BE" w:rsidRDefault="00694552" w:rsidP="0055548A">
      <w:pPr>
        <w:pStyle w:val="ListParagraph"/>
        <w:numPr>
          <w:ilvl w:val="0"/>
          <w:numId w:val="78"/>
        </w:numPr>
        <w:contextualSpacing w:val="0"/>
      </w:pPr>
      <w:r w:rsidRPr="008B27BE">
        <w:t xml:space="preserve">resolve the planning status of </w:t>
      </w:r>
      <w:r w:rsidR="008C74D8" w:rsidRPr="008B27BE">
        <w:t>Nebraska Estate</w:t>
      </w:r>
      <w:r w:rsidR="00072EBB">
        <w:t>, the last unresolved</w:t>
      </w:r>
      <w:r w:rsidR="005B4D18">
        <w:t xml:space="preserve"> </w:t>
      </w:r>
      <w:r w:rsidR="005B4D18" w:rsidRPr="008B27BE">
        <w:t>“paper subdivision”</w:t>
      </w:r>
      <w:r w:rsidR="005B4D18">
        <w:t xml:space="preserve"> i</w:t>
      </w:r>
      <w:r w:rsidR="006332F1">
        <w:t>dentified in the Jervis Bay Settlement Strategy</w:t>
      </w:r>
    </w:p>
    <w:p w14:paraId="2395F142" w14:textId="4F5579F3" w:rsidR="0038343D" w:rsidRPr="008B27BE" w:rsidRDefault="009942C7" w:rsidP="0055548A">
      <w:pPr>
        <w:pStyle w:val="ListParagraph"/>
        <w:numPr>
          <w:ilvl w:val="0"/>
          <w:numId w:val="78"/>
        </w:numPr>
        <w:contextualSpacing w:val="0"/>
      </w:pPr>
      <w:r w:rsidRPr="008B27BE">
        <w:t>r</w:t>
      </w:r>
      <w:r w:rsidR="00427CAE" w:rsidRPr="008B27BE">
        <w:t>ecognise</w:t>
      </w:r>
      <w:r w:rsidR="00BB700B" w:rsidRPr="008B27BE">
        <w:t xml:space="preserve"> </w:t>
      </w:r>
      <w:r w:rsidR="00427CAE" w:rsidRPr="008B27BE">
        <w:t xml:space="preserve">and </w:t>
      </w:r>
      <w:r w:rsidR="00694552" w:rsidRPr="008B27BE">
        <w:t>protect the environmental</w:t>
      </w:r>
      <w:r w:rsidR="00A15176">
        <w:t>ly</w:t>
      </w:r>
      <w:r w:rsidR="00BB700B" w:rsidRPr="008B27BE">
        <w:t xml:space="preserve"> </w:t>
      </w:r>
      <w:r w:rsidR="00694552" w:rsidRPr="008B27BE">
        <w:t>sensitive land and Aboriginal cultural heritage values</w:t>
      </w:r>
    </w:p>
    <w:p w14:paraId="46F3D2AC" w14:textId="631221F1" w:rsidR="0042030E" w:rsidRPr="008B27BE" w:rsidRDefault="00041048" w:rsidP="0055548A">
      <w:pPr>
        <w:pStyle w:val="ListParagraph"/>
        <w:numPr>
          <w:ilvl w:val="0"/>
          <w:numId w:val="78"/>
        </w:numPr>
        <w:contextualSpacing w:val="0"/>
      </w:pPr>
      <w:r w:rsidRPr="008B27BE">
        <w:t>m</w:t>
      </w:r>
      <w:r w:rsidR="009942C7" w:rsidRPr="008B27BE">
        <w:t xml:space="preserve">ake provision </w:t>
      </w:r>
      <w:r w:rsidR="00772C53" w:rsidRPr="008B27BE">
        <w:t>for a limited number of dwelling sites on less constrained land</w:t>
      </w:r>
      <w:r w:rsidR="00694552" w:rsidRPr="008B27BE">
        <w:t xml:space="preserve"> consistent with the </w:t>
      </w:r>
      <w:r w:rsidR="007E32BC">
        <w:t>relevant</w:t>
      </w:r>
      <w:r w:rsidR="00D74DC6" w:rsidRPr="00D74DC6">
        <w:t xml:space="preserve"> statutory and policy framework</w:t>
      </w:r>
      <w:r w:rsidR="00D74DC6" w:rsidRPr="008B27BE">
        <w:t xml:space="preserve"> </w:t>
      </w:r>
    </w:p>
    <w:p w14:paraId="7070C4A4" w14:textId="49AD076C" w:rsidR="0042030E" w:rsidRPr="008B27BE" w:rsidRDefault="0042030E" w:rsidP="0055548A">
      <w:pPr>
        <w:pStyle w:val="ListParagraph"/>
        <w:numPr>
          <w:ilvl w:val="0"/>
          <w:numId w:val="78"/>
        </w:numPr>
        <w:contextualSpacing w:val="0"/>
      </w:pPr>
      <w:r w:rsidRPr="0042030E">
        <w:t xml:space="preserve">protect waterways and sensitive downstream ecosystems from the potential impacts arising from residential development </w:t>
      </w:r>
    </w:p>
    <w:p w14:paraId="049836F3" w14:textId="34F26623" w:rsidR="003B14DE" w:rsidRDefault="00041048" w:rsidP="0055548A">
      <w:pPr>
        <w:pStyle w:val="ListParagraph"/>
        <w:numPr>
          <w:ilvl w:val="0"/>
          <w:numId w:val="78"/>
        </w:numPr>
        <w:contextualSpacing w:val="0"/>
      </w:pPr>
      <w:r w:rsidRPr="008B27BE">
        <w:t xml:space="preserve">ensure </w:t>
      </w:r>
      <w:r w:rsidR="00694552" w:rsidRPr="008B27BE">
        <w:t>that</w:t>
      </w:r>
      <w:r w:rsidR="00527CB5">
        <w:t xml:space="preserve"> the</w:t>
      </w:r>
      <w:r w:rsidR="00694552" w:rsidRPr="008B27BE">
        <w:t xml:space="preserve"> </w:t>
      </w:r>
      <w:r w:rsidR="008A38C1">
        <w:t xml:space="preserve">land is not developed until </w:t>
      </w:r>
      <w:r w:rsidR="00694552" w:rsidRPr="008B27BE">
        <w:t xml:space="preserve">arrangements are in place </w:t>
      </w:r>
      <w:r w:rsidR="008A38C1">
        <w:t>to provide</w:t>
      </w:r>
      <w:r w:rsidR="00527CB5">
        <w:t xml:space="preserve"> essential</w:t>
      </w:r>
      <w:r w:rsidR="00694552" w:rsidRPr="008B27BE">
        <w:t xml:space="preserve"> services and infrastructure</w:t>
      </w:r>
      <w:r w:rsidR="00714394">
        <w:t>, and</w:t>
      </w:r>
    </w:p>
    <w:p w14:paraId="060C233B" w14:textId="1387539F" w:rsidR="008D5C3D" w:rsidRPr="00DF1836" w:rsidRDefault="00BE1A02" w:rsidP="0055548A">
      <w:pPr>
        <w:pStyle w:val="ListParagraph"/>
        <w:numPr>
          <w:ilvl w:val="0"/>
          <w:numId w:val="78"/>
        </w:numPr>
        <w:contextualSpacing w:val="0"/>
      </w:pPr>
      <w:r>
        <w:t>avoid</w:t>
      </w:r>
      <w:r w:rsidR="00CB59FE">
        <w:t xml:space="preserve"> </w:t>
      </w:r>
      <w:r w:rsidR="006C1F83">
        <w:t xml:space="preserve">any </w:t>
      </w:r>
      <w:r w:rsidR="00CB59FE">
        <w:t xml:space="preserve">unplanned opportunities for </w:t>
      </w:r>
      <w:r w:rsidR="008F2A85">
        <w:t xml:space="preserve">additional dwellings and/or land fragmentation. </w:t>
      </w:r>
      <w:r w:rsidR="0026259B">
        <w:t xml:space="preserve"> </w:t>
      </w:r>
      <w:r w:rsidR="007D5FFA" w:rsidRPr="008014BA">
        <w:rPr>
          <w:rFonts w:cs="Arial"/>
          <w:highlight w:val="yellow"/>
        </w:rPr>
        <w:t xml:space="preserve"> </w:t>
      </w:r>
    </w:p>
    <w:p w14:paraId="6C417ADD" w14:textId="5F82A5B8" w:rsidR="00106099" w:rsidRDefault="00106099" w:rsidP="009E3534">
      <w:pPr>
        <w:pStyle w:val="Heading2"/>
      </w:pPr>
      <w:bookmarkStart w:id="61" w:name="_Toc181775926"/>
      <w:r>
        <w:t xml:space="preserve">Intended </w:t>
      </w:r>
      <w:r w:rsidR="00E14810">
        <w:t>O</w:t>
      </w:r>
      <w:r>
        <w:t>utcomes</w:t>
      </w:r>
      <w:bookmarkEnd w:id="61"/>
    </w:p>
    <w:p w14:paraId="143F4EE8" w14:textId="3333AF97" w:rsidR="00175225" w:rsidRDefault="007E32BC" w:rsidP="00C24755">
      <w:r>
        <w:t>The</w:t>
      </w:r>
      <w:r w:rsidR="00842F15">
        <w:t xml:space="preserve"> intended outcomes are to:</w:t>
      </w:r>
    </w:p>
    <w:p w14:paraId="1A3B79BD" w14:textId="256111D5" w:rsidR="0042030E" w:rsidRDefault="0036679C" w:rsidP="0055548A">
      <w:pPr>
        <w:pStyle w:val="ListParagraph"/>
        <w:numPr>
          <w:ilvl w:val="0"/>
          <w:numId w:val="79"/>
        </w:numPr>
        <w:contextualSpacing w:val="0"/>
      </w:pPr>
      <w:r w:rsidRPr="00453C6D">
        <w:t>rezon</w:t>
      </w:r>
      <w:r w:rsidR="00842F15">
        <w:t>e</w:t>
      </w:r>
      <w:r w:rsidR="00EE7561">
        <w:t xml:space="preserve"> </w:t>
      </w:r>
      <w:r w:rsidR="00997B9C">
        <w:t xml:space="preserve">less constrained land </w:t>
      </w:r>
      <w:r w:rsidR="00FB0E57">
        <w:t xml:space="preserve">to </w:t>
      </w:r>
      <w:r w:rsidR="00FB0E57" w:rsidRPr="00672941">
        <w:rPr>
          <w:i/>
        </w:rPr>
        <w:t>R5</w:t>
      </w:r>
      <w:r w:rsidR="000B318F" w:rsidRPr="00672941">
        <w:rPr>
          <w:i/>
        </w:rPr>
        <w:t xml:space="preserve"> </w:t>
      </w:r>
      <w:r w:rsidR="00FB0E57" w:rsidRPr="00672941">
        <w:rPr>
          <w:i/>
        </w:rPr>
        <w:t>Large Lot Residential</w:t>
      </w:r>
      <w:r w:rsidR="00997B9C">
        <w:t xml:space="preserve"> and </w:t>
      </w:r>
      <w:r w:rsidR="00997B9C" w:rsidRPr="00672941">
        <w:rPr>
          <w:i/>
        </w:rPr>
        <w:t>C4 Environmen</w:t>
      </w:r>
      <w:r w:rsidR="00683118" w:rsidRPr="00672941">
        <w:rPr>
          <w:i/>
        </w:rPr>
        <w:t>t</w:t>
      </w:r>
      <w:r w:rsidR="00997B9C" w:rsidRPr="00672941">
        <w:rPr>
          <w:i/>
        </w:rPr>
        <w:t>al Living</w:t>
      </w:r>
      <w:r w:rsidR="00FB0E57" w:rsidRPr="00EE7561">
        <w:t xml:space="preserve"> </w:t>
      </w:r>
      <w:r w:rsidR="00A45975">
        <w:t>and amend the minim</w:t>
      </w:r>
      <w:r w:rsidR="00345C55">
        <w:t xml:space="preserve">um lot size map </w:t>
      </w:r>
      <w:r w:rsidR="00F81D79">
        <w:t xml:space="preserve">to </w:t>
      </w:r>
      <w:r w:rsidRPr="00EE7561">
        <w:t xml:space="preserve">allow </w:t>
      </w:r>
      <w:r w:rsidR="00F81D79">
        <w:t xml:space="preserve">limited </w:t>
      </w:r>
      <w:r w:rsidRPr="00EE7561">
        <w:t>residential development</w:t>
      </w:r>
      <w:r w:rsidR="004F5111">
        <w:t xml:space="preserve"> consistent with</w:t>
      </w:r>
      <w:r w:rsidR="009C2A0E">
        <w:t xml:space="preserve"> the concept subdivision and development plan shown in </w:t>
      </w:r>
      <w:r w:rsidR="009C2A0E">
        <w:fldChar w:fldCharType="begin"/>
      </w:r>
      <w:r w:rsidR="009C2A0E">
        <w:instrText xml:space="preserve"> REF _Ref165979051 \h </w:instrText>
      </w:r>
      <w:r w:rsidR="009C2A0E">
        <w:fldChar w:fldCharType="separate"/>
      </w:r>
      <w:r w:rsidR="00A010A1">
        <w:t xml:space="preserve">Figure </w:t>
      </w:r>
      <w:r w:rsidR="00A010A1">
        <w:rPr>
          <w:noProof/>
        </w:rPr>
        <w:t>5</w:t>
      </w:r>
      <w:r w:rsidR="009C2A0E">
        <w:fldChar w:fldCharType="end"/>
      </w:r>
      <w:r w:rsidR="009C2A0E">
        <w:t>.</w:t>
      </w:r>
    </w:p>
    <w:p w14:paraId="425425ED" w14:textId="26167093" w:rsidR="0026259B" w:rsidRDefault="0042030E" w:rsidP="0055548A">
      <w:pPr>
        <w:pStyle w:val="ListParagraph"/>
        <w:numPr>
          <w:ilvl w:val="0"/>
          <w:numId w:val="79"/>
        </w:numPr>
        <w:contextualSpacing w:val="0"/>
      </w:pPr>
      <w:r>
        <w:t>rezon</w:t>
      </w:r>
      <w:r w:rsidR="00842F15">
        <w:t>e</w:t>
      </w:r>
      <w:r>
        <w:t xml:space="preserve"> the remaining land to </w:t>
      </w:r>
      <w:r w:rsidR="00A32DBF" w:rsidRPr="00EE7561">
        <w:t>C</w:t>
      </w:r>
      <w:r w:rsidR="0036679C" w:rsidRPr="00EE7561">
        <w:t>2 Environmental Conservation</w:t>
      </w:r>
      <w:r w:rsidR="00FE7645">
        <w:t xml:space="preserve"> </w:t>
      </w:r>
      <w:r w:rsidR="00CC32C6">
        <w:t xml:space="preserve">consistent </w:t>
      </w:r>
      <w:r w:rsidR="0036679C" w:rsidRPr="00EE7561">
        <w:t xml:space="preserve">with the </w:t>
      </w:r>
      <w:r w:rsidR="00FE7645">
        <w:t xml:space="preserve">identified </w:t>
      </w:r>
      <w:r w:rsidR="0036679C" w:rsidRPr="00EE7561">
        <w:t xml:space="preserve">environmental and land capability constraints </w:t>
      </w:r>
    </w:p>
    <w:p w14:paraId="6CB4D5B2" w14:textId="5998DD6B" w:rsidR="0026259B" w:rsidRPr="006D470A" w:rsidRDefault="00AF58B3" w:rsidP="0055548A">
      <w:pPr>
        <w:pStyle w:val="ListParagraph"/>
        <w:numPr>
          <w:ilvl w:val="0"/>
          <w:numId w:val="79"/>
        </w:numPr>
        <w:contextualSpacing w:val="0"/>
      </w:pPr>
      <w:r>
        <w:rPr>
          <w:rFonts w:cs="Arial"/>
        </w:rPr>
        <w:t xml:space="preserve">to correct an existing anomaly, </w:t>
      </w:r>
      <w:r w:rsidR="005D7A66">
        <w:rPr>
          <w:rFonts w:cs="Arial"/>
        </w:rPr>
        <w:t>rezon</w:t>
      </w:r>
      <w:r w:rsidR="00842F15">
        <w:rPr>
          <w:rFonts w:cs="Arial"/>
        </w:rPr>
        <w:t>e</w:t>
      </w:r>
      <w:r w:rsidR="005D7A66">
        <w:rPr>
          <w:rFonts w:cs="Arial"/>
        </w:rPr>
        <w:t xml:space="preserve"> </w:t>
      </w:r>
      <w:r w:rsidR="0026259B" w:rsidRPr="006D470A">
        <w:rPr>
          <w:rFonts w:cs="Arial"/>
        </w:rPr>
        <w:t xml:space="preserve">a small parcel of </w:t>
      </w:r>
      <w:r w:rsidR="0085592A" w:rsidRPr="006D470A">
        <w:rPr>
          <w:rFonts w:cs="Arial"/>
        </w:rPr>
        <w:t xml:space="preserve">RU2 Rural Landscape </w:t>
      </w:r>
      <w:r w:rsidR="0085592A">
        <w:rPr>
          <w:rFonts w:cs="Arial"/>
        </w:rPr>
        <w:t xml:space="preserve">zoned </w:t>
      </w:r>
      <w:r w:rsidR="0026259B" w:rsidRPr="006D470A">
        <w:rPr>
          <w:rFonts w:cs="Arial"/>
        </w:rPr>
        <w:t>land within</w:t>
      </w:r>
      <w:r w:rsidR="0028379D">
        <w:rPr>
          <w:rFonts w:cs="Arial"/>
        </w:rPr>
        <w:t xml:space="preserve"> the boundaries of</w:t>
      </w:r>
      <w:r w:rsidR="0026259B" w:rsidRPr="006D470A">
        <w:rPr>
          <w:rFonts w:cs="Arial"/>
        </w:rPr>
        <w:t xml:space="preserve"> Grange Road</w:t>
      </w:r>
      <w:r w:rsidR="0028379D">
        <w:rPr>
          <w:rFonts w:cs="Arial"/>
        </w:rPr>
        <w:t>,</w:t>
      </w:r>
      <w:r w:rsidR="0026259B" w:rsidRPr="006D470A">
        <w:rPr>
          <w:rFonts w:cs="Arial"/>
        </w:rPr>
        <w:t xml:space="preserve"> </w:t>
      </w:r>
      <w:r w:rsidR="0028379D">
        <w:rPr>
          <w:rFonts w:cs="Arial"/>
        </w:rPr>
        <w:t xml:space="preserve">to </w:t>
      </w:r>
      <w:r w:rsidR="0028379D" w:rsidRPr="006D470A">
        <w:rPr>
          <w:rFonts w:cs="Arial"/>
        </w:rPr>
        <w:t>SP2 Infrastructure</w:t>
      </w:r>
      <w:r w:rsidR="0028379D">
        <w:rPr>
          <w:rFonts w:cs="Arial"/>
        </w:rPr>
        <w:t xml:space="preserve"> and remov</w:t>
      </w:r>
      <w:r w:rsidR="0085592A">
        <w:rPr>
          <w:rFonts w:cs="Arial"/>
        </w:rPr>
        <w:t>e</w:t>
      </w:r>
      <w:r w:rsidR="0028379D">
        <w:rPr>
          <w:rFonts w:cs="Arial"/>
        </w:rPr>
        <w:t xml:space="preserve"> </w:t>
      </w:r>
      <w:r w:rsidR="0026259B" w:rsidRPr="006D470A">
        <w:rPr>
          <w:rFonts w:cs="Arial"/>
        </w:rPr>
        <w:t>the 40</w:t>
      </w:r>
      <w:r w:rsidR="00932FC3">
        <w:rPr>
          <w:rFonts w:cs="Arial"/>
        </w:rPr>
        <w:t> </w:t>
      </w:r>
      <w:r w:rsidR="0026259B" w:rsidRPr="006D470A">
        <w:rPr>
          <w:rFonts w:cs="Arial"/>
        </w:rPr>
        <w:t xml:space="preserve">ha (AB4) Minimum Lot Size (LSZ) </w:t>
      </w:r>
    </w:p>
    <w:p w14:paraId="2DB035A5" w14:textId="6C786146" w:rsidR="0036679C" w:rsidRPr="00EE7561" w:rsidRDefault="006670AA" w:rsidP="0055548A">
      <w:pPr>
        <w:pStyle w:val="ListParagraph"/>
        <w:numPr>
          <w:ilvl w:val="0"/>
          <w:numId w:val="79"/>
        </w:numPr>
        <w:contextualSpacing w:val="0"/>
      </w:pPr>
      <w:r>
        <w:rPr>
          <w:rFonts w:cs="Arial"/>
        </w:rPr>
        <w:t xml:space="preserve">to avoid creating </w:t>
      </w:r>
      <w:r w:rsidR="00F75AE0">
        <w:rPr>
          <w:rFonts w:cs="Arial"/>
        </w:rPr>
        <w:t>anomalies</w:t>
      </w:r>
      <w:r w:rsidR="004B28C1">
        <w:rPr>
          <w:rFonts w:cs="Arial"/>
        </w:rPr>
        <w:t xml:space="preserve"> within </w:t>
      </w:r>
      <w:r w:rsidR="00920F9A">
        <w:rPr>
          <w:rFonts w:cs="Arial"/>
        </w:rPr>
        <w:t>allotments that straddle the adjoining residential land and the rural-zoned land</w:t>
      </w:r>
      <w:r w:rsidR="00F75AE0">
        <w:rPr>
          <w:rFonts w:cs="Arial"/>
        </w:rPr>
        <w:t xml:space="preserve">, </w:t>
      </w:r>
      <w:r w:rsidR="009B2847">
        <w:rPr>
          <w:rFonts w:cs="Arial"/>
        </w:rPr>
        <w:t>r</w:t>
      </w:r>
      <w:r w:rsidR="009B2847" w:rsidRPr="00BE1A02">
        <w:rPr>
          <w:rFonts w:cs="Arial"/>
        </w:rPr>
        <w:t>ezon</w:t>
      </w:r>
      <w:r w:rsidR="00842F15">
        <w:rPr>
          <w:rFonts w:cs="Arial"/>
        </w:rPr>
        <w:t>e</w:t>
      </w:r>
      <w:r w:rsidR="009B2847" w:rsidRPr="00BE1A02">
        <w:rPr>
          <w:rFonts w:cs="Arial"/>
        </w:rPr>
        <w:t xml:space="preserve"> </w:t>
      </w:r>
      <w:r w:rsidR="0026259B" w:rsidRPr="00BE1A02">
        <w:rPr>
          <w:rFonts w:cs="Arial"/>
        </w:rPr>
        <w:t xml:space="preserve">two (2) small parcels of land zoned R5 Large Lot Residential and one (1) zoned R2 Low Density Residential </w:t>
      </w:r>
      <w:r w:rsidR="00A86BF0" w:rsidRPr="00BE1A02">
        <w:rPr>
          <w:rFonts w:cs="Arial"/>
        </w:rPr>
        <w:t>at</w:t>
      </w:r>
      <w:r w:rsidR="0026259B" w:rsidRPr="00BE1A02">
        <w:rPr>
          <w:rFonts w:cs="Arial"/>
        </w:rPr>
        <w:t xml:space="preserve"> the southern boundary of the subject land to C2 Environmental Conservation and</w:t>
      </w:r>
      <w:r w:rsidR="00BE1A02">
        <w:rPr>
          <w:rFonts w:cs="Arial"/>
        </w:rPr>
        <w:t xml:space="preserve"> a</w:t>
      </w:r>
      <w:r w:rsidR="0026259B" w:rsidRPr="00BE1A02">
        <w:rPr>
          <w:rFonts w:cs="Arial"/>
        </w:rPr>
        <w:t>pply a 40 ha (AB4) Minimum Lot Size</w:t>
      </w:r>
      <w:r w:rsidR="00A86BF0" w:rsidRPr="00BE1A02">
        <w:rPr>
          <w:rFonts w:cs="Arial"/>
        </w:rPr>
        <w:t xml:space="preserve"> (L</w:t>
      </w:r>
      <w:r w:rsidR="000C2A7F" w:rsidRPr="00BE1A02">
        <w:rPr>
          <w:rFonts w:cs="Arial"/>
        </w:rPr>
        <w:t>SZ)</w:t>
      </w:r>
      <w:r w:rsidR="0026259B" w:rsidRPr="00BE1A02">
        <w:rPr>
          <w:rFonts w:cs="Arial"/>
        </w:rPr>
        <w:t xml:space="preserve"> to these parcels</w:t>
      </w:r>
      <w:r w:rsidR="0036679C" w:rsidRPr="00EE7561">
        <w:t xml:space="preserve"> </w:t>
      </w:r>
    </w:p>
    <w:p w14:paraId="67D9B84A" w14:textId="3EC75E5E" w:rsidR="00E67BE5" w:rsidRDefault="006844F5" w:rsidP="0055548A">
      <w:pPr>
        <w:pStyle w:val="ListParagraph"/>
        <w:numPr>
          <w:ilvl w:val="0"/>
          <w:numId w:val="79"/>
        </w:numPr>
        <w:contextualSpacing w:val="0"/>
      </w:pPr>
      <w:r>
        <w:t xml:space="preserve">include provisions in the LEP to </w:t>
      </w:r>
      <w:r w:rsidR="00244819">
        <w:t>ensure that</w:t>
      </w:r>
      <w:r w:rsidR="00667B9A">
        <w:t xml:space="preserve"> </w:t>
      </w:r>
      <w:r w:rsidR="00A40413">
        <w:t xml:space="preserve">the following are in place </w:t>
      </w:r>
      <w:r w:rsidR="00E67BE5">
        <w:t xml:space="preserve">before the land </w:t>
      </w:r>
      <w:proofErr w:type="gramStart"/>
      <w:r w:rsidR="00E67BE5">
        <w:t>is able to</w:t>
      </w:r>
      <w:proofErr w:type="gramEnd"/>
      <w:r w:rsidR="00E67BE5">
        <w:t xml:space="preserve"> be developed:</w:t>
      </w:r>
      <w:r w:rsidR="00E67BE5" w:rsidRPr="00853124">
        <w:t xml:space="preserve"> </w:t>
      </w:r>
    </w:p>
    <w:p w14:paraId="28831DFF" w14:textId="307CE9E8" w:rsidR="00E67BE5" w:rsidRDefault="009F2F77" w:rsidP="0055548A">
      <w:pPr>
        <w:pStyle w:val="ListParagraph"/>
        <w:numPr>
          <w:ilvl w:val="1"/>
          <w:numId w:val="80"/>
        </w:numPr>
        <w:contextualSpacing w:val="0"/>
      </w:pPr>
      <w:r w:rsidRPr="00853124">
        <w:lastRenderedPageBreak/>
        <w:t>a</w:t>
      </w:r>
      <w:r w:rsidR="00667B9A">
        <w:t xml:space="preserve"> site-specific</w:t>
      </w:r>
      <w:r w:rsidRPr="00853124">
        <w:t xml:space="preserve"> development control plan</w:t>
      </w:r>
      <w:r w:rsidR="00E62D5A" w:rsidRPr="00853124">
        <w:t xml:space="preserve"> </w:t>
      </w:r>
      <w:r w:rsidR="004B18E0">
        <w:t>(DCP</w:t>
      </w:r>
      <w:r w:rsidR="00703E5D">
        <w:t>)</w:t>
      </w:r>
      <w:r w:rsidR="00C713BC">
        <w:t xml:space="preserve"> </w:t>
      </w:r>
      <w:r w:rsidR="003C02B9">
        <w:t>covering s</w:t>
      </w:r>
      <w:r w:rsidR="003834A0">
        <w:t xml:space="preserve">ubdivision </w:t>
      </w:r>
      <w:proofErr w:type="gramStart"/>
      <w:r w:rsidR="003834A0">
        <w:t>layout</w:t>
      </w:r>
      <w:r w:rsidR="003C02B9">
        <w:t xml:space="preserve">, </w:t>
      </w:r>
      <w:r w:rsidR="00731F98">
        <w:t xml:space="preserve"> c</w:t>
      </w:r>
      <w:r w:rsidR="003834A0">
        <w:t>onservation</w:t>
      </w:r>
      <w:proofErr w:type="gramEnd"/>
      <w:r w:rsidR="003834A0">
        <w:t xml:space="preserve"> management</w:t>
      </w:r>
      <w:r w:rsidR="00731F98">
        <w:t>,</w:t>
      </w:r>
      <w:r w:rsidR="003834A0">
        <w:t xml:space="preserve"> </w:t>
      </w:r>
      <w:r w:rsidR="00731F98">
        <w:t>d</w:t>
      </w:r>
      <w:r w:rsidR="003834A0">
        <w:t xml:space="preserve">esired </w:t>
      </w:r>
      <w:r w:rsidR="00F56A47">
        <w:t xml:space="preserve">future character, bushfire protection planning, location and construction standard of dwellings and associated structures, </w:t>
      </w:r>
      <w:r w:rsidR="003834A0">
        <w:t xml:space="preserve">Aboriginal </w:t>
      </w:r>
      <w:r w:rsidR="00F56A47">
        <w:t xml:space="preserve">cultural heritage, </w:t>
      </w:r>
      <w:r w:rsidR="00C53AB3">
        <w:t>stormwater and soil</w:t>
      </w:r>
      <w:r w:rsidR="00F56A47">
        <w:t xml:space="preserve"> management, infrastructure works, flooding </w:t>
      </w:r>
      <w:r w:rsidR="00244D85">
        <w:t>and</w:t>
      </w:r>
      <w:r w:rsidR="00F56A47">
        <w:t xml:space="preserve"> emergency access</w:t>
      </w:r>
      <w:r w:rsidR="00B22361">
        <w:t>;</w:t>
      </w:r>
      <w:r w:rsidR="00EC5091">
        <w:t xml:space="preserve"> and </w:t>
      </w:r>
    </w:p>
    <w:p w14:paraId="41F05C4B" w14:textId="72806BA0" w:rsidR="00271C74" w:rsidRDefault="006748E1" w:rsidP="0055548A">
      <w:pPr>
        <w:pStyle w:val="ListParagraph"/>
        <w:numPr>
          <w:ilvl w:val="1"/>
          <w:numId w:val="80"/>
        </w:numPr>
        <w:contextualSpacing w:val="0"/>
      </w:pPr>
      <w:r>
        <w:t xml:space="preserve">satisfactory arrangements to provide </w:t>
      </w:r>
      <w:r w:rsidR="00EC5091">
        <w:t>essential infrastructure</w:t>
      </w:r>
      <w:r w:rsidR="009B1C8E">
        <w:t xml:space="preserve"> including </w:t>
      </w:r>
      <w:r w:rsidR="001379E7">
        <w:t xml:space="preserve">water, sewerage, </w:t>
      </w:r>
      <w:r w:rsidR="00D014FB">
        <w:t>roads and fire trails</w:t>
      </w:r>
      <w:r w:rsidR="006F6540">
        <w:t>.</w:t>
      </w:r>
    </w:p>
    <w:p w14:paraId="0DC2E873" w14:textId="55D69978" w:rsidR="00893282" w:rsidRDefault="00893282" w:rsidP="008F40A6">
      <w:pPr>
        <w:ind w:left="357"/>
      </w:pPr>
      <w:r>
        <w:br w:type="page"/>
      </w:r>
    </w:p>
    <w:p w14:paraId="105B6D4D" w14:textId="0A72D880" w:rsidR="00FE2437" w:rsidRDefault="00FE2437" w:rsidP="002F0C89">
      <w:pPr>
        <w:pStyle w:val="Heading1"/>
      </w:pPr>
      <w:bookmarkStart w:id="62" w:name="_Toc181775927"/>
      <w:r>
        <w:lastRenderedPageBreak/>
        <w:t xml:space="preserve">Part 2 – Explanation of </w:t>
      </w:r>
      <w:r w:rsidR="00E14810">
        <w:t>P</w:t>
      </w:r>
      <w:r>
        <w:t>rovisions</w:t>
      </w:r>
      <w:bookmarkEnd w:id="62"/>
    </w:p>
    <w:p w14:paraId="2C1B22EF" w14:textId="1186FD05" w:rsidR="0038717A" w:rsidRPr="00595145" w:rsidRDefault="00163370" w:rsidP="00595145">
      <w:pPr>
        <w:pStyle w:val="Heading2"/>
      </w:pPr>
      <w:bookmarkStart w:id="63" w:name="_Toc181775928"/>
      <w:r>
        <w:t>Intended Provisions</w:t>
      </w:r>
      <w:bookmarkEnd w:id="63"/>
    </w:p>
    <w:p w14:paraId="2817F514" w14:textId="2329B542" w:rsidR="0038717A" w:rsidRPr="00296E4D" w:rsidRDefault="0038717A" w:rsidP="00C24755">
      <w:pPr>
        <w:spacing w:after="240"/>
      </w:pPr>
      <w:r w:rsidRPr="00453C6D">
        <w:rPr>
          <w:rFonts w:cs="Arial"/>
        </w:rPr>
        <w:t>Th</w:t>
      </w:r>
      <w:r w:rsidR="0036404B">
        <w:rPr>
          <w:rFonts w:cs="Arial"/>
        </w:rPr>
        <w:t>e</w:t>
      </w:r>
      <w:r w:rsidRPr="00453C6D">
        <w:rPr>
          <w:rFonts w:cs="Arial"/>
        </w:rPr>
        <w:t xml:space="preserve"> </w:t>
      </w:r>
      <w:r w:rsidR="00B605B0">
        <w:rPr>
          <w:rFonts w:cs="Arial"/>
        </w:rPr>
        <w:t>P</w:t>
      </w:r>
      <w:r w:rsidRPr="00453C6D">
        <w:rPr>
          <w:rFonts w:cs="Arial"/>
        </w:rPr>
        <w:t xml:space="preserve">lanning </w:t>
      </w:r>
      <w:r w:rsidR="00B605B0">
        <w:rPr>
          <w:rFonts w:cs="Arial"/>
        </w:rPr>
        <w:t>P</w:t>
      </w:r>
      <w:r w:rsidRPr="00453C6D">
        <w:rPr>
          <w:rFonts w:cs="Arial"/>
        </w:rPr>
        <w:t xml:space="preserve">roposal </w:t>
      </w:r>
      <w:r w:rsidR="0075142F">
        <w:rPr>
          <w:rFonts w:cs="Arial"/>
        </w:rPr>
        <w:t>seeks to</w:t>
      </w:r>
      <w:r w:rsidRPr="00453C6D">
        <w:rPr>
          <w:rFonts w:cs="Arial"/>
        </w:rPr>
        <w:t xml:space="preserve"> change the following map layers</w:t>
      </w:r>
      <w:r w:rsidR="00B375F0">
        <w:rPr>
          <w:rFonts w:cs="Arial"/>
        </w:rPr>
        <w:t xml:space="preserve"> </w:t>
      </w:r>
      <w:r w:rsidR="005F1419">
        <w:rPr>
          <w:rFonts w:cs="Arial"/>
        </w:rPr>
        <w:t>o</w:t>
      </w:r>
      <w:r w:rsidRPr="00453C6D">
        <w:rPr>
          <w:rFonts w:cs="Arial"/>
        </w:rPr>
        <w:t xml:space="preserve">f </w:t>
      </w:r>
      <w:r w:rsidR="00815A01">
        <w:rPr>
          <w:rFonts w:cs="Arial"/>
        </w:rPr>
        <w:t xml:space="preserve">the </w:t>
      </w:r>
      <w:r w:rsidRPr="00453C6D">
        <w:rPr>
          <w:rFonts w:cs="Arial"/>
        </w:rPr>
        <w:t xml:space="preserve">SLEP 2014: </w:t>
      </w:r>
    </w:p>
    <w:p w14:paraId="3A21DA55" w14:textId="62FD7F60" w:rsidR="0038717A" w:rsidRPr="00C47C59" w:rsidRDefault="0038717A" w:rsidP="0055548A">
      <w:pPr>
        <w:pStyle w:val="ListParagraph"/>
        <w:numPr>
          <w:ilvl w:val="0"/>
          <w:numId w:val="33"/>
        </w:numPr>
        <w:spacing w:line="276" w:lineRule="auto"/>
      </w:pPr>
      <w:r w:rsidRPr="008219B2">
        <w:rPr>
          <w:b/>
          <w:bCs/>
        </w:rPr>
        <w:t>land use zoning (LZN)</w:t>
      </w:r>
      <w:r w:rsidRPr="00C47C59">
        <w:t xml:space="preserve"> </w:t>
      </w:r>
      <w:r w:rsidR="008D2CE7">
        <w:t xml:space="preserve">- </w:t>
      </w:r>
      <w:r w:rsidR="006A49B1" w:rsidRPr="006A49B1">
        <w:t>Sheet LZN_014F</w:t>
      </w:r>
    </w:p>
    <w:p w14:paraId="3FC1AF18" w14:textId="6C3DA8B7" w:rsidR="0038717A" w:rsidRPr="00C47C59" w:rsidRDefault="00F300D7" w:rsidP="0055548A">
      <w:pPr>
        <w:pStyle w:val="ListParagraph"/>
        <w:numPr>
          <w:ilvl w:val="0"/>
          <w:numId w:val="33"/>
        </w:numPr>
        <w:spacing w:line="276" w:lineRule="auto"/>
      </w:pPr>
      <w:r w:rsidRPr="008219B2">
        <w:rPr>
          <w:b/>
          <w:bCs/>
        </w:rPr>
        <w:t xml:space="preserve">minimum </w:t>
      </w:r>
      <w:r w:rsidR="0038717A" w:rsidRPr="008219B2">
        <w:rPr>
          <w:b/>
          <w:bCs/>
        </w:rPr>
        <w:t>lot size (LSZ)</w:t>
      </w:r>
      <w:r w:rsidR="008D2CE7">
        <w:t xml:space="preserve"> - </w:t>
      </w:r>
      <w:r w:rsidR="008D2CE7" w:rsidRPr="006A49B1">
        <w:t>Sheet L</w:t>
      </w:r>
      <w:r w:rsidR="008D2CE7">
        <w:t>SZ</w:t>
      </w:r>
      <w:r w:rsidR="008D2CE7" w:rsidRPr="006A49B1">
        <w:t>_014F</w:t>
      </w:r>
      <w:r w:rsidR="00E04927">
        <w:t xml:space="preserve">* </w:t>
      </w:r>
      <w:r w:rsidR="00E04927" w:rsidRPr="009E2B8B">
        <w:rPr>
          <w:b/>
          <w:bCs/>
        </w:rPr>
        <w:t>Note:</w:t>
      </w:r>
      <w:r w:rsidR="00E04927">
        <w:t xml:space="preserve"> as explained below, introducing a new lot size category (‘Y2’ changing ‘Y’ to ‘Y1’) will require labelling changes to other map sheets in the LSZ overlay.</w:t>
      </w:r>
      <w:r w:rsidR="003F73F4">
        <w:t xml:space="preserve"> </w:t>
      </w:r>
    </w:p>
    <w:p w14:paraId="0466F8C0" w14:textId="05A4659D" w:rsidR="0038717A" w:rsidRPr="00C47C59" w:rsidRDefault="0038717A" w:rsidP="0055548A">
      <w:pPr>
        <w:pStyle w:val="ListParagraph"/>
        <w:numPr>
          <w:ilvl w:val="0"/>
          <w:numId w:val="33"/>
        </w:numPr>
        <w:spacing w:line="276" w:lineRule="auto"/>
      </w:pPr>
      <w:r w:rsidRPr="008219B2">
        <w:rPr>
          <w:b/>
          <w:bCs/>
        </w:rPr>
        <w:t>height of buildings (HOB)</w:t>
      </w:r>
      <w:r w:rsidRPr="00C47C59">
        <w:t xml:space="preserve"> </w:t>
      </w:r>
      <w:r w:rsidR="008D2CE7">
        <w:t xml:space="preserve">- </w:t>
      </w:r>
      <w:r w:rsidR="006A49B1" w:rsidRPr="006A49B1">
        <w:t xml:space="preserve">Sheet </w:t>
      </w:r>
      <w:r w:rsidR="006A49B1">
        <w:t>HOB</w:t>
      </w:r>
      <w:r w:rsidR="006A49B1" w:rsidRPr="006A49B1">
        <w:t>_014F</w:t>
      </w:r>
    </w:p>
    <w:p w14:paraId="7D6186BB" w14:textId="7ED1DA89" w:rsidR="0038717A" w:rsidRDefault="0038717A" w:rsidP="0055548A">
      <w:pPr>
        <w:pStyle w:val="ListParagraph"/>
        <w:numPr>
          <w:ilvl w:val="0"/>
          <w:numId w:val="33"/>
        </w:numPr>
        <w:spacing w:line="276" w:lineRule="auto"/>
      </w:pPr>
      <w:r w:rsidRPr="008219B2">
        <w:rPr>
          <w:b/>
          <w:bCs/>
        </w:rPr>
        <w:t>terrestrial biodiversity (BIO)</w:t>
      </w:r>
      <w:r w:rsidR="006A49B1" w:rsidRPr="006A49B1">
        <w:t xml:space="preserve"> </w:t>
      </w:r>
      <w:r w:rsidR="008D2CE7">
        <w:t xml:space="preserve">- </w:t>
      </w:r>
      <w:r w:rsidR="006A49B1" w:rsidRPr="006A49B1">
        <w:t xml:space="preserve">Sheet </w:t>
      </w:r>
      <w:r w:rsidR="006A49B1">
        <w:t>BIO</w:t>
      </w:r>
      <w:r w:rsidR="006A49B1" w:rsidRPr="006A49B1">
        <w:t>_014F</w:t>
      </w:r>
    </w:p>
    <w:p w14:paraId="6929DCCB" w14:textId="6FE281CC" w:rsidR="009273DD" w:rsidRPr="00C47C59" w:rsidRDefault="009273DD" w:rsidP="0055548A">
      <w:pPr>
        <w:pStyle w:val="ListParagraph"/>
        <w:numPr>
          <w:ilvl w:val="0"/>
          <w:numId w:val="33"/>
        </w:numPr>
        <w:spacing w:line="276" w:lineRule="auto"/>
      </w:pPr>
      <w:r>
        <w:rPr>
          <w:b/>
          <w:bCs/>
        </w:rPr>
        <w:t>local clauses</w:t>
      </w:r>
      <w:r w:rsidR="00E22F5F">
        <w:rPr>
          <w:b/>
          <w:bCs/>
        </w:rPr>
        <w:t xml:space="preserve"> (CLS)</w:t>
      </w:r>
      <w:r w:rsidR="006A19BC">
        <w:t xml:space="preserve"> </w:t>
      </w:r>
      <w:proofErr w:type="gramStart"/>
      <w:r w:rsidR="006A19BC">
        <w:t>-  Sheet</w:t>
      </w:r>
      <w:proofErr w:type="gramEnd"/>
      <w:r w:rsidR="006A19BC">
        <w:t xml:space="preserve"> CLS_014F</w:t>
      </w:r>
    </w:p>
    <w:p w14:paraId="7BEFE207" w14:textId="7EE57A64" w:rsidR="00CB2E39" w:rsidRDefault="0031642E" w:rsidP="00C24755">
      <w:pPr>
        <w:spacing w:after="204" w:line="250" w:lineRule="auto"/>
        <w:rPr>
          <w:rFonts w:cs="Arial"/>
        </w:rPr>
      </w:pPr>
      <w:r>
        <w:rPr>
          <w:rFonts w:cs="Arial"/>
        </w:rPr>
        <w:t xml:space="preserve">A local clause is proposed to ensure that </w:t>
      </w:r>
      <w:r w:rsidR="00C842C9">
        <w:rPr>
          <w:rFonts w:cs="Arial"/>
        </w:rPr>
        <w:t xml:space="preserve">before the land is developed, </w:t>
      </w:r>
      <w:r w:rsidR="009F4942" w:rsidRPr="009F4942">
        <w:rPr>
          <w:rFonts w:cs="Arial"/>
        </w:rPr>
        <w:t>satisfactory arrangements are in place for the provision of essential infrastructure</w:t>
      </w:r>
      <w:r w:rsidR="0015417B">
        <w:rPr>
          <w:rFonts w:cs="Arial"/>
        </w:rPr>
        <w:t>,</w:t>
      </w:r>
      <w:r w:rsidR="009F4942" w:rsidRPr="009F4942">
        <w:rPr>
          <w:rFonts w:cs="Arial"/>
        </w:rPr>
        <w:t xml:space="preserve"> and a supporting development control plan (DCP) </w:t>
      </w:r>
      <w:r w:rsidR="0063606B">
        <w:rPr>
          <w:rFonts w:cs="Arial"/>
        </w:rPr>
        <w:t>has been prepared</w:t>
      </w:r>
      <w:r w:rsidR="007F4EB1">
        <w:rPr>
          <w:rFonts w:cs="Arial"/>
        </w:rPr>
        <w:t xml:space="preserve"> </w:t>
      </w:r>
      <w:r w:rsidR="00D07B0C">
        <w:rPr>
          <w:rFonts w:cs="Arial"/>
        </w:rPr>
        <w:t xml:space="preserve">which </w:t>
      </w:r>
      <w:r w:rsidR="00090A64">
        <w:rPr>
          <w:rFonts w:cs="Arial"/>
        </w:rPr>
        <w:t>address</w:t>
      </w:r>
      <w:r w:rsidR="00D07B0C">
        <w:rPr>
          <w:rFonts w:cs="Arial"/>
        </w:rPr>
        <w:t>es</w:t>
      </w:r>
      <w:r w:rsidR="00090A64">
        <w:rPr>
          <w:rFonts w:cs="Arial"/>
        </w:rPr>
        <w:t xml:space="preserve"> the matters</w:t>
      </w:r>
      <w:r w:rsidR="00103B11">
        <w:rPr>
          <w:rFonts w:cs="Arial"/>
        </w:rPr>
        <w:t xml:space="preserve"> outlined in section </w:t>
      </w:r>
      <w:r w:rsidR="00103B11">
        <w:rPr>
          <w:rFonts w:cs="Arial"/>
        </w:rPr>
        <w:fldChar w:fldCharType="begin"/>
      </w:r>
      <w:r w:rsidR="00103B11">
        <w:rPr>
          <w:rFonts w:cs="Arial"/>
        </w:rPr>
        <w:instrText xml:space="preserve"> REF _Ref138083476 \r \h </w:instrText>
      </w:r>
      <w:r w:rsidR="00103B11">
        <w:rPr>
          <w:rFonts w:cs="Arial"/>
        </w:rPr>
      </w:r>
      <w:r w:rsidR="00103B11">
        <w:rPr>
          <w:rFonts w:cs="Arial"/>
        </w:rPr>
        <w:fldChar w:fldCharType="separate"/>
      </w:r>
      <w:r w:rsidR="00103B11">
        <w:rPr>
          <w:rFonts w:cs="Arial"/>
        </w:rPr>
        <w:t>8.2</w:t>
      </w:r>
      <w:r w:rsidR="00103B11">
        <w:rPr>
          <w:rFonts w:cs="Arial"/>
        </w:rPr>
        <w:fldChar w:fldCharType="end"/>
      </w:r>
      <w:r w:rsidR="00EB6306">
        <w:rPr>
          <w:rFonts w:cs="Arial"/>
        </w:rPr>
        <w:t>, namely:</w:t>
      </w:r>
    </w:p>
    <w:p w14:paraId="567EF958" w14:textId="45196FDC"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Subdivision layout</w:t>
      </w:r>
    </w:p>
    <w:p w14:paraId="2CE35602" w14:textId="207E017D"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Biodiversity management (vegetation clearing and retention)</w:t>
      </w:r>
    </w:p>
    <w:p w14:paraId="7F4B8641" w14:textId="7CF9934E"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 xml:space="preserve">Desired </w:t>
      </w:r>
      <w:r w:rsidR="004C5565">
        <w:rPr>
          <w:rFonts w:cs="Arial"/>
        </w:rPr>
        <w:t>f</w:t>
      </w:r>
      <w:r w:rsidRPr="00EB6306">
        <w:rPr>
          <w:rFonts w:cs="Arial"/>
        </w:rPr>
        <w:t xml:space="preserve">uture </w:t>
      </w:r>
      <w:r w:rsidR="004C5565">
        <w:rPr>
          <w:rFonts w:cs="Arial"/>
        </w:rPr>
        <w:t>c</w:t>
      </w:r>
      <w:r w:rsidRPr="00EB6306">
        <w:rPr>
          <w:rFonts w:cs="Arial"/>
        </w:rPr>
        <w:t>haracter</w:t>
      </w:r>
    </w:p>
    <w:p w14:paraId="1D375314" w14:textId="59247EF6"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Bushfire protection planning</w:t>
      </w:r>
    </w:p>
    <w:p w14:paraId="232E42A3" w14:textId="4058907F"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 xml:space="preserve">Building </w:t>
      </w:r>
      <w:r w:rsidR="004C5565">
        <w:rPr>
          <w:rFonts w:cs="Arial"/>
        </w:rPr>
        <w:t>d</w:t>
      </w:r>
      <w:r w:rsidRPr="00EB6306">
        <w:rPr>
          <w:rFonts w:cs="Arial"/>
        </w:rPr>
        <w:t xml:space="preserve">esign and </w:t>
      </w:r>
      <w:r w:rsidR="004C5565">
        <w:rPr>
          <w:rFonts w:cs="Arial"/>
        </w:rPr>
        <w:t>l</w:t>
      </w:r>
      <w:r w:rsidRPr="00EB6306">
        <w:rPr>
          <w:rFonts w:cs="Arial"/>
        </w:rPr>
        <w:t>ocation</w:t>
      </w:r>
    </w:p>
    <w:p w14:paraId="746B5B35" w14:textId="46C7BBBB"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 xml:space="preserve">Aboriginal </w:t>
      </w:r>
      <w:r w:rsidR="004C5565">
        <w:rPr>
          <w:rFonts w:cs="Arial"/>
        </w:rPr>
        <w:t>c</w:t>
      </w:r>
      <w:r w:rsidRPr="00EB6306">
        <w:rPr>
          <w:rFonts w:cs="Arial"/>
        </w:rPr>
        <w:t xml:space="preserve">ultural </w:t>
      </w:r>
      <w:r w:rsidR="004C5565">
        <w:rPr>
          <w:rFonts w:cs="Arial"/>
        </w:rPr>
        <w:t>h</w:t>
      </w:r>
      <w:r w:rsidRPr="00EB6306">
        <w:rPr>
          <w:rFonts w:cs="Arial"/>
        </w:rPr>
        <w:t>eritage</w:t>
      </w:r>
    </w:p>
    <w:p w14:paraId="01C83105" w14:textId="1FA5EADF"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 xml:space="preserve">Stormwater management </w:t>
      </w:r>
    </w:p>
    <w:p w14:paraId="5D593406" w14:textId="4007D0D5"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Infrastructure works</w:t>
      </w:r>
    </w:p>
    <w:p w14:paraId="74856E19" w14:textId="645F0BA5"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 xml:space="preserve">Flooding </w:t>
      </w:r>
      <w:r w:rsidR="004C5565">
        <w:rPr>
          <w:rFonts w:cs="Arial"/>
        </w:rPr>
        <w:t>and</w:t>
      </w:r>
      <w:r w:rsidRPr="00EB6306">
        <w:rPr>
          <w:rFonts w:cs="Arial"/>
        </w:rPr>
        <w:t xml:space="preserve"> </w:t>
      </w:r>
      <w:r w:rsidR="004C5565">
        <w:rPr>
          <w:rFonts w:cs="Arial"/>
        </w:rPr>
        <w:t>e</w:t>
      </w:r>
      <w:r w:rsidRPr="00EB6306">
        <w:rPr>
          <w:rFonts w:cs="Arial"/>
        </w:rPr>
        <w:t>mergency access</w:t>
      </w:r>
    </w:p>
    <w:p w14:paraId="0091AD81" w14:textId="3D898FFD" w:rsidR="00EB6306" w:rsidRPr="00EB6306" w:rsidRDefault="00EB6306" w:rsidP="00EB6306">
      <w:pPr>
        <w:pStyle w:val="ListParagraph"/>
        <w:numPr>
          <w:ilvl w:val="0"/>
          <w:numId w:val="83"/>
        </w:numPr>
        <w:tabs>
          <w:tab w:val="left" w:pos="3369"/>
          <w:tab w:val="left" w:pos="6204"/>
          <w:tab w:val="left" w:pos="8046"/>
        </w:tabs>
        <w:rPr>
          <w:rFonts w:cs="Arial"/>
        </w:rPr>
      </w:pPr>
      <w:r w:rsidRPr="00EB6306">
        <w:rPr>
          <w:rFonts w:cs="Arial"/>
        </w:rPr>
        <w:t xml:space="preserve">Soil </w:t>
      </w:r>
      <w:r w:rsidR="004C5565">
        <w:rPr>
          <w:rFonts w:cs="Arial"/>
        </w:rPr>
        <w:t>m</w:t>
      </w:r>
      <w:r w:rsidRPr="00EB6306">
        <w:rPr>
          <w:rFonts w:cs="Arial"/>
        </w:rPr>
        <w:t>anagement</w:t>
      </w:r>
    </w:p>
    <w:p w14:paraId="2BC6F265" w14:textId="595A8448" w:rsidR="008F6CAC" w:rsidRPr="006E4269" w:rsidRDefault="005278F2" w:rsidP="00EB6306">
      <w:pPr>
        <w:tabs>
          <w:tab w:val="left" w:pos="3369"/>
          <w:tab w:val="left" w:pos="6204"/>
          <w:tab w:val="left" w:pos="8046"/>
        </w:tabs>
        <w:rPr>
          <w:rFonts w:cs="Arial"/>
        </w:rPr>
      </w:pPr>
      <w:r>
        <w:rPr>
          <w:rFonts w:cs="Arial"/>
        </w:rPr>
        <w:t xml:space="preserve">The </w:t>
      </w:r>
      <w:r w:rsidR="001915F5">
        <w:rPr>
          <w:rFonts w:cs="Arial"/>
        </w:rPr>
        <w:t>proposed</w:t>
      </w:r>
      <w:r w:rsidR="000F3B59">
        <w:rPr>
          <w:rFonts w:cs="Arial"/>
        </w:rPr>
        <w:t xml:space="preserve"> </w:t>
      </w:r>
      <w:r w:rsidR="00891F79">
        <w:rPr>
          <w:rFonts w:cs="Arial"/>
        </w:rPr>
        <w:t>mapping changes</w:t>
      </w:r>
      <w:r>
        <w:rPr>
          <w:rFonts w:cs="Arial"/>
        </w:rPr>
        <w:t xml:space="preserve"> are </w:t>
      </w:r>
      <w:r w:rsidR="005C6510">
        <w:rPr>
          <w:rFonts w:cs="Arial"/>
        </w:rPr>
        <w:t xml:space="preserve">described and </w:t>
      </w:r>
      <w:r>
        <w:rPr>
          <w:rFonts w:cs="Arial"/>
        </w:rPr>
        <w:t xml:space="preserve">illustrated </w:t>
      </w:r>
      <w:r w:rsidR="00A45106">
        <w:rPr>
          <w:rFonts w:cs="Arial"/>
        </w:rPr>
        <w:t>below</w:t>
      </w:r>
      <w:r w:rsidR="000F3B59">
        <w:rPr>
          <w:rFonts w:cs="Arial"/>
        </w:rPr>
        <w:t xml:space="preserve"> (existing and proposed)</w:t>
      </w:r>
      <w:r>
        <w:rPr>
          <w:rFonts w:cs="Arial"/>
        </w:rPr>
        <w:t>.</w:t>
      </w:r>
      <w:r w:rsidR="001915F5">
        <w:rPr>
          <w:rFonts w:cs="Arial"/>
        </w:rPr>
        <w:t xml:space="preserve"> </w:t>
      </w:r>
      <w:r w:rsidR="000F3B59">
        <w:rPr>
          <w:rFonts w:cs="Arial"/>
        </w:rPr>
        <w:t>More detailed</w:t>
      </w:r>
      <w:r w:rsidR="001915F5">
        <w:rPr>
          <w:rFonts w:cs="Arial"/>
        </w:rPr>
        <w:t xml:space="preserve"> map</w:t>
      </w:r>
      <w:r w:rsidR="000F3B59">
        <w:rPr>
          <w:rFonts w:cs="Arial"/>
        </w:rPr>
        <w:t>s</w:t>
      </w:r>
      <w:r w:rsidR="001915F5">
        <w:rPr>
          <w:rFonts w:cs="Arial"/>
        </w:rPr>
        <w:t xml:space="preserve"> </w:t>
      </w:r>
      <w:r w:rsidR="000F3B59">
        <w:rPr>
          <w:rFonts w:cs="Arial"/>
        </w:rPr>
        <w:t xml:space="preserve">(including </w:t>
      </w:r>
      <w:r w:rsidR="00B92EF5">
        <w:rPr>
          <w:rFonts w:cs="Arial"/>
        </w:rPr>
        <w:t>property details) are provided</w:t>
      </w:r>
      <w:r w:rsidR="001915F5">
        <w:rPr>
          <w:rFonts w:cs="Arial"/>
        </w:rPr>
        <w:t xml:space="preserve"> in section </w:t>
      </w:r>
      <w:r w:rsidR="001915F5">
        <w:rPr>
          <w:rFonts w:cs="Arial"/>
        </w:rPr>
        <w:fldChar w:fldCharType="begin"/>
      </w:r>
      <w:r w:rsidR="001915F5">
        <w:rPr>
          <w:rFonts w:cs="Arial"/>
        </w:rPr>
        <w:instrText xml:space="preserve"> REF _Ref137639392 \r \h </w:instrText>
      </w:r>
      <w:r w:rsidR="001915F5">
        <w:rPr>
          <w:rFonts w:cs="Arial"/>
        </w:rPr>
      </w:r>
      <w:r w:rsidR="001915F5">
        <w:rPr>
          <w:rFonts w:cs="Arial"/>
        </w:rPr>
        <w:fldChar w:fldCharType="separate"/>
      </w:r>
      <w:r w:rsidR="00A010A1">
        <w:rPr>
          <w:rFonts w:cs="Arial"/>
        </w:rPr>
        <w:t>5</w:t>
      </w:r>
      <w:r w:rsidR="001915F5">
        <w:rPr>
          <w:rFonts w:cs="Arial"/>
        </w:rPr>
        <w:fldChar w:fldCharType="end"/>
      </w:r>
      <w:r w:rsidR="001915F5">
        <w:rPr>
          <w:rFonts w:cs="Arial"/>
        </w:rPr>
        <w:t>.</w:t>
      </w:r>
    </w:p>
    <w:p w14:paraId="04B8F7D2" w14:textId="2F475160" w:rsidR="006F663D" w:rsidRPr="00595145" w:rsidRDefault="0038717A" w:rsidP="00D8632C">
      <w:pPr>
        <w:pStyle w:val="Heading3"/>
      </w:pPr>
      <w:bookmarkStart w:id="64" w:name="_Toc181775929"/>
      <w:r w:rsidRPr="00595145">
        <w:t>Land</w:t>
      </w:r>
      <w:r w:rsidR="0042723A" w:rsidRPr="00595145">
        <w:t xml:space="preserve"> </w:t>
      </w:r>
      <w:r w:rsidR="00E14810">
        <w:t>U</w:t>
      </w:r>
      <w:r w:rsidRPr="00595145">
        <w:t xml:space="preserve">se </w:t>
      </w:r>
      <w:r w:rsidR="00E14810">
        <w:t>Z</w:t>
      </w:r>
      <w:r w:rsidRPr="00595145">
        <w:t>on</w:t>
      </w:r>
      <w:r w:rsidR="009E10B2" w:rsidRPr="00595145">
        <w:t>es</w:t>
      </w:r>
      <w:r w:rsidR="00720DA0" w:rsidRPr="00595145">
        <w:t xml:space="preserve"> (</w:t>
      </w:r>
      <w:r w:rsidR="008219B2">
        <w:t>LZN</w:t>
      </w:r>
      <w:r w:rsidR="0036404B" w:rsidRPr="00595145">
        <w:t>)</w:t>
      </w:r>
      <w:bookmarkEnd w:id="64"/>
    </w:p>
    <w:p w14:paraId="15CE3982" w14:textId="002E79EE" w:rsidR="005F3223" w:rsidRPr="008E0C76" w:rsidRDefault="005F3223" w:rsidP="00B605B0">
      <w:pPr>
        <w:rPr>
          <w:rFonts w:eastAsiaTheme="minorEastAsia"/>
          <w:b/>
          <w:bCs/>
          <w:i/>
          <w:iCs/>
          <w:color w:val="4F82BE"/>
          <w:szCs w:val="24"/>
        </w:rPr>
      </w:pPr>
      <w:r>
        <w:t xml:space="preserve">It is proposed to rezone the land </w:t>
      </w:r>
      <w:r w:rsidR="008E0C76">
        <w:t xml:space="preserve">from </w:t>
      </w:r>
      <w:r w:rsidR="008E0C76" w:rsidRPr="008E0C76">
        <w:rPr>
          <w:i/>
          <w:iCs/>
        </w:rPr>
        <w:t>RU2 Rural Landscape</w:t>
      </w:r>
      <w:r w:rsidR="008E0C76">
        <w:t xml:space="preserve"> </w:t>
      </w:r>
      <w:r>
        <w:t>to a combination of:</w:t>
      </w:r>
      <w:r w:rsidR="006761C0">
        <w:t xml:space="preserve"> </w:t>
      </w:r>
      <w:r w:rsidRPr="006761C0">
        <w:rPr>
          <w:i/>
          <w:iCs/>
        </w:rPr>
        <w:t>R5 Large Lot Residential</w:t>
      </w:r>
      <w:r w:rsidR="006761C0">
        <w:rPr>
          <w:i/>
          <w:iCs/>
        </w:rPr>
        <w:t xml:space="preserve">; </w:t>
      </w:r>
      <w:r w:rsidRPr="008E0C76">
        <w:rPr>
          <w:i/>
          <w:iCs/>
        </w:rPr>
        <w:t>C4 Environmental Living</w:t>
      </w:r>
      <w:r>
        <w:t>, and</w:t>
      </w:r>
      <w:r w:rsidR="006761C0">
        <w:t xml:space="preserve"> </w:t>
      </w:r>
      <w:r w:rsidRPr="008E0C76">
        <w:rPr>
          <w:i/>
          <w:iCs/>
        </w:rPr>
        <w:t>C2 Environmental Conservation</w:t>
      </w:r>
      <w:r w:rsidR="006761C0">
        <w:rPr>
          <w:i/>
          <w:iCs/>
        </w:rPr>
        <w:t>.</w:t>
      </w:r>
    </w:p>
    <w:p w14:paraId="0256A035" w14:textId="4302736D" w:rsidR="006E4269" w:rsidRDefault="002B71FE" w:rsidP="00B605B0">
      <w:r>
        <w:t xml:space="preserve">Proposed land use zoning changes are illustrated in </w:t>
      </w:r>
      <w:r>
        <w:fldChar w:fldCharType="begin"/>
      </w:r>
      <w:r>
        <w:instrText xml:space="preserve"> REF _Ref137636803 \h </w:instrText>
      </w:r>
      <w:r w:rsidR="00B605B0">
        <w:instrText xml:space="preserve"> \* MERGEFORMAT </w:instrText>
      </w:r>
      <w:r>
        <w:fldChar w:fldCharType="separate"/>
      </w:r>
      <w:r w:rsidR="00A010A1">
        <w:t xml:space="preserve">Figure </w:t>
      </w:r>
      <w:r w:rsidR="00A010A1">
        <w:rPr>
          <w:noProof/>
        </w:rPr>
        <w:t>6</w:t>
      </w:r>
      <w:r>
        <w:fldChar w:fldCharType="end"/>
      </w:r>
      <w:r>
        <w:t xml:space="preserve"> below.</w:t>
      </w:r>
      <w:r w:rsidR="007B1904">
        <w:t xml:space="preserve"> A more detailed </w:t>
      </w:r>
      <w:r w:rsidR="00EE4CD6">
        <w:t xml:space="preserve">zoning map (showing lot and DP) is </w:t>
      </w:r>
      <w:r w:rsidR="00EE4CD6">
        <w:rPr>
          <w:rFonts w:cs="Arial"/>
        </w:rPr>
        <w:t xml:space="preserve">provided in section </w:t>
      </w:r>
      <w:r w:rsidR="00EE4CD6">
        <w:rPr>
          <w:rFonts w:cs="Arial"/>
        </w:rPr>
        <w:fldChar w:fldCharType="begin"/>
      </w:r>
      <w:r w:rsidR="00EE4CD6">
        <w:rPr>
          <w:rFonts w:cs="Arial"/>
        </w:rPr>
        <w:instrText xml:space="preserve"> REF _Ref137639392 \r \h </w:instrText>
      </w:r>
      <w:r w:rsidR="00B605B0">
        <w:rPr>
          <w:rFonts w:cs="Arial"/>
        </w:rPr>
        <w:instrText xml:space="preserve"> \* MERGEFORMAT </w:instrText>
      </w:r>
      <w:r w:rsidR="00EE4CD6">
        <w:rPr>
          <w:rFonts w:cs="Arial"/>
        </w:rPr>
      </w:r>
      <w:r w:rsidR="00EE4CD6">
        <w:rPr>
          <w:rFonts w:cs="Arial"/>
        </w:rPr>
        <w:fldChar w:fldCharType="separate"/>
      </w:r>
      <w:r w:rsidR="00EE4CD6">
        <w:rPr>
          <w:rFonts w:cs="Arial"/>
        </w:rPr>
        <w:t>5</w:t>
      </w:r>
      <w:r w:rsidR="00EE4CD6">
        <w:rPr>
          <w:rFonts w:cs="Arial"/>
        </w:rPr>
        <w:fldChar w:fldCharType="end"/>
      </w:r>
      <w:r w:rsidR="00EE4CD6">
        <w:rPr>
          <w:rFonts w:cs="Arial"/>
        </w:rPr>
        <w:t>.</w:t>
      </w:r>
    </w:p>
    <w:p w14:paraId="6E0C2A5A" w14:textId="77777777" w:rsidR="00FA1439" w:rsidRDefault="00FA1439" w:rsidP="00FA1439">
      <w:pPr>
        <w:keepNext/>
        <w:spacing w:before="100" w:beforeAutospacing="1" w:after="0"/>
        <w:jc w:val="left"/>
      </w:pPr>
      <w:bookmarkStart w:id="65" w:name="_Ref137636803"/>
      <w:r w:rsidRPr="00FA1439">
        <w:rPr>
          <w:rFonts w:ascii="Times New Roman" w:eastAsia="Times New Roman" w:hAnsi="Times New Roman"/>
          <w:noProof/>
          <w:szCs w:val="24"/>
          <w:lang w:eastAsia="en-AU"/>
        </w:rPr>
        <w:lastRenderedPageBreak/>
        <w:drawing>
          <wp:inline distT="0" distB="0" distL="0" distR="0" wp14:anchorId="3F95BE66" wp14:editId="09CB14BE">
            <wp:extent cx="5889600" cy="3613785"/>
            <wp:effectExtent l="0" t="0" r="0" b="5715"/>
            <wp:docPr id="1481183834" name="Picture 12"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83834" name="Picture 12" descr="A close-up of a map&#10;&#10;Description automatically generated"/>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118" t="11967" r="1623" b="4582"/>
                    <a:stretch/>
                  </pic:blipFill>
                  <pic:spPr bwMode="auto">
                    <a:xfrm>
                      <a:off x="0" y="0"/>
                      <a:ext cx="5891779" cy="3615122"/>
                    </a:xfrm>
                    <a:prstGeom prst="rect">
                      <a:avLst/>
                    </a:prstGeom>
                    <a:noFill/>
                    <a:ln>
                      <a:noFill/>
                    </a:ln>
                    <a:extLst>
                      <a:ext uri="{53640926-AAD7-44D8-BBD7-CCE9431645EC}">
                        <a14:shadowObscured xmlns:a14="http://schemas.microsoft.com/office/drawing/2010/main"/>
                      </a:ext>
                    </a:extLst>
                  </pic:spPr>
                </pic:pic>
              </a:graphicData>
            </a:graphic>
          </wp:inline>
        </w:drawing>
      </w:r>
    </w:p>
    <w:p w14:paraId="6EB616C2" w14:textId="79A5702C" w:rsidR="00FA1439" w:rsidRPr="00FA1439" w:rsidRDefault="00FA1439" w:rsidP="00FA1439">
      <w:pPr>
        <w:pStyle w:val="Caption"/>
        <w:spacing w:before="0"/>
        <w:jc w:val="left"/>
        <w:rPr>
          <w:rFonts w:ascii="Times New Roman" w:eastAsia="Times New Roman" w:hAnsi="Times New Roman"/>
          <w:szCs w:val="24"/>
          <w:lang w:eastAsia="en-AU"/>
        </w:rPr>
      </w:pPr>
      <w:bookmarkStart w:id="66" w:name="_Toc181776008"/>
      <w:r>
        <w:t xml:space="preserve">Figure </w:t>
      </w:r>
      <w:r>
        <w:fldChar w:fldCharType="begin"/>
      </w:r>
      <w:r>
        <w:instrText xml:space="preserve"> SEQ Figure \* ARABIC </w:instrText>
      </w:r>
      <w:r>
        <w:fldChar w:fldCharType="separate"/>
      </w:r>
      <w:r w:rsidR="004C1EF0">
        <w:rPr>
          <w:noProof/>
        </w:rPr>
        <w:t>6</w:t>
      </w:r>
      <w:r>
        <w:fldChar w:fldCharType="end"/>
      </w:r>
      <w:r>
        <w:t xml:space="preserve"> </w:t>
      </w:r>
      <w:r w:rsidRPr="00971B25">
        <w:t>- Land Use Zoning Map (LZN) - Existing (left) and proposed (right)</w:t>
      </w:r>
      <w:bookmarkEnd w:id="66"/>
    </w:p>
    <w:p w14:paraId="34948BA4" w14:textId="36025C7D" w:rsidR="006F663D" w:rsidRDefault="0038717A" w:rsidP="00D8632C">
      <w:pPr>
        <w:pStyle w:val="Heading3"/>
      </w:pPr>
      <w:bookmarkStart w:id="67" w:name="_Toc181775930"/>
      <w:bookmarkEnd w:id="65"/>
      <w:r w:rsidRPr="00580636">
        <w:rPr>
          <w:rFonts w:eastAsiaTheme="minorEastAsia"/>
        </w:rPr>
        <w:t xml:space="preserve">Minimum </w:t>
      </w:r>
      <w:r w:rsidR="00E14810">
        <w:rPr>
          <w:rFonts w:eastAsiaTheme="minorEastAsia"/>
        </w:rPr>
        <w:t>L</w:t>
      </w:r>
      <w:r w:rsidRPr="00580636">
        <w:rPr>
          <w:rFonts w:eastAsiaTheme="minorEastAsia"/>
        </w:rPr>
        <w:t xml:space="preserve">ot </w:t>
      </w:r>
      <w:r w:rsidR="00E14810">
        <w:rPr>
          <w:rFonts w:eastAsiaTheme="minorEastAsia"/>
        </w:rPr>
        <w:t>S</w:t>
      </w:r>
      <w:r w:rsidRPr="00580636">
        <w:rPr>
          <w:rFonts w:eastAsiaTheme="minorEastAsia"/>
        </w:rPr>
        <w:t>izes</w:t>
      </w:r>
      <w:r w:rsidR="00857DBB" w:rsidRPr="00580636">
        <w:rPr>
          <w:rFonts w:eastAsiaTheme="minorEastAsia"/>
        </w:rPr>
        <w:t xml:space="preserve"> (</w:t>
      </w:r>
      <w:r w:rsidR="008219B2">
        <w:t>LSZ</w:t>
      </w:r>
      <w:r w:rsidR="00857DBB" w:rsidRPr="00580636">
        <w:rPr>
          <w:rFonts w:eastAsiaTheme="minorEastAsia"/>
        </w:rPr>
        <w:t>)</w:t>
      </w:r>
      <w:bookmarkEnd w:id="67"/>
    </w:p>
    <w:p w14:paraId="16CA7DDC" w14:textId="767BE0A8" w:rsidR="00F9640C" w:rsidRDefault="00062E05" w:rsidP="00C24755">
      <w:r>
        <w:t>T</w:t>
      </w:r>
      <w:r w:rsidR="00857DBB">
        <w:t xml:space="preserve">he minimum lot size map overlay </w:t>
      </w:r>
      <w:r w:rsidR="00CC388C">
        <w:t xml:space="preserve">in the SLEP </w:t>
      </w:r>
      <w:r w:rsidR="009B67E9">
        <w:t xml:space="preserve">2014 is proposed to be amended to </w:t>
      </w:r>
      <w:r w:rsidR="001C73AC">
        <w:t xml:space="preserve">facilitate the dwelling and subdivision outcomes shown in the </w:t>
      </w:r>
      <w:r w:rsidR="00881E8D">
        <w:t>concept plan (</w:t>
      </w:r>
      <w:r w:rsidR="00C04944">
        <w:fldChar w:fldCharType="begin"/>
      </w:r>
      <w:r w:rsidR="00C04944">
        <w:instrText xml:space="preserve"> REF _Ref169871693 \h </w:instrText>
      </w:r>
      <w:r w:rsidR="00C04944">
        <w:fldChar w:fldCharType="separate"/>
      </w:r>
      <w:r w:rsidR="00C04944">
        <w:t xml:space="preserve">Figure </w:t>
      </w:r>
      <w:r w:rsidR="00C04944">
        <w:rPr>
          <w:noProof/>
        </w:rPr>
        <w:t>5</w:t>
      </w:r>
      <w:r w:rsidR="00C04944">
        <w:fldChar w:fldCharType="end"/>
      </w:r>
      <w:r w:rsidR="00881E8D">
        <w:t xml:space="preserve">) </w:t>
      </w:r>
      <w:r w:rsidR="00560EDC">
        <w:t>as</w:t>
      </w:r>
      <w:r w:rsidR="00DC1AFA">
        <w:t xml:space="preserve"> illustrated in</w:t>
      </w:r>
      <w:r w:rsidR="00153686">
        <w:t xml:space="preserve"> </w:t>
      </w:r>
      <w:r w:rsidR="006E62AB">
        <w:fldChar w:fldCharType="begin"/>
      </w:r>
      <w:r w:rsidR="006E62AB">
        <w:instrText xml:space="preserve"> REF _Ref137636836 \h </w:instrText>
      </w:r>
      <w:r w:rsidR="006E62AB">
        <w:fldChar w:fldCharType="separate"/>
      </w:r>
      <w:r w:rsidR="00A010A1">
        <w:t xml:space="preserve">Figure </w:t>
      </w:r>
      <w:r w:rsidR="00A010A1">
        <w:rPr>
          <w:noProof/>
        </w:rPr>
        <w:t>7</w:t>
      </w:r>
      <w:r w:rsidR="006E62AB">
        <w:fldChar w:fldCharType="end"/>
      </w:r>
      <w:r w:rsidR="00153686">
        <w:t xml:space="preserve"> </w:t>
      </w:r>
      <w:r w:rsidR="00B256A4">
        <w:t>be</w:t>
      </w:r>
      <w:r w:rsidR="00DC1AFA">
        <w:t>low.</w:t>
      </w:r>
      <w:r w:rsidR="00857DBB">
        <w:t xml:space="preserve"> </w:t>
      </w:r>
    </w:p>
    <w:p w14:paraId="41F320F8" w14:textId="77777777" w:rsidR="00C04944" w:rsidRDefault="00C04944" w:rsidP="00C04944">
      <w:pPr>
        <w:keepNext/>
        <w:spacing w:before="100" w:beforeAutospacing="1" w:after="0"/>
        <w:jc w:val="left"/>
      </w:pPr>
      <w:r w:rsidRPr="00C04944">
        <w:rPr>
          <w:rFonts w:ascii="Times New Roman" w:eastAsia="Times New Roman" w:hAnsi="Times New Roman"/>
          <w:noProof/>
          <w:szCs w:val="24"/>
          <w:lang w:eastAsia="en-AU"/>
        </w:rPr>
        <w:lastRenderedPageBreak/>
        <w:drawing>
          <wp:inline distT="0" distB="0" distL="0" distR="0" wp14:anchorId="0A38EA01" wp14:editId="3AA85B98">
            <wp:extent cx="5896800" cy="3628390"/>
            <wp:effectExtent l="0" t="0" r="8890" b="0"/>
            <wp:docPr id="217201954" name="Picture 15"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01954" name="Picture 15" descr="A close-up of a map&#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18" t="11802" r="1517" b="4417"/>
                    <a:stretch/>
                  </pic:blipFill>
                  <pic:spPr bwMode="auto">
                    <a:xfrm>
                      <a:off x="0" y="0"/>
                      <a:ext cx="5898333" cy="3629333"/>
                    </a:xfrm>
                    <a:prstGeom prst="rect">
                      <a:avLst/>
                    </a:prstGeom>
                    <a:noFill/>
                    <a:ln>
                      <a:noFill/>
                    </a:ln>
                    <a:extLst>
                      <a:ext uri="{53640926-AAD7-44D8-BBD7-CCE9431645EC}">
                        <a14:shadowObscured xmlns:a14="http://schemas.microsoft.com/office/drawing/2010/main"/>
                      </a:ext>
                    </a:extLst>
                  </pic:spPr>
                </pic:pic>
              </a:graphicData>
            </a:graphic>
          </wp:inline>
        </w:drawing>
      </w:r>
    </w:p>
    <w:p w14:paraId="4475EB0D" w14:textId="63485272" w:rsidR="00C04944" w:rsidRPr="00C04944" w:rsidRDefault="00C04944" w:rsidP="00C04944">
      <w:pPr>
        <w:pStyle w:val="Caption"/>
        <w:spacing w:before="120"/>
        <w:jc w:val="left"/>
        <w:rPr>
          <w:rFonts w:ascii="Times New Roman" w:eastAsia="Times New Roman" w:hAnsi="Times New Roman"/>
          <w:szCs w:val="24"/>
          <w:lang w:eastAsia="en-AU"/>
        </w:rPr>
      </w:pPr>
      <w:bookmarkStart w:id="68" w:name="_Toc181776009"/>
      <w:r>
        <w:t xml:space="preserve">Figure </w:t>
      </w:r>
      <w:r>
        <w:fldChar w:fldCharType="begin"/>
      </w:r>
      <w:r>
        <w:instrText xml:space="preserve"> SEQ Figure \* ARABIC </w:instrText>
      </w:r>
      <w:r>
        <w:fldChar w:fldCharType="separate"/>
      </w:r>
      <w:r w:rsidR="004C1EF0">
        <w:rPr>
          <w:noProof/>
        </w:rPr>
        <w:t>7</w:t>
      </w:r>
      <w:r>
        <w:fldChar w:fldCharType="end"/>
      </w:r>
      <w:r>
        <w:t xml:space="preserve"> </w:t>
      </w:r>
      <w:r w:rsidRPr="00E62CD7">
        <w:t>- Lot Size Map (LSZ) - Existing (left) and proposed (right)</w:t>
      </w:r>
      <w:bookmarkEnd w:id="68"/>
    </w:p>
    <w:p w14:paraId="4F9879C4" w14:textId="5A7C927B" w:rsidR="006E7CF2" w:rsidRDefault="006E7CF2" w:rsidP="006E7CF2">
      <w:pPr>
        <w:keepNext/>
      </w:pPr>
    </w:p>
    <w:p w14:paraId="73B24131" w14:textId="77777777" w:rsidR="004E5AB1" w:rsidRDefault="004E5AB1" w:rsidP="00C24755">
      <w:r>
        <w:t>The m</w:t>
      </w:r>
      <w:r w:rsidRPr="00885406">
        <w:t>inimum lot sizes have been applied to ensure sufficient land area is available to provide the APZs required to satisfy BAL 29 in accordance with Planning for Bushfire Protection 2019 and, where possible, to limit the necessity for lot consolidation/reconfiguration.</w:t>
      </w:r>
    </w:p>
    <w:p w14:paraId="1CFB38C2" w14:textId="4CB0BF8A" w:rsidR="003173B6" w:rsidRDefault="007B2D8F" w:rsidP="00C24755">
      <w:r>
        <w:t xml:space="preserve">The </w:t>
      </w:r>
      <w:r w:rsidR="00560EDC">
        <w:t xml:space="preserve">proposed </w:t>
      </w:r>
      <w:r>
        <w:t xml:space="preserve">LSZ overlay has </w:t>
      </w:r>
      <w:r w:rsidR="003173B6">
        <w:t xml:space="preserve">been formulated to </w:t>
      </w:r>
      <w:r w:rsidR="00867D9D">
        <w:t xml:space="preserve">specifically allow the creation of </w:t>
      </w:r>
      <w:r w:rsidR="009C45B3">
        <w:t xml:space="preserve">the </w:t>
      </w:r>
      <w:r w:rsidR="00855081">
        <w:t>lot layout and dwelling entitlements shown in the concept</w:t>
      </w:r>
      <w:r w:rsidR="00186604">
        <w:t xml:space="preserve"> subdivision and development plan (</w:t>
      </w:r>
      <w:r w:rsidR="00186604">
        <w:fldChar w:fldCharType="begin"/>
      </w:r>
      <w:r w:rsidR="00186604">
        <w:instrText xml:space="preserve"> REF _Ref165979051 \h </w:instrText>
      </w:r>
      <w:r w:rsidR="00186604">
        <w:fldChar w:fldCharType="separate"/>
      </w:r>
      <w:r w:rsidR="00A010A1">
        <w:t xml:space="preserve">Figure </w:t>
      </w:r>
      <w:r w:rsidR="00A010A1">
        <w:rPr>
          <w:noProof/>
        </w:rPr>
        <w:t>5</w:t>
      </w:r>
      <w:r w:rsidR="00186604">
        <w:fldChar w:fldCharType="end"/>
      </w:r>
      <w:r w:rsidR="00186604">
        <w:t>)</w:t>
      </w:r>
      <w:r w:rsidR="00653C13">
        <w:t xml:space="preserve"> while also avoiding</w:t>
      </w:r>
      <w:r w:rsidR="005F7C7E">
        <w:t xml:space="preserve"> the creation of</w:t>
      </w:r>
      <w:r w:rsidR="007A3887">
        <w:t xml:space="preserve"> additional</w:t>
      </w:r>
      <w:r w:rsidR="00302264">
        <w:t xml:space="preserve"> </w:t>
      </w:r>
      <w:r w:rsidR="007A3887">
        <w:t>subdivision</w:t>
      </w:r>
      <w:r w:rsidR="00302264">
        <w:t xml:space="preserve"> potential</w:t>
      </w:r>
      <w:r w:rsidR="005F7C7E">
        <w:t>.  The following</w:t>
      </w:r>
      <w:r w:rsidR="00874E60">
        <w:t xml:space="preserve"> lot sizes are proposed to be </w:t>
      </w:r>
      <w:r w:rsidR="00FB0A8B">
        <w:t>applied to the subject land</w:t>
      </w:r>
      <w:r w:rsidR="00874E60">
        <w:t>:</w:t>
      </w:r>
    </w:p>
    <w:p w14:paraId="28C2E656" w14:textId="57E62BB9" w:rsidR="00D41626" w:rsidRPr="00A80DF0" w:rsidRDefault="006945A8" w:rsidP="0055548A">
      <w:pPr>
        <w:pStyle w:val="ListParagraph"/>
        <w:numPr>
          <w:ilvl w:val="0"/>
          <w:numId w:val="32"/>
        </w:numPr>
        <w:spacing w:before="120"/>
        <w:ind w:hanging="357"/>
        <w:contextualSpacing w:val="0"/>
        <w:jc w:val="left"/>
      </w:pPr>
      <w:r w:rsidRPr="00A80DF0">
        <w:t>V1 - 2,000 m</w:t>
      </w:r>
      <w:r w:rsidRPr="00A80DF0">
        <w:rPr>
          <w:vertAlign w:val="superscript"/>
        </w:rPr>
        <w:t>2</w:t>
      </w:r>
      <w:r w:rsidR="00F05E54" w:rsidRPr="00A80DF0">
        <w:t>:</w:t>
      </w:r>
      <w:r w:rsidR="00253C4E" w:rsidRPr="00A80DF0">
        <w:t xml:space="preserve"> will allow </w:t>
      </w:r>
      <w:r w:rsidR="00DB6669" w:rsidRPr="00A80DF0">
        <w:t>three</w:t>
      </w:r>
      <w:r w:rsidR="0035093D" w:rsidRPr="00A80DF0">
        <w:t xml:space="preserve"> </w:t>
      </w:r>
      <w:r w:rsidR="00DD6000" w:rsidRPr="00A80DF0">
        <w:t xml:space="preserve">(3) </w:t>
      </w:r>
      <w:r w:rsidR="00D41626" w:rsidRPr="00A80DF0">
        <w:t>new dwelling sites</w:t>
      </w:r>
      <w:r w:rsidR="0035093D" w:rsidRPr="00A80DF0">
        <w:t xml:space="preserve"> in the </w:t>
      </w:r>
      <w:r w:rsidR="00A14D32" w:rsidRPr="00A80DF0">
        <w:t>NW Sector;</w:t>
      </w:r>
    </w:p>
    <w:p w14:paraId="5B6FD4D5" w14:textId="4315D78D" w:rsidR="00593CA9" w:rsidRPr="00A80DF0" w:rsidRDefault="005977E0" w:rsidP="0055548A">
      <w:pPr>
        <w:pStyle w:val="ListParagraph"/>
        <w:numPr>
          <w:ilvl w:val="0"/>
          <w:numId w:val="32"/>
        </w:numPr>
        <w:spacing w:before="120"/>
        <w:ind w:hanging="357"/>
        <w:contextualSpacing w:val="0"/>
        <w:jc w:val="left"/>
      </w:pPr>
      <w:r w:rsidRPr="00A80DF0">
        <w:t>V</w:t>
      </w:r>
      <w:r w:rsidR="00DE4C8A" w:rsidRPr="00A80DF0">
        <w:t>2</w:t>
      </w:r>
      <w:r w:rsidR="00B770F5" w:rsidRPr="00A80DF0">
        <w:t xml:space="preserve"> - 2,500 m</w:t>
      </w:r>
      <w:r w:rsidR="00B770F5" w:rsidRPr="00A80DF0">
        <w:rPr>
          <w:vertAlign w:val="superscript"/>
        </w:rPr>
        <w:t>2</w:t>
      </w:r>
      <w:r w:rsidR="00F05E54" w:rsidRPr="00A80DF0">
        <w:t>: will allow</w:t>
      </w:r>
      <w:r w:rsidR="002F1C61" w:rsidRPr="00A80DF0">
        <w:t xml:space="preserve"> three</w:t>
      </w:r>
      <w:r w:rsidR="007D0020" w:rsidRPr="00A80DF0">
        <w:t xml:space="preserve"> </w:t>
      </w:r>
      <w:r w:rsidR="00DD6000" w:rsidRPr="00A80DF0">
        <w:t xml:space="preserve">(3) </w:t>
      </w:r>
      <w:r w:rsidR="007D0020" w:rsidRPr="00A80DF0">
        <w:t>new dwelling sites</w:t>
      </w:r>
      <w:r w:rsidR="0035093D" w:rsidRPr="00A80DF0">
        <w:t xml:space="preserve"> </w:t>
      </w:r>
      <w:r w:rsidR="006254A8" w:rsidRPr="00A80DF0">
        <w:t xml:space="preserve">in the </w:t>
      </w:r>
      <w:r w:rsidR="00A14D32" w:rsidRPr="00A80DF0">
        <w:t>NW Sector</w:t>
      </w:r>
      <w:r w:rsidR="002F1C61" w:rsidRPr="00A80DF0">
        <w:t xml:space="preserve"> and three </w:t>
      </w:r>
      <w:r w:rsidR="00DD6000" w:rsidRPr="00A80DF0">
        <w:t xml:space="preserve">(3) </w:t>
      </w:r>
      <w:r w:rsidR="002F1C61" w:rsidRPr="00A80DF0">
        <w:t>new dwelling sites in the E Sector</w:t>
      </w:r>
      <w:r w:rsidR="00A14D32" w:rsidRPr="00A80DF0">
        <w:t>;</w:t>
      </w:r>
      <w:r w:rsidR="002C005E" w:rsidRPr="00A80DF0">
        <w:t xml:space="preserve"> </w:t>
      </w:r>
    </w:p>
    <w:p w14:paraId="796ED220" w14:textId="49BBFA06" w:rsidR="00190717" w:rsidRPr="00A80DF0" w:rsidRDefault="00714E67" w:rsidP="0055548A">
      <w:pPr>
        <w:pStyle w:val="ListParagraph"/>
        <w:numPr>
          <w:ilvl w:val="0"/>
          <w:numId w:val="32"/>
        </w:numPr>
        <w:spacing w:before="120"/>
        <w:ind w:hanging="357"/>
        <w:contextualSpacing w:val="0"/>
        <w:jc w:val="left"/>
      </w:pPr>
      <w:r w:rsidRPr="00A80DF0">
        <w:t xml:space="preserve">X1 - </w:t>
      </w:r>
      <w:r w:rsidR="00A31AC8" w:rsidRPr="00A80DF0">
        <w:t>5</w:t>
      </w:r>
      <w:r w:rsidR="00876B95" w:rsidRPr="00A80DF0">
        <w:t>,</w:t>
      </w:r>
      <w:r w:rsidR="00A31AC8" w:rsidRPr="00A80DF0">
        <w:t>000 m</w:t>
      </w:r>
      <w:r w:rsidR="00A31AC8" w:rsidRPr="00A80DF0">
        <w:rPr>
          <w:vertAlign w:val="superscript"/>
        </w:rPr>
        <w:t>2</w:t>
      </w:r>
      <w:r w:rsidRPr="00A80DF0">
        <w:t>:</w:t>
      </w:r>
      <w:r w:rsidR="003A7D44" w:rsidRPr="00A80DF0">
        <w:t xml:space="preserve"> </w:t>
      </w:r>
      <w:r w:rsidR="006951F5" w:rsidRPr="00A80DF0">
        <w:t>will allow two</w:t>
      </w:r>
      <w:r w:rsidR="0035093D" w:rsidRPr="00A80DF0">
        <w:t xml:space="preserve"> </w:t>
      </w:r>
      <w:r w:rsidR="00DD6000" w:rsidRPr="00A80DF0">
        <w:t>(</w:t>
      </w:r>
      <w:r w:rsidR="00962DDD" w:rsidRPr="00A80DF0">
        <w:t xml:space="preserve">2) </w:t>
      </w:r>
      <w:r w:rsidR="00190717" w:rsidRPr="00A80DF0">
        <w:t>dwelling sites</w:t>
      </w:r>
      <w:r w:rsidR="006951F5" w:rsidRPr="00A80DF0">
        <w:t xml:space="preserve"> in the NW Sector</w:t>
      </w:r>
      <w:r w:rsidR="00885406" w:rsidRPr="00A80DF0">
        <w:t>;</w:t>
      </w:r>
      <w:r w:rsidR="000B12D2" w:rsidRPr="00A80DF0">
        <w:t xml:space="preserve"> </w:t>
      </w:r>
      <w:r w:rsidR="007A0B60" w:rsidRPr="00A80DF0">
        <w:t xml:space="preserve"> </w:t>
      </w:r>
    </w:p>
    <w:p w14:paraId="2FDBA44F" w14:textId="2F109BAB" w:rsidR="00497A9B" w:rsidRPr="00A80DF0" w:rsidRDefault="00960F46" w:rsidP="0055548A">
      <w:pPr>
        <w:pStyle w:val="ListParagraph"/>
        <w:numPr>
          <w:ilvl w:val="0"/>
          <w:numId w:val="32"/>
        </w:numPr>
        <w:spacing w:before="120"/>
        <w:ind w:hanging="357"/>
        <w:contextualSpacing w:val="0"/>
      </w:pPr>
      <w:r w:rsidRPr="00A80DF0">
        <w:t xml:space="preserve">X3 - </w:t>
      </w:r>
      <w:r w:rsidR="00A31AC8" w:rsidRPr="00A80DF0">
        <w:t>7</w:t>
      </w:r>
      <w:r w:rsidR="00876B95" w:rsidRPr="00A80DF0">
        <w:t>,</w:t>
      </w:r>
      <w:r w:rsidR="00A31AC8" w:rsidRPr="00A80DF0">
        <w:t>000 m</w:t>
      </w:r>
      <w:r w:rsidR="00A31AC8" w:rsidRPr="00A80DF0">
        <w:rPr>
          <w:vertAlign w:val="superscript"/>
        </w:rPr>
        <w:t>2</w:t>
      </w:r>
      <w:r w:rsidR="00EC1CF8" w:rsidRPr="00A80DF0">
        <w:t>:</w:t>
      </w:r>
      <w:r w:rsidR="00C4488D" w:rsidRPr="00A80DF0">
        <w:t xml:space="preserve"> </w:t>
      </w:r>
      <w:r w:rsidR="0000301F" w:rsidRPr="00A80DF0">
        <w:t xml:space="preserve">will allow one </w:t>
      </w:r>
      <w:r w:rsidR="00962DDD" w:rsidRPr="00A80DF0">
        <w:t xml:space="preserve">(1) </w:t>
      </w:r>
      <w:r w:rsidR="0000301F" w:rsidRPr="00A80DF0">
        <w:t xml:space="preserve">new dwelling site in the NW Sector and one </w:t>
      </w:r>
      <w:r w:rsidR="00962DDD" w:rsidRPr="00A80DF0">
        <w:t xml:space="preserve">(1) </w:t>
      </w:r>
      <w:r w:rsidR="0000301F" w:rsidRPr="00A80DF0">
        <w:t>new dwelling site in the E Sector</w:t>
      </w:r>
      <w:r w:rsidR="00DD6000" w:rsidRPr="00A80DF0">
        <w:t>;</w:t>
      </w:r>
    </w:p>
    <w:p w14:paraId="5FD036AC" w14:textId="7A249A1A" w:rsidR="00D85C55" w:rsidRPr="00A80DF0" w:rsidRDefault="00962DDD" w:rsidP="0055548A">
      <w:pPr>
        <w:pStyle w:val="ListParagraph"/>
        <w:numPr>
          <w:ilvl w:val="0"/>
          <w:numId w:val="32"/>
        </w:numPr>
        <w:spacing w:before="120"/>
        <w:ind w:hanging="357"/>
        <w:contextualSpacing w:val="0"/>
      </w:pPr>
      <w:r w:rsidRPr="00A80DF0">
        <w:t>Y1</w:t>
      </w:r>
      <w:r w:rsidR="00C527B7" w:rsidRPr="00A80DF0">
        <w:t xml:space="preserve"> – 10,000 m</w:t>
      </w:r>
      <w:r w:rsidR="00C527B7" w:rsidRPr="00A80DF0">
        <w:rPr>
          <w:vertAlign w:val="superscript"/>
        </w:rPr>
        <w:t>2</w:t>
      </w:r>
      <w:r w:rsidR="00EE4D5E" w:rsidRPr="00A80DF0">
        <w:t xml:space="preserve"> (1 ha):</w:t>
      </w:r>
      <w:r w:rsidR="00C527B7" w:rsidRPr="00A80DF0">
        <w:t xml:space="preserve"> will allow</w:t>
      </w:r>
      <w:r w:rsidR="00E95607" w:rsidRPr="00A80DF0">
        <w:t xml:space="preserve"> one (1) new dwelling site in the NW</w:t>
      </w:r>
      <w:r w:rsidR="0033465D" w:rsidRPr="00A80DF0">
        <w:t xml:space="preserve">. </w:t>
      </w:r>
      <w:r w:rsidR="0033465D" w:rsidRPr="00A80DF0">
        <w:rPr>
          <w:b/>
          <w:bCs/>
        </w:rPr>
        <w:t>Note</w:t>
      </w:r>
      <w:r w:rsidR="0085374D" w:rsidRPr="00A80DF0">
        <w:t>:</w:t>
      </w:r>
      <w:r w:rsidR="0033465D" w:rsidRPr="00A80DF0">
        <w:t xml:space="preserve"> </w:t>
      </w:r>
      <w:r w:rsidR="0064061C" w:rsidRPr="00A80DF0">
        <w:t>this lot size</w:t>
      </w:r>
      <w:r w:rsidR="0033465D" w:rsidRPr="00A80DF0">
        <w:t xml:space="preserve"> is currently </w:t>
      </w:r>
      <w:r w:rsidR="00E2066E" w:rsidRPr="00A80DF0">
        <w:t>identified as “</w:t>
      </w:r>
      <w:r w:rsidR="0033465D" w:rsidRPr="00A80DF0">
        <w:t>Y</w:t>
      </w:r>
      <w:r w:rsidR="00E2066E" w:rsidRPr="00A80DF0">
        <w:t xml:space="preserve">” in the </w:t>
      </w:r>
      <w:r w:rsidR="006A3132" w:rsidRPr="00A80DF0">
        <w:t>SLEP 2014 LSZ map overlay</w:t>
      </w:r>
      <w:r w:rsidR="00D85C55" w:rsidRPr="00A80DF0">
        <w:t>.</w:t>
      </w:r>
      <w:r w:rsidR="00417772" w:rsidRPr="00A80DF0">
        <w:t xml:space="preserve">  As such, all </w:t>
      </w:r>
      <w:r w:rsidR="00352C5B" w:rsidRPr="00A80DF0">
        <w:lastRenderedPageBreak/>
        <w:t>references to “Y”</w:t>
      </w:r>
      <w:r w:rsidR="00417772" w:rsidRPr="00A80DF0">
        <w:t xml:space="preserve"> in the LSZ overlay will need to be </w:t>
      </w:r>
      <w:r w:rsidR="00352C5B" w:rsidRPr="00A80DF0">
        <w:t>changed to “Y1”.</w:t>
      </w:r>
      <w:r w:rsidR="00863C04">
        <w:t xml:space="preserve"> This will affect other map sheets</w:t>
      </w:r>
      <w:r w:rsidR="00BE3D2F">
        <w:t>.</w:t>
      </w:r>
    </w:p>
    <w:p w14:paraId="08CB605B" w14:textId="0A26C675" w:rsidR="00962DDD" w:rsidRPr="00A80DF0" w:rsidRDefault="00D85C55" w:rsidP="0055548A">
      <w:pPr>
        <w:pStyle w:val="ListParagraph"/>
        <w:numPr>
          <w:ilvl w:val="0"/>
          <w:numId w:val="32"/>
        </w:numPr>
        <w:spacing w:before="120"/>
        <w:ind w:hanging="357"/>
        <w:contextualSpacing w:val="0"/>
      </w:pPr>
      <w:r w:rsidRPr="00A80DF0">
        <w:t>Y2 – 13,000 m</w:t>
      </w:r>
      <w:r w:rsidRPr="00A80DF0">
        <w:rPr>
          <w:vertAlign w:val="superscript"/>
        </w:rPr>
        <w:t>2</w:t>
      </w:r>
      <w:r w:rsidR="00EE4D5E" w:rsidRPr="00A80DF0">
        <w:t xml:space="preserve"> (1.3 ha): </w:t>
      </w:r>
      <w:r w:rsidRPr="00A80DF0">
        <w:t xml:space="preserve"> will allow one (1) new dwelling site</w:t>
      </w:r>
      <w:r w:rsidR="00983F07" w:rsidRPr="00A80DF0">
        <w:t xml:space="preserve"> in the E Sector and </w:t>
      </w:r>
      <w:r w:rsidR="00F54F3D">
        <w:t xml:space="preserve">allow </w:t>
      </w:r>
      <w:r w:rsidR="00AA6F93">
        <w:t xml:space="preserve">subdivision of </w:t>
      </w:r>
      <w:r w:rsidR="00F54F3D">
        <w:t xml:space="preserve">the existing approved dwelling at </w:t>
      </w:r>
      <w:r w:rsidR="0037534C">
        <w:t xml:space="preserve">2 Waterpark Road </w:t>
      </w:r>
      <w:r w:rsidR="00BF1DE9">
        <w:t xml:space="preserve">from the </w:t>
      </w:r>
      <w:r w:rsidR="004D5662">
        <w:t xml:space="preserve">existing larger lot </w:t>
      </w:r>
      <w:r w:rsidR="0037534C">
        <w:t>(</w:t>
      </w:r>
      <w:r w:rsidR="007E0376">
        <w:t xml:space="preserve">Lots </w:t>
      </w:r>
      <w:r w:rsidR="00E662E2">
        <w:t xml:space="preserve">1-3 DP 1090657, </w:t>
      </w:r>
      <w:r w:rsidR="00F77F46">
        <w:t xml:space="preserve">and </w:t>
      </w:r>
      <w:r w:rsidR="00E662E2">
        <w:t>Lots 11-</w:t>
      </w:r>
      <w:r w:rsidR="00F77F46">
        <w:t>20 Section A, DP 9699</w:t>
      </w:r>
      <w:r w:rsidR="00E662E2">
        <w:t>)</w:t>
      </w:r>
      <w:r w:rsidR="0085374D" w:rsidRPr="00A80DF0">
        <w:t xml:space="preserve">. </w:t>
      </w:r>
      <w:r w:rsidR="002B2EE7">
        <w:t xml:space="preserve">Y2 will </w:t>
      </w:r>
      <w:r w:rsidR="002B2EE7" w:rsidRPr="00A80DF0">
        <w:t>also be applied to 17 Fisherman Road (Lot 100 DP 1104506)</w:t>
      </w:r>
      <w:r w:rsidR="008968D8">
        <w:t xml:space="preserve"> in recognition of </w:t>
      </w:r>
      <w:r w:rsidR="008968D8" w:rsidRPr="00A80DF0">
        <w:t>the existing approved dwelling</w:t>
      </w:r>
      <w:r w:rsidR="008968D8">
        <w:t xml:space="preserve"> (</w:t>
      </w:r>
      <w:r w:rsidR="00ED28C6" w:rsidRPr="00ED28C6">
        <w:t>DA05/3226</w:t>
      </w:r>
      <w:r w:rsidR="00ED28C6">
        <w:t>)</w:t>
      </w:r>
      <w:r w:rsidR="002B2EE7">
        <w:t xml:space="preserve">. </w:t>
      </w:r>
      <w:r w:rsidR="0085374D" w:rsidRPr="00A80DF0">
        <w:rPr>
          <w:b/>
          <w:bCs/>
        </w:rPr>
        <w:t>Note</w:t>
      </w:r>
      <w:r w:rsidR="0085374D" w:rsidRPr="00A80DF0">
        <w:t xml:space="preserve">: this </w:t>
      </w:r>
      <w:r w:rsidR="00CD2B29">
        <w:t xml:space="preserve">is a new </w:t>
      </w:r>
      <w:r w:rsidR="0085374D" w:rsidRPr="00A80DF0">
        <w:t>lot size</w:t>
      </w:r>
      <w:r w:rsidR="00CD2B29">
        <w:t xml:space="preserve">; </w:t>
      </w:r>
      <w:r w:rsidR="00E12829" w:rsidRPr="00A80DF0">
        <w:t>13,000 m</w:t>
      </w:r>
      <w:r w:rsidR="00E12829" w:rsidRPr="00A80DF0">
        <w:rPr>
          <w:vertAlign w:val="superscript"/>
        </w:rPr>
        <w:t>2</w:t>
      </w:r>
      <w:r w:rsidR="00E12829" w:rsidRPr="00A80DF0">
        <w:t xml:space="preserve"> (1.3 ha)</w:t>
      </w:r>
      <w:r w:rsidR="00E12829">
        <w:t xml:space="preserve"> is </w:t>
      </w:r>
      <w:r w:rsidR="004C5DC3" w:rsidRPr="00A80DF0">
        <w:t xml:space="preserve">not </w:t>
      </w:r>
      <w:r w:rsidR="0085374D" w:rsidRPr="00A80DF0">
        <w:t xml:space="preserve">currently </w:t>
      </w:r>
      <w:r w:rsidR="004C5DC3" w:rsidRPr="00A80DF0">
        <w:t>included</w:t>
      </w:r>
      <w:r w:rsidR="0085374D" w:rsidRPr="00A80DF0">
        <w:t xml:space="preserve"> in the SLEP 2014 LSZ map overlay.</w:t>
      </w:r>
    </w:p>
    <w:p w14:paraId="2F961D94" w14:textId="3CE52AA1" w:rsidR="00352C5B" w:rsidRPr="00A80DF0" w:rsidRDefault="00352C5B" w:rsidP="0055548A">
      <w:pPr>
        <w:pStyle w:val="ListParagraph"/>
        <w:numPr>
          <w:ilvl w:val="0"/>
          <w:numId w:val="32"/>
        </w:numPr>
        <w:spacing w:before="120"/>
        <w:ind w:hanging="357"/>
        <w:contextualSpacing w:val="0"/>
      </w:pPr>
      <w:r w:rsidRPr="00A80DF0">
        <w:t xml:space="preserve">Z2 – </w:t>
      </w:r>
      <w:r w:rsidR="001F390D" w:rsidRPr="00A80DF0">
        <w:t>30</w:t>
      </w:r>
      <w:r w:rsidRPr="00A80DF0">
        <w:t>,000 m</w:t>
      </w:r>
      <w:r w:rsidRPr="00A80DF0">
        <w:rPr>
          <w:vertAlign w:val="superscript"/>
        </w:rPr>
        <w:t>2</w:t>
      </w:r>
      <w:r w:rsidRPr="00A80DF0">
        <w:t xml:space="preserve"> (3 ha): will allow one (1) new dwelling site in the </w:t>
      </w:r>
      <w:r w:rsidR="001F390D" w:rsidRPr="00A80DF0">
        <w:t>N</w:t>
      </w:r>
      <w:r w:rsidRPr="00A80DF0">
        <w:t>E Sector</w:t>
      </w:r>
      <w:r w:rsidR="00857936">
        <w:t>,</w:t>
      </w:r>
      <w:r w:rsidR="0060492F" w:rsidRPr="00A80DF0">
        <w:t xml:space="preserve"> subject to </w:t>
      </w:r>
      <w:r w:rsidR="00857936">
        <w:t xml:space="preserve">the </w:t>
      </w:r>
      <w:r w:rsidR="0060492F" w:rsidRPr="00A80DF0">
        <w:t>consolidation of 11 existing lots</w:t>
      </w:r>
      <w:r w:rsidR="0011692B">
        <w:t xml:space="preserve"> </w:t>
      </w:r>
      <w:r w:rsidR="00857936">
        <w:t>(</w:t>
      </w:r>
      <w:r w:rsidR="002401C3">
        <w:t xml:space="preserve">that are </w:t>
      </w:r>
      <w:r w:rsidR="0011692B">
        <w:t xml:space="preserve">currently held in </w:t>
      </w:r>
      <w:r w:rsidR="00EE4410">
        <w:t>five ownerships</w:t>
      </w:r>
      <w:r w:rsidR="009C3D2A">
        <w:t>)</w:t>
      </w:r>
      <w:r w:rsidR="001F390D" w:rsidRPr="00A80DF0">
        <w:t>.</w:t>
      </w:r>
    </w:p>
    <w:p w14:paraId="3E3146A2" w14:textId="0B2E6615" w:rsidR="00A80DF0" w:rsidRPr="00885406" w:rsidRDefault="002401C3" w:rsidP="0055548A">
      <w:pPr>
        <w:pStyle w:val="ListParagraph"/>
        <w:numPr>
          <w:ilvl w:val="0"/>
          <w:numId w:val="32"/>
        </w:numPr>
        <w:spacing w:before="120"/>
        <w:ind w:hanging="357"/>
        <w:contextualSpacing w:val="0"/>
      </w:pPr>
      <w:r>
        <w:t>AB4 - 40</w:t>
      </w:r>
      <w:r w:rsidRPr="00A80DF0">
        <w:t>0,000 m</w:t>
      </w:r>
      <w:r w:rsidRPr="00A80DF0">
        <w:rPr>
          <w:vertAlign w:val="superscript"/>
        </w:rPr>
        <w:t>2</w:t>
      </w:r>
      <w:r w:rsidRPr="00A80DF0">
        <w:t xml:space="preserve"> (</w:t>
      </w:r>
      <w:r>
        <w:t>40</w:t>
      </w:r>
      <w:r w:rsidRPr="00A80DF0">
        <w:t xml:space="preserve"> ha)</w:t>
      </w:r>
      <w:r>
        <w:t xml:space="preserve">: </w:t>
      </w:r>
      <w:r w:rsidR="00F34B1D">
        <w:t>to be applied to</w:t>
      </w:r>
      <w:r w:rsidR="009130A4">
        <w:t xml:space="preserve"> the proposed</w:t>
      </w:r>
      <w:r w:rsidR="00C70F9B">
        <w:t xml:space="preserve"> </w:t>
      </w:r>
      <w:r w:rsidR="00C70F9B" w:rsidRPr="002F0C89">
        <w:rPr>
          <w:rFonts w:cs="Arial"/>
          <w:i/>
          <w:iCs/>
        </w:rPr>
        <w:t>C2 Environmental Conservation</w:t>
      </w:r>
      <w:r w:rsidR="00C70F9B">
        <w:rPr>
          <w:rFonts w:cs="Arial"/>
        </w:rPr>
        <w:t xml:space="preserve"> zoned land.</w:t>
      </w:r>
    </w:p>
    <w:p w14:paraId="6C8606F1" w14:textId="0844FF6A" w:rsidR="008A5653" w:rsidRDefault="002A30B5" w:rsidP="0055548A">
      <w:pPr>
        <w:pStyle w:val="ListParagraph"/>
        <w:numPr>
          <w:ilvl w:val="0"/>
          <w:numId w:val="32"/>
        </w:numPr>
        <w:spacing w:before="120"/>
        <w:ind w:hanging="357"/>
        <w:contextualSpacing w:val="0"/>
      </w:pPr>
      <w:r>
        <w:t xml:space="preserve">Two </w:t>
      </w:r>
      <w:r w:rsidR="00896D16">
        <w:t>fragment</w:t>
      </w:r>
      <w:r>
        <w:t xml:space="preserve">s of land </w:t>
      </w:r>
      <w:r w:rsidR="007C7429">
        <w:t xml:space="preserve">zoned SP2 </w:t>
      </w:r>
      <w:r w:rsidR="00D769B0">
        <w:t xml:space="preserve">within </w:t>
      </w:r>
      <w:r w:rsidR="003874D0">
        <w:t xml:space="preserve">the </w:t>
      </w:r>
      <w:r w:rsidR="00461B0C">
        <w:t xml:space="preserve">road casement of </w:t>
      </w:r>
      <w:r w:rsidR="00D769B0">
        <w:t>Grange Road</w:t>
      </w:r>
      <w:r w:rsidR="00C479A1">
        <w:t xml:space="preserve"> </w:t>
      </w:r>
      <w:r w:rsidR="004169A2">
        <w:t xml:space="preserve">are included in the subject land boundary.  These parcels </w:t>
      </w:r>
      <w:r w:rsidR="007C7429">
        <w:t xml:space="preserve">currently </w:t>
      </w:r>
      <w:r w:rsidR="00E176BB">
        <w:t xml:space="preserve">have an allocated </w:t>
      </w:r>
      <w:r w:rsidR="00E12F6C">
        <w:t>minimum lot size of 40</w:t>
      </w:r>
      <w:r w:rsidR="00876B95">
        <w:t> </w:t>
      </w:r>
      <w:r w:rsidR="00E12F6C">
        <w:t>ha</w:t>
      </w:r>
      <w:r w:rsidR="00B54267">
        <w:t xml:space="preserve"> (AB4)</w:t>
      </w:r>
      <w:r w:rsidR="00E176BB">
        <w:t xml:space="preserve">.  </w:t>
      </w:r>
      <w:r w:rsidR="009B096A">
        <w:t>T</w:t>
      </w:r>
      <w:r w:rsidR="004D7D4D">
        <w:t>h</w:t>
      </w:r>
      <w:r w:rsidR="007C7429">
        <w:t>ese</w:t>
      </w:r>
      <w:r w:rsidR="004D7D4D">
        <w:t xml:space="preserve"> anomal</w:t>
      </w:r>
      <w:r w:rsidR="007C7429">
        <w:t xml:space="preserve">ies </w:t>
      </w:r>
      <w:r w:rsidR="009B096A">
        <w:t>are proposed</w:t>
      </w:r>
      <w:r w:rsidR="00C56F76">
        <w:t xml:space="preserve"> to be removed </w:t>
      </w:r>
      <w:r w:rsidR="007C7429">
        <w:t>by</w:t>
      </w:r>
      <w:r w:rsidR="003D05E8">
        <w:t xml:space="preserve"> </w:t>
      </w:r>
      <w:r w:rsidR="004169A2">
        <w:t>not applying a m</w:t>
      </w:r>
      <w:r w:rsidR="00FB05AD">
        <w:t>inimum lot size</w:t>
      </w:r>
      <w:r w:rsidR="00C772FE">
        <w:t>,</w:t>
      </w:r>
      <w:r w:rsidR="00FB05AD">
        <w:t xml:space="preserve"> con</w:t>
      </w:r>
      <w:r w:rsidR="00C64983">
        <w:t>sistent with</w:t>
      </w:r>
      <w:r w:rsidR="007F21CB">
        <w:t xml:space="preserve"> best </w:t>
      </w:r>
      <w:r w:rsidR="006E07E4">
        <w:t>practice</w:t>
      </w:r>
      <w:r w:rsidR="008823BD">
        <w:t xml:space="preserve"> and</w:t>
      </w:r>
      <w:r w:rsidR="00C64983">
        <w:t xml:space="preserve"> </w:t>
      </w:r>
      <w:r w:rsidR="00C52CD7">
        <w:t>all roads in the Shoalhaven LGA</w:t>
      </w:r>
      <w:r w:rsidR="004169A2">
        <w:t>.</w:t>
      </w:r>
      <w:r w:rsidR="00C52CD7">
        <w:t xml:space="preserve"> </w:t>
      </w:r>
    </w:p>
    <w:p w14:paraId="4AD8DB22" w14:textId="64DA1C5B" w:rsidR="00565D27" w:rsidRDefault="00565D27" w:rsidP="00EF31E9">
      <w:pPr>
        <w:pStyle w:val="ListParagraph"/>
        <w:spacing w:before="120"/>
        <w:contextualSpacing w:val="0"/>
      </w:pPr>
    </w:p>
    <w:p w14:paraId="1A8508E8" w14:textId="454DE234" w:rsidR="005C0968" w:rsidRDefault="0038717A" w:rsidP="00D8632C">
      <w:pPr>
        <w:pStyle w:val="Heading3"/>
      </w:pPr>
      <w:bookmarkStart w:id="69" w:name="_Toc138672908"/>
      <w:bookmarkStart w:id="70" w:name="_Toc138677975"/>
      <w:bookmarkStart w:id="71" w:name="_Toc138757834"/>
      <w:bookmarkStart w:id="72" w:name="_Toc138758142"/>
      <w:bookmarkStart w:id="73" w:name="_Toc138766256"/>
      <w:bookmarkStart w:id="74" w:name="_Toc138766564"/>
      <w:bookmarkStart w:id="75" w:name="_Toc138859609"/>
      <w:bookmarkStart w:id="76" w:name="_Toc139966377"/>
      <w:bookmarkStart w:id="77" w:name="_Toc139966880"/>
      <w:bookmarkStart w:id="78" w:name="_Toc181775931"/>
      <w:bookmarkEnd w:id="69"/>
      <w:bookmarkEnd w:id="70"/>
      <w:bookmarkEnd w:id="71"/>
      <w:bookmarkEnd w:id="72"/>
      <w:bookmarkEnd w:id="73"/>
      <w:bookmarkEnd w:id="74"/>
      <w:bookmarkEnd w:id="75"/>
      <w:bookmarkEnd w:id="76"/>
      <w:bookmarkEnd w:id="77"/>
      <w:r w:rsidRPr="00106114">
        <w:t xml:space="preserve">Height of </w:t>
      </w:r>
      <w:r w:rsidR="00E14810">
        <w:t>B</w:t>
      </w:r>
      <w:r w:rsidRPr="00106114">
        <w:t>uildings</w:t>
      </w:r>
      <w:r w:rsidR="007C151A">
        <w:t xml:space="preserve"> (</w:t>
      </w:r>
      <w:r w:rsidR="009A7107">
        <w:t>HOB</w:t>
      </w:r>
      <w:r w:rsidR="007C151A">
        <w:t>)</w:t>
      </w:r>
      <w:bookmarkEnd w:id="78"/>
    </w:p>
    <w:p w14:paraId="0E75D8E0" w14:textId="36945766" w:rsidR="00195562" w:rsidRPr="00C64AFE" w:rsidRDefault="00195562" w:rsidP="00195562">
      <w:r>
        <w:t xml:space="preserve">A maximum building height of 8.5 metres is proposed </w:t>
      </w:r>
      <w:r w:rsidR="00433659">
        <w:t>to be applied to the subject land</w:t>
      </w:r>
      <w:r w:rsidR="00293CD4">
        <w:t>, apart from the area within Grange Road</w:t>
      </w:r>
      <w:r>
        <w:t>.  Th</w:t>
      </w:r>
      <w:r w:rsidR="00293CD4">
        <w:t>e</w:t>
      </w:r>
      <w:r>
        <w:t xml:space="preserve"> </w:t>
      </w:r>
      <w:r w:rsidR="00293CD4">
        <w:t>8.5</w:t>
      </w:r>
      <w:r w:rsidR="00122BF0">
        <w:t xml:space="preserve"> m </w:t>
      </w:r>
      <w:r>
        <w:t xml:space="preserve">building height limit is consistent with existing adjoining, and adjacent residential development south of the subject land.  The general height restriction of 11 metres </w:t>
      </w:r>
      <w:r w:rsidR="00122BF0">
        <w:t>will remain in place for Grange Road</w:t>
      </w:r>
      <w:r w:rsidR="001B4988">
        <w:t xml:space="preserve"> as per</w:t>
      </w:r>
      <w:r>
        <w:t xml:space="preserve"> Clause 4.3 (2A) – Height of Buildings of Shoalhaven LEP 2014. </w:t>
      </w:r>
    </w:p>
    <w:p w14:paraId="37A5E7A6" w14:textId="1FBB0D97" w:rsidR="00AF1DC1" w:rsidRDefault="00AF1DC1" w:rsidP="00C24755">
      <w:r>
        <w:t>P</w:t>
      </w:r>
      <w:r w:rsidR="00853BAE">
        <w:t>roposed changes to the height of buildings overlay are illustrated in</w:t>
      </w:r>
      <w:r>
        <w:t xml:space="preserve"> </w:t>
      </w:r>
      <w:r w:rsidR="00036165">
        <w:fldChar w:fldCharType="begin"/>
      </w:r>
      <w:r w:rsidR="00036165">
        <w:instrText xml:space="preserve"> REF _Ref137636862 \h </w:instrText>
      </w:r>
      <w:r w:rsidR="00036165">
        <w:fldChar w:fldCharType="separate"/>
      </w:r>
      <w:r w:rsidR="00A010A1">
        <w:t xml:space="preserve">Figure </w:t>
      </w:r>
      <w:r w:rsidR="00A010A1">
        <w:rPr>
          <w:noProof/>
        </w:rPr>
        <w:t>8</w:t>
      </w:r>
      <w:r w:rsidR="00036165">
        <w:fldChar w:fldCharType="end"/>
      </w:r>
      <w:r w:rsidR="000E2124">
        <w:t xml:space="preserve"> below.</w:t>
      </w:r>
    </w:p>
    <w:p w14:paraId="7CC33B2C" w14:textId="77777777" w:rsidR="001A0481" w:rsidRDefault="001A0481" w:rsidP="001A0481">
      <w:pPr>
        <w:keepNext/>
        <w:spacing w:before="100" w:beforeAutospacing="1" w:after="0"/>
        <w:jc w:val="left"/>
      </w:pPr>
      <w:r w:rsidRPr="001A0481">
        <w:rPr>
          <w:rFonts w:ascii="Times New Roman" w:eastAsia="Times New Roman" w:hAnsi="Times New Roman"/>
          <w:noProof/>
          <w:szCs w:val="24"/>
          <w:lang w:eastAsia="en-AU"/>
        </w:rPr>
        <w:lastRenderedPageBreak/>
        <w:drawing>
          <wp:inline distT="0" distB="0" distL="0" distR="0" wp14:anchorId="6EF32CA3" wp14:editId="36417FA8">
            <wp:extent cx="5904000" cy="3621405"/>
            <wp:effectExtent l="0" t="0" r="1905" b="0"/>
            <wp:docPr id="1069864789" name="Picture 1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864789" name="Picture 11" descr="A close-up of a map&#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82" t="11634" r="1648" b="4759"/>
                    <a:stretch/>
                  </pic:blipFill>
                  <pic:spPr bwMode="auto">
                    <a:xfrm>
                      <a:off x="0" y="0"/>
                      <a:ext cx="5904677" cy="3621820"/>
                    </a:xfrm>
                    <a:prstGeom prst="rect">
                      <a:avLst/>
                    </a:prstGeom>
                    <a:noFill/>
                    <a:ln>
                      <a:noFill/>
                    </a:ln>
                    <a:extLst>
                      <a:ext uri="{53640926-AAD7-44D8-BBD7-CCE9431645EC}">
                        <a14:shadowObscured xmlns:a14="http://schemas.microsoft.com/office/drawing/2010/main"/>
                      </a:ext>
                    </a:extLst>
                  </pic:spPr>
                </pic:pic>
              </a:graphicData>
            </a:graphic>
          </wp:inline>
        </w:drawing>
      </w:r>
    </w:p>
    <w:p w14:paraId="02045C89" w14:textId="72AF721B" w:rsidR="001A0481" w:rsidRPr="001A0481" w:rsidRDefault="001A0481" w:rsidP="001A0481">
      <w:pPr>
        <w:pStyle w:val="Caption"/>
        <w:spacing w:before="0"/>
        <w:jc w:val="left"/>
        <w:rPr>
          <w:rFonts w:ascii="Times New Roman" w:eastAsia="Times New Roman" w:hAnsi="Times New Roman"/>
          <w:szCs w:val="24"/>
          <w:lang w:eastAsia="en-AU"/>
        </w:rPr>
      </w:pPr>
      <w:bookmarkStart w:id="79" w:name="_Toc181776010"/>
      <w:r>
        <w:t xml:space="preserve">Figure </w:t>
      </w:r>
      <w:r>
        <w:fldChar w:fldCharType="begin"/>
      </w:r>
      <w:r>
        <w:instrText xml:space="preserve"> SEQ Figure \* ARABIC </w:instrText>
      </w:r>
      <w:r>
        <w:fldChar w:fldCharType="separate"/>
      </w:r>
      <w:r w:rsidR="004C1EF0">
        <w:rPr>
          <w:noProof/>
        </w:rPr>
        <w:t>8</w:t>
      </w:r>
      <w:r>
        <w:fldChar w:fldCharType="end"/>
      </w:r>
      <w:r>
        <w:t xml:space="preserve"> </w:t>
      </w:r>
      <w:r w:rsidRPr="00060DF5">
        <w:t>- Height of Buildings Map (HOB) - Existing (left) and proposed (right)</w:t>
      </w:r>
      <w:bookmarkEnd w:id="79"/>
    </w:p>
    <w:p w14:paraId="7B513857" w14:textId="01751A15" w:rsidR="00DB1191" w:rsidRDefault="00DB1191" w:rsidP="00D204AB">
      <w:pPr>
        <w:pStyle w:val="Caption"/>
        <w:jc w:val="left"/>
      </w:pPr>
    </w:p>
    <w:p w14:paraId="66220F69" w14:textId="2DBE1554" w:rsidR="00536EAB" w:rsidRDefault="0038717A" w:rsidP="00D8632C">
      <w:pPr>
        <w:pStyle w:val="Heading3"/>
      </w:pPr>
      <w:bookmarkStart w:id="80" w:name="_Toc138672910"/>
      <w:bookmarkStart w:id="81" w:name="_Toc138677977"/>
      <w:bookmarkStart w:id="82" w:name="_Toc138757836"/>
      <w:bookmarkStart w:id="83" w:name="_Toc138758144"/>
      <w:bookmarkStart w:id="84" w:name="_Toc138766258"/>
      <w:bookmarkStart w:id="85" w:name="_Toc138766566"/>
      <w:bookmarkStart w:id="86" w:name="_Toc138859611"/>
      <w:bookmarkStart w:id="87" w:name="_Toc139966379"/>
      <w:bookmarkStart w:id="88" w:name="_Toc139966882"/>
      <w:bookmarkStart w:id="89" w:name="_Toc181775932"/>
      <w:bookmarkEnd w:id="80"/>
      <w:bookmarkEnd w:id="81"/>
      <w:bookmarkEnd w:id="82"/>
      <w:bookmarkEnd w:id="83"/>
      <w:bookmarkEnd w:id="84"/>
      <w:bookmarkEnd w:id="85"/>
      <w:bookmarkEnd w:id="86"/>
      <w:bookmarkEnd w:id="87"/>
      <w:bookmarkEnd w:id="88"/>
      <w:r w:rsidRPr="00106114">
        <w:t xml:space="preserve">Terrestrial </w:t>
      </w:r>
      <w:r w:rsidR="005F56FF">
        <w:t>B</w:t>
      </w:r>
      <w:r w:rsidRPr="00106114">
        <w:t>iodiversity</w:t>
      </w:r>
      <w:r w:rsidR="007C151A">
        <w:t xml:space="preserve"> (</w:t>
      </w:r>
      <w:r w:rsidR="009A7107">
        <w:t>BIO</w:t>
      </w:r>
      <w:r w:rsidR="007C151A">
        <w:t>)</w:t>
      </w:r>
      <w:bookmarkEnd w:id="89"/>
    </w:p>
    <w:p w14:paraId="7CBB20CB" w14:textId="77777777" w:rsidR="00195562" w:rsidRDefault="00195562" w:rsidP="00195562">
      <w:pPr>
        <w:spacing w:after="288"/>
        <w:ind w:left="-5"/>
        <w:rPr>
          <w:rFonts w:cs="Arial"/>
        </w:rPr>
      </w:pPr>
      <w:r w:rsidRPr="00453C6D">
        <w:rPr>
          <w:rFonts w:cs="Arial"/>
        </w:rPr>
        <w:t xml:space="preserve">Under SLEP 2014, the </w:t>
      </w:r>
      <w:r>
        <w:rPr>
          <w:rFonts w:cs="Arial"/>
        </w:rPr>
        <w:t xml:space="preserve">subject </w:t>
      </w:r>
      <w:r w:rsidRPr="00453C6D">
        <w:rPr>
          <w:rFonts w:cs="Arial"/>
        </w:rPr>
        <w:t>land is currently mapped as ‘natural resource sensitivity – biodiversity’</w:t>
      </w:r>
      <w:r>
        <w:rPr>
          <w:rFonts w:cs="Arial"/>
        </w:rPr>
        <w:t xml:space="preserve"> </w:t>
      </w:r>
      <w:r w:rsidRPr="00453C6D">
        <w:rPr>
          <w:rFonts w:cs="Arial"/>
        </w:rPr>
        <w:t>to which clause 7.5 of SLEP 2014 applies</w:t>
      </w:r>
      <w:r>
        <w:rPr>
          <w:rFonts w:cs="Arial"/>
        </w:rPr>
        <w:t>.</w:t>
      </w:r>
    </w:p>
    <w:p w14:paraId="31E5F3E6" w14:textId="540E6B77" w:rsidR="00195562" w:rsidRDefault="00195562" w:rsidP="00195562">
      <w:pPr>
        <w:spacing w:after="288"/>
        <w:ind w:left="-5"/>
        <w:rPr>
          <w:rFonts w:cs="Arial"/>
          <w:szCs w:val="24"/>
        </w:rPr>
      </w:pPr>
      <w:r>
        <w:rPr>
          <w:rFonts w:cs="Arial"/>
          <w:szCs w:val="24"/>
        </w:rPr>
        <w:t xml:space="preserve">It is proposed to retain the “significant vegetation” and “excluded land” mapping for Nebraska on the basis that this will further protect the Endangered Ecological Community (EEC) Swamp Sclerophyll Forest in the drainage depressions and riparian land that closely corresponds with the occurrence of the protected Biconvex Paperbark plus </w:t>
      </w:r>
      <w:r w:rsidDel="00F05740">
        <w:rPr>
          <w:rFonts w:cs="Arial"/>
          <w:szCs w:val="24"/>
        </w:rPr>
        <w:t>50</w:t>
      </w:r>
      <w:r>
        <w:rPr>
          <w:rFonts w:cs="Arial"/>
          <w:szCs w:val="24"/>
        </w:rPr>
        <w:t xml:space="preserve"> m buffer also the </w:t>
      </w:r>
      <w:r w:rsidRPr="009E5971">
        <w:rPr>
          <w:rFonts w:cs="Arial"/>
          <w:i/>
          <w:szCs w:val="24"/>
        </w:rPr>
        <w:t>P. ventricosa</w:t>
      </w:r>
      <w:r>
        <w:rPr>
          <w:rFonts w:cs="Arial"/>
          <w:szCs w:val="24"/>
        </w:rPr>
        <w:t xml:space="preserve"> orchid and the </w:t>
      </w:r>
      <w:r w:rsidDel="00F05740">
        <w:rPr>
          <w:rFonts w:cs="Arial"/>
          <w:szCs w:val="24"/>
        </w:rPr>
        <w:t>50</w:t>
      </w:r>
      <w:r>
        <w:rPr>
          <w:rFonts w:cs="Arial"/>
          <w:szCs w:val="24"/>
        </w:rPr>
        <w:t xml:space="preserve"> m buffer.  The existing “significant vegetation mapping” is proposed to be removed from land proposed to be zoned </w:t>
      </w:r>
      <w:r w:rsidRPr="009E5971">
        <w:rPr>
          <w:rFonts w:cs="Arial"/>
          <w:i/>
          <w:szCs w:val="24"/>
        </w:rPr>
        <w:t>R5</w:t>
      </w:r>
      <w:r w:rsidRPr="009E5971" w:rsidDel="00F05740">
        <w:rPr>
          <w:rFonts w:cs="Arial"/>
          <w:i/>
          <w:szCs w:val="24"/>
        </w:rPr>
        <w:t xml:space="preserve"> </w:t>
      </w:r>
      <w:r w:rsidRPr="009E5971">
        <w:rPr>
          <w:rFonts w:cs="Arial"/>
          <w:i/>
          <w:szCs w:val="24"/>
        </w:rPr>
        <w:t>Large Lot Residential</w:t>
      </w:r>
      <w:r>
        <w:rPr>
          <w:rFonts w:cs="Arial"/>
          <w:szCs w:val="24"/>
        </w:rPr>
        <w:t xml:space="preserve"> and </w:t>
      </w:r>
      <w:r w:rsidRPr="00BB419F">
        <w:rPr>
          <w:rFonts w:cs="Arial"/>
          <w:i/>
          <w:szCs w:val="24"/>
        </w:rPr>
        <w:t>C4 Environmental Living</w:t>
      </w:r>
      <w:r>
        <w:rPr>
          <w:rFonts w:cs="Arial"/>
          <w:szCs w:val="24"/>
        </w:rPr>
        <w:t xml:space="preserve"> (NE Sector)</w:t>
      </w:r>
      <w:r w:rsidR="006705B4">
        <w:rPr>
          <w:rFonts w:cs="Arial"/>
          <w:szCs w:val="24"/>
        </w:rPr>
        <w:t xml:space="preserve"> </w:t>
      </w:r>
      <w:r w:rsidR="00F9307E">
        <w:rPr>
          <w:rFonts w:cs="Arial"/>
          <w:szCs w:val="24"/>
        </w:rPr>
        <w:t>in</w:t>
      </w:r>
      <w:r w:rsidR="006602A5">
        <w:rPr>
          <w:rFonts w:cs="Arial"/>
          <w:szCs w:val="24"/>
        </w:rPr>
        <w:t xml:space="preserve"> response to</w:t>
      </w:r>
      <w:r w:rsidR="006705B4">
        <w:rPr>
          <w:rFonts w:cs="Arial"/>
          <w:szCs w:val="24"/>
        </w:rPr>
        <w:t xml:space="preserve"> the environmental constraints and</w:t>
      </w:r>
      <w:r w:rsidR="00F9307E">
        <w:rPr>
          <w:rFonts w:cs="Arial"/>
          <w:szCs w:val="24"/>
        </w:rPr>
        <w:t xml:space="preserve"> proposed landuse zoning</w:t>
      </w:r>
      <w:r>
        <w:rPr>
          <w:rFonts w:cs="Arial"/>
          <w:szCs w:val="24"/>
        </w:rPr>
        <w:t>.</w:t>
      </w:r>
    </w:p>
    <w:p w14:paraId="2BE618B6" w14:textId="6D91C1C9" w:rsidR="00603C98" w:rsidRDefault="00603C98" w:rsidP="00C24755">
      <w:pPr>
        <w:spacing w:after="288"/>
        <w:ind w:left="-5"/>
      </w:pPr>
      <w:r>
        <w:t xml:space="preserve">Proposed changes to the </w:t>
      </w:r>
      <w:r w:rsidR="00C46522">
        <w:t xml:space="preserve">terrestrial biodiversity </w:t>
      </w:r>
      <w:r>
        <w:t xml:space="preserve">overlay are illustrated in </w:t>
      </w:r>
      <w:r w:rsidR="00036165">
        <w:fldChar w:fldCharType="begin"/>
      </w:r>
      <w:r w:rsidR="00036165">
        <w:instrText xml:space="preserve"> REF _Ref137636891 \h </w:instrText>
      </w:r>
      <w:r w:rsidR="00036165">
        <w:fldChar w:fldCharType="separate"/>
      </w:r>
      <w:r w:rsidR="00A010A1">
        <w:t xml:space="preserve">Figure </w:t>
      </w:r>
      <w:r w:rsidR="00A010A1">
        <w:rPr>
          <w:noProof/>
        </w:rPr>
        <w:t>9</w:t>
      </w:r>
      <w:r w:rsidR="00036165">
        <w:fldChar w:fldCharType="end"/>
      </w:r>
      <w:r w:rsidR="00AC683C">
        <w:t xml:space="preserve"> below. </w:t>
      </w:r>
    </w:p>
    <w:p w14:paraId="4BAEC370" w14:textId="5799FD67" w:rsidR="00561738" w:rsidRPr="00561738" w:rsidRDefault="00561738" w:rsidP="00561738">
      <w:pPr>
        <w:spacing w:before="100" w:beforeAutospacing="1" w:after="0"/>
        <w:jc w:val="left"/>
        <w:rPr>
          <w:rFonts w:ascii="Times New Roman" w:eastAsia="Times New Roman" w:hAnsi="Times New Roman"/>
          <w:szCs w:val="24"/>
          <w:lang w:eastAsia="en-AU"/>
        </w:rPr>
      </w:pPr>
      <w:r w:rsidRPr="00561738">
        <w:rPr>
          <w:rFonts w:ascii="Times New Roman" w:eastAsia="Times New Roman" w:hAnsi="Times New Roman"/>
          <w:noProof/>
          <w:szCs w:val="24"/>
          <w:lang w:eastAsia="en-AU"/>
        </w:rPr>
        <w:lastRenderedPageBreak/>
        <w:drawing>
          <wp:inline distT="0" distB="0" distL="0" distR="0" wp14:anchorId="0ECC38E1" wp14:editId="2DD6692A">
            <wp:extent cx="5882400" cy="3606800"/>
            <wp:effectExtent l="0" t="0" r="4445" b="0"/>
            <wp:docPr id="540052662" name="Picture 16" descr="A map of the united sta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52662" name="Picture 16" descr="A map of the united states&#10;&#10;Description automatically generated with medium confidenc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118" t="11967" r="1747" b="4748"/>
                    <a:stretch/>
                  </pic:blipFill>
                  <pic:spPr bwMode="auto">
                    <a:xfrm>
                      <a:off x="0" y="0"/>
                      <a:ext cx="5884228" cy="3607921"/>
                    </a:xfrm>
                    <a:prstGeom prst="rect">
                      <a:avLst/>
                    </a:prstGeom>
                    <a:noFill/>
                    <a:ln>
                      <a:noFill/>
                    </a:ln>
                    <a:extLst>
                      <a:ext uri="{53640926-AAD7-44D8-BBD7-CCE9431645EC}">
                        <a14:shadowObscured xmlns:a14="http://schemas.microsoft.com/office/drawing/2010/main"/>
                      </a:ext>
                    </a:extLst>
                  </pic:spPr>
                </pic:pic>
              </a:graphicData>
            </a:graphic>
          </wp:inline>
        </w:drawing>
      </w:r>
    </w:p>
    <w:p w14:paraId="753C6241" w14:textId="4CAEA94B" w:rsidR="00920ADC" w:rsidRDefault="00B1031B" w:rsidP="00561738">
      <w:pPr>
        <w:pStyle w:val="Caption"/>
        <w:spacing w:before="120"/>
      </w:pPr>
      <w:bookmarkStart w:id="90" w:name="_Ref137636891"/>
      <w:bookmarkStart w:id="91" w:name="_Toc181776011"/>
      <w:r>
        <w:t xml:space="preserve">Figure </w:t>
      </w:r>
      <w:r>
        <w:fldChar w:fldCharType="begin"/>
      </w:r>
      <w:r>
        <w:instrText>SEQ Figure \* ARABIC</w:instrText>
      </w:r>
      <w:r>
        <w:fldChar w:fldCharType="separate"/>
      </w:r>
      <w:r w:rsidR="004C1EF0">
        <w:rPr>
          <w:noProof/>
        </w:rPr>
        <w:t>9</w:t>
      </w:r>
      <w:r>
        <w:fldChar w:fldCharType="end"/>
      </w:r>
      <w:bookmarkEnd w:id="90"/>
      <w:r>
        <w:t xml:space="preserve"> - Terrestrial Biodiversity (BIO) Map - Existing (left) and proposed (right)</w:t>
      </w:r>
      <w:bookmarkEnd w:id="91"/>
    </w:p>
    <w:p w14:paraId="1CF15921" w14:textId="77777777" w:rsidR="002F05E6" w:rsidRDefault="002F05E6" w:rsidP="00C24755">
      <w:pPr>
        <w:spacing w:after="288"/>
        <w:ind w:left="-5"/>
        <w:rPr>
          <w:rFonts w:cs="Arial"/>
        </w:rPr>
      </w:pPr>
    </w:p>
    <w:p w14:paraId="36789AC7" w14:textId="7472DF61" w:rsidR="000B62BB" w:rsidRDefault="000B62BB" w:rsidP="000B62BB">
      <w:pPr>
        <w:pStyle w:val="Heading3"/>
        <w:numPr>
          <w:ilvl w:val="2"/>
          <w:numId w:val="84"/>
        </w:numPr>
      </w:pPr>
      <w:bookmarkStart w:id="92" w:name="_Toc181775933"/>
      <w:r>
        <w:t>Local Clauses</w:t>
      </w:r>
      <w:r>
        <w:t xml:space="preserve"> (</w:t>
      </w:r>
      <w:r>
        <w:t>CLS</w:t>
      </w:r>
      <w:r>
        <w:t>)</w:t>
      </w:r>
      <w:bookmarkEnd w:id="92"/>
    </w:p>
    <w:p w14:paraId="4BD68CE6" w14:textId="180C12B4" w:rsidR="000B62BB" w:rsidRDefault="004C1EF0" w:rsidP="000B62BB">
      <w:pPr>
        <w:spacing w:after="288"/>
        <w:ind w:left="-5"/>
        <w:rPr>
          <w:rFonts w:cs="Arial"/>
        </w:rPr>
      </w:pPr>
      <w:r>
        <w:rPr>
          <w:rFonts w:cs="Arial"/>
        </w:rPr>
        <w:t>T</w:t>
      </w:r>
      <w:r w:rsidR="000B62BB" w:rsidRPr="00453C6D">
        <w:rPr>
          <w:rFonts w:cs="Arial"/>
        </w:rPr>
        <w:t xml:space="preserve">he </w:t>
      </w:r>
      <w:r w:rsidR="000B62BB">
        <w:rPr>
          <w:rFonts w:cs="Arial"/>
        </w:rPr>
        <w:t xml:space="preserve">subject </w:t>
      </w:r>
      <w:r w:rsidR="000B62BB" w:rsidRPr="00453C6D">
        <w:rPr>
          <w:rFonts w:cs="Arial"/>
        </w:rPr>
        <w:t xml:space="preserve">land is </w:t>
      </w:r>
      <w:r>
        <w:rPr>
          <w:rFonts w:cs="Arial"/>
        </w:rPr>
        <w:t xml:space="preserve">proposed to be mapped on the Local Clauses overlay in </w:t>
      </w:r>
      <w:r w:rsidR="001F59F1">
        <w:rPr>
          <w:rFonts w:cs="Arial"/>
        </w:rPr>
        <w:t>the SLEP 2014,</w:t>
      </w:r>
      <w:r w:rsidR="000B62BB" w:rsidRPr="00453C6D">
        <w:rPr>
          <w:rFonts w:cs="Arial"/>
        </w:rPr>
        <w:t xml:space="preserve"> as </w:t>
      </w:r>
      <w:r w:rsidR="00F21947">
        <w:rPr>
          <w:rFonts w:cs="Arial"/>
        </w:rPr>
        <w:t xml:space="preserve">shown in </w:t>
      </w:r>
      <w:r w:rsidR="008B5E5C">
        <w:rPr>
          <w:rFonts w:cs="Arial"/>
        </w:rPr>
        <w:fldChar w:fldCharType="begin"/>
      </w:r>
      <w:r w:rsidR="008B5E5C">
        <w:rPr>
          <w:rFonts w:cs="Arial"/>
        </w:rPr>
        <w:instrText xml:space="preserve"> REF _Ref181775765 \h </w:instrText>
      </w:r>
      <w:r w:rsidR="008B5E5C">
        <w:rPr>
          <w:rFonts w:cs="Arial"/>
        </w:rPr>
      </w:r>
      <w:r w:rsidR="008B5E5C">
        <w:rPr>
          <w:rFonts w:cs="Arial"/>
        </w:rPr>
        <w:fldChar w:fldCharType="separate"/>
      </w:r>
      <w:r w:rsidR="008B5E5C">
        <w:t xml:space="preserve">Figure </w:t>
      </w:r>
      <w:r w:rsidR="008B5E5C">
        <w:rPr>
          <w:noProof/>
        </w:rPr>
        <w:t>10</w:t>
      </w:r>
      <w:r w:rsidR="008B5E5C">
        <w:rPr>
          <w:rFonts w:cs="Arial"/>
        </w:rPr>
        <w:fldChar w:fldCharType="end"/>
      </w:r>
      <w:r w:rsidR="000B62BB">
        <w:rPr>
          <w:rFonts w:cs="Arial"/>
        </w:rPr>
        <w:t>.</w:t>
      </w:r>
      <w:r w:rsidR="0061587A">
        <w:rPr>
          <w:rFonts w:cs="Arial"/>
        </w:rPr>
        <w:t xml:space="preserve">  A</w:t>
      </w:r>
      <w:r w:rsidR="00EE655B">
        <w:rPr>
          <w:rFonts w:cs="Arial"/>
        </w:rPr>
        <w:t>s discussed</w:t>
      </w:r>
      <w:r w:rsidR="00E2445C">
        <w:rPr>
          <w:rFonts w:cs="Arial"/>
        </w:rPr>
        <w:t>, a</w:t>
      </w:r>
      <w:r w:rsidR="0061587A">
        <w:rPr>
          <w:rFonts w:cs="Arial"/>
        </w:rPr>
        <w:t xml:space="preserve"> </w:t>
      </w:r>
      <w:r w:rsidR="00E2445C">
        <w:rPr>
          <w:rFonts w:cs="Arial"/>
        </w:rPr>
        <w:t xml:space="preserve">proposed </w:t>
      </w:r>
      <w:r w:rsidR="0061587A">
        <w:rPr>
          <w:rFonts w:cs="Arial"/>
        </w:rPr>
        <w:t xml:space="preserve">new local clause </w:t>
      </w:r>
      <w:r w:rsidR="00E2445C">
        <w:rPr>
          <w:rFonts w:cs="Arial"/>
        </w:rPr>
        <w:t>will apply to the mapped area</w:t>
      </w:r>
      <w:r w:rsidR="00507B18">
        <w:rPr>
          <w:rFonts w:cs="Arial"/>
        </w:rPr>
        <w:t>.</w:t>
      </w:r>
    </w:p>
    <w:p w14:paraId="0ECF065A" w14:textId="77777777" w:rsidR="004C1EF0" w:rsidRDefault="004C1EF0" w:rsidP="004C1EF0">
      <w:pPr>
        <w:keepNext/>
        <w:spacing w:before="0" w:after="0"/>
        <w:ind w:left="-6"/>
      </w:pPr>
      <w:r w:rsidRPr="004C1EF0">
        <w:rPr>
          <w:rFonts w:cs="Arial"/>
        </w:rPr>
        <w:lastRenderedPageBreak/>
        <w:drawing>
          <wp:inline distT="0" distB="0" distL="0" distR="0" wp14:anchorId="3C2085AD" wp14:editId="7526835E">
            <wp:extent cx="5867400" cy="3599329"/>
            <wp:effectExtent l="0" t="0" r="0" b="1270"/>
            <wp:docPr id="1689202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02937" name=""/>
                    <pic:cNvPicPr/>
                  </pic:nvPicPr>
                  <pic:blipFill>
                    <a:blip r:embed="rId41"/>
                    <a:stretch>
                      <a:fillRect/>
                    </a:stretch>
                  </pic:blipFill>
                  <pic:spPr>
                    <a:xfrm>
                      <a:off x="0" y="0"/>
                      <a:ext cx="5869883" cy="3600852"/>
                    </a:xfrm>
                    <a:prstGeom prst="rect">
                      <a:avLst/>
                    </a:prstGeom>
                  </pic:spPr>
                </pic:pic>
              </a:graphicData>
            </a:graphic>
          </wp:inline>
        </w:drawing>
      </w:r>
    </w:p>
    <w:p w14:paraId="7FC00FDF" w14:textId="6B2F2299" w:rsidR="000B62BB" w:rsidRDefault="004C1EF0" w:rsidP="004C1EF0">
      <w:pPr>
        <w:pStyle w:val="Caption"/>
      </w:pPr>
      <w:bookmarkStart w:id="93" w:name="_Ref181775765"/>
      <w:bookmarkStart w:id="94" w:name="_Toc181776012"/>
      <w:r>
        <w:t xml:space="preserve">Figure </w:t>
      </w:r>
      <w:r>
        <w:fldChar w:fldCharType="begin"/>
      </w:r>
      <w:r>
        <w:instrText xml:space="preserve"> SEQ Figure \* ARABIC </w:instrText>
      </w:r>
      <w:r>
        <w:fldChar w:fldCharType="separate"/>
      </w:r>
      <w:r>
        <w:rPr>
          <w:noProof/>
        </w:rPr>
        <w:t>10</w:t>
      </w:r>
      <w:r>
        <w:fldChar w:fldCharType="end"/>
      </w:r>
      <w:bookmarkEnd w:id="93"/>
      <w:r>
        <w:t xml:space="preserve"> – Local Clauses</w:t>
      </w:r>
      <w:r w:rsidRPr="0006643C">
        <w:t xml:space="preserve"> (</w:t>
      </w:r>
      <w:r>
        <w:t>CLS</w:t>
      </w:r>
      <w:r w:rsidRPr="0006643C">
        <w:t>) Map - Existing (left) and proposed (right)</w:t>
      </w:r>
      <w:bookmarkEnd w:id="94"/>
    </w:p>
    <w:p w14:paraId="1BBBC72D" w14:textId="77777777" w:rsidR="004C1EF0" w:rsidRPr="004C1EF0" w:rsidRDefault="004C1EF0" w:rsidP="004C1EF0">
      <w:pPr>
        <w:spacing w:after="288"/>
        <w:ind w:left="-5"/>
        <w:rPr>
          <w:rFonts w:cs="Arial"/>
        </w:rPr>
      </w:pPr>
    </w:p>
    <w:p w14:paraId="16FAAC97" w14:textId="7DC9CF85" w:rsidR="00184983" w:rsidRPr="00184983" w:rsidRDefault="004D5E34" w:rsidP="00595145">
      <w:pPr>
        <w:pStyle w:val="Heading2"/>
      </w:pPr>
      <w:bookmarkStart w:id="95" w:name="_Toc181775934"/>
      <w:r>
        <w:t>Supporting Planning Mechanisms and</w:t>
      </w:r>
      <w:r w:rsidR="00C0390D">
        <w:t xml:space="preserve"> Implementation</w:t>
      </w:r>
      <w:bookmarkEnd w:id="95"/>
      <w:r>
        <w:t xml:space="preserve"> </w:t>
      </w:r>
      <w:r w:rsidR="00184983">
        <w:t xml:space="preserve"> </w:t>
      </w:r>
    </w:p>
    <w:p w14:paraId="6D663F17" w14:textId="2847AEB0" w:rsidR="00C97268" w:rsidRDefault="00F3682A" w:rsidP="00F3682A">
      <w:pPr>
        <w:rPr>
          <w:rFonts w:cs="Arial"/>
        </w:rPr>
      </w:pPr>
      <w:r>
        <w:rPr>
          <w:rFonts w:cs="Arial"/>
        </w:rPr>
        <w:t>Plannin</w:t>
      </w:r>
      <w:r w:rsidR="00C97268">
        <w:rPr>
          <w:rFonts w:cs="Arial"/>
        </w:rPr>
        <w:t>g</w:t>
      </w:r>
      <w:r>
        <w:rPr>
          <w:rFonts w:cs="Arial"/>
        </w:rPr>
        <w:t xml:space="preserve"> mechan</w:t>
      </w:r>
      <w:r w:rsidR="00BE4D42">
        <w:rPr>
          <w:rFonts w:cs="Arial"/>
        </w:rPr>
        <w:t xml:space="preserve">isms required to support and implement the proposed rezoning of Nebraska Estate </w:t>
      </w:r>
      <w:r w:rsidR="00C97268">
        <w:rPr>
          <w:rFonts w:cs="Arial"/>
        </w:rPr>
        <w:t>include:</w:t>
      </w:r>
    </w:p>
    <w:p w14:paraId="73E5607B" w14:textId="4284F51F" w:rsidR="00C0390D" w:rsidRDefault="00C97268" w:rsidP="0055548A">
      <w:pPr>
        <w:pStyle w:val="ListParagraph"/>
        <w:numPr>
          <w:ilvl w:val="0"/>
          <w:numId w:val="39"/>
        </w:numPr>
        <w:rPr>
          <w:rFonts w:cs="Arial"/>
        </w:rPr>
      </w:pPr>
      <w:r>
        <w:rPr>
          <w:rFonts w:cs="Arial"/>
        </w:rPr>
        <w:t>DCP</w:t>
      </w:r>
      <w:r w:rsidR="002304FE">
        <w:rPr>
          <w:rFonts w:cs="Arial"/>
        </w:rPr>
        <w:t xml:space="preserve"> preparation</w:t>
      </w:r>
    </w:p>
    <w:p w14:paraId="0A92ECB6" w14:textId="77777777" w:rsidR="00464361" w:rsidRDefault="00464361" w:rsidP="0055548A">
      <w:pPr>
        <w:pStyle w:val="ListParagraph"/>
        <w:numPr>
          <w:ilvl w:val="0"/>
          <w:numId w:val="39"/>
        </w:numPr>
        <w:rPr>
          <w:rFonts w:cs="Arial"/>
        </w:rPr>
      </w:pPr>
      <w:r>
        <w:rPr>
          <w:rFonts w:cs="Arial"/>
        </w:rPr>
        <w:t>Infrastructure costings and upgrades</w:t>
      </w:r>
    </w:p>
    <w:p w14:paraId="5DFA86E1" w14:textId="3116459C" w:rsidR="00C97268" w:rsidRDefault="00464361" w:rsidP="0055548A">
      <w:pPr>
        <w:pStyle w:val="ListParagraph"/>
        <w:numPr>
          <w:ilvl w:val="0"/>
          <w:numId w:val="39"/>
        </w:numPr>
        <w:rPr>
          <w:rFonts w:cs="Arial"/>
        </w:rPr>
      </w:pPr>
      <w:r>
        <w:rPr>
          <w:rFonts w:cs="Arial"/>
        </w:rPr>
        <w:t>Special</w:t>
      </w:r>
      <w:r w:rsidR="00121A05">
        <w:rPr>
          <w:rFonts w:cs="Arial"/>
        </w:rPr>
        <w:t xml:space="preserve"> Rate Variation</w:t>
      </w:r>
      <w:r w:rsidR="002304FE">
        <w:rPr>
          <w:rFonts w:cs="Arial"/>
        </w:rPr>
        <w:t xml:space="preserve"> application to IPART</w:t>
      </w:r>
    </w:p>
    <w:p w14:paraId="597C6A3A" w14:textId="3844BD65" w:rsidR="00464361" w:rsidRDefault="002304FE" w:rsidP="0055548A">
      <w:pPr>
        <w:pStyle w:val="ListParagraph"/>
        <w:numPr>
          <w:ilvl w:val="0"/>
          <w:numId w:val="39"/>
        </w:numPr>
        <w:rPr>
          <w:rFonts w:cs="Arial"/>
        </w:rPr>
      </w:pPr>
      <w:r>
        <w:rPr>
          <w:rFonts w:cs="Arial"/>
        </w:rPr>
        <w:t>Policy for ac</w:t>
      </w:r>
      <w:r w:rsidR="00AC2485">
        <w:rPr>
          <w:rFonts w:cs="Arial"/>
        </w:rPr>
        <w:t xml:space="preserve">quisition of Residual C2 land </w:t>
      </w:r>
    </w:p>
    <w:p w14:paraId="7F65E495" w14:textId="1B4205C5" w:rsidR="006602A5" w:rsidRPr="006602A5" w:rsidRDefault="006602A5" w:rsidP="002F0C89">
      <w:pPr>
        <w:rPr>
          <w:rFonts w:cs="Arial"/>
        </w:rPr>
      </w:pPr>
      <w:r>
        <w:rPr>
          <w:rFonts w:cs="Arial"/>
        </w:rPr>
        <w:t xml:space="preserve">These are </w:t>
      </w:r>
      <w:r w:rsidR="00D5260B">
        <w:rPr>
          <w:rFonts w:cs="Arial"/>
        </w:rPr>
        <w:t xml:space="preserve">discussed in section </w:t>
      </w:r>
      <w:r w:rsidR="00D5260B">
        <w:rPr>
          <w:rFonts w:cs="Arial"/>
        </w:rPr>
        <w:fldChar w:fldCharType="begin"/>
      </w:r>
      <w:r w:rsidR="00D5260B">
        <w:rPr>
          <w:rFonts w:cs="Arial"/>
        </w:rPr>
        <w:instrText xml:space="preserve"> REF _Ref138151961 \r \h </w:instrText>
      </w:r>
      <w:r w:rsidR="00D5260B">
        <w:rPr>
          <w:rFonts w:cs="Arial"/>
        </w:rPr>
      </w:r>
      <w:r w:rsidR="00D5260B">
        <w:rPr>
          <w:rFonts w:cs="Arial"/>
        </w:rPr>
        <w:fldChar w:fldCharType="separate"/>
      </w:r>
      <w:r w:rsidR="00A010A1">
        <w:rPr>
          <w:rFonts w:cs="Arial"/>
        </w:rPr>
        <w:t>8</w:t>
      </w:r>
      <w:r w:rsidR="00D5260B">
        <w:rPr>
          <w:rFonts w:cs="Arial"/>
        </w:rPr>
        <w:fldChar w:fldCharType="end"/>
      </w:r>
      <w:r w:rsidR="00B44C50">
        <w:rPr>
          <w:rFonts w:cs="Arial"/>
        </w:rPr>
        <w:t>.</w:t>
      </w:r>
    </w:p>
    <w:p w14:paraId="777A6356" w14:textId="6EC3A7EB" w:rsidR="00AF09E6" w:rsidRPr="004B45DB" w:rsidRDefault="00D95475" w:rsidP="00853C2D">
      <w:pPr>
        <w:pStyle w:val="Heading1"/>
      </w:pPr>
      <w:bookmarkStart w:id="96" w:name="_Toc132617645"/>
      <w:bookmarkStart w:id="97" w:name="_Toc132618165"/>
      <w:bookmarkStart w:id="98" w:name="_Toc132618374"/>
      <w:bookmarkStart w:id="99" w:name="_Toc132629789"/>
      <w:bookmarkStart w:id="100" w:name="_Toc132629991"/>
      <w:bookmarkStart w:id="101" w:name="_Ref138152025"/>
      <w:bookmarkStart w:id="102" w:name="_Toc181775935"/>
      <w:bookmarkEnd w:id="96"/>
      <w:bookmarkEnd w:id="97"/>
      <w:bookmarkEnd w:id="98"/>
      <w:bookmarkEnd w:id="99"/>
      <w:bookmarkEnd w:id="100"/>
      <w:r w:rsidRPr="004B45DB">
        <w:lastRenderedPageBreak/>
        <w:t>Part 3 – Justification</w:t>
      </w:r>
      <w:r w:rsidR="002158E1">
        <w:t xml:space="preserve"> of </w:t>
      </w:r>
      <w:r w:rsidR="005F56FF">
        <w:t>S</w:t>
      </w:r>
      <w:r w:rsidR="002158E1">
        <w:t xml:space="preserve">trategic </w:t>
      </w:r>
      <w:r w:rsidR="005F56FF">
        <w:t>M</w:t>
      </w:r>
      <w:r w:rsidR="002158E1">
        <w:t xml:space="preserve">erit and </w:t>
      </w:r>
      <w:r w:rsidR="005F56FF">
        <w:t>Site-specific</w:t>
      </w:r>
      <w:r w:rsidR="002158E1">
        <w:t xml:space="preserve"> </w:t>
      </w:r>
      <w:bookmarkEnd w:id="101"/>
      <w:r w:rsidR="005F56FF">
        <w:t>Merit</w:t>
      </w:r>
      <w:bookmarkEnd w:id="102"/>
    </w:p>
    <w:p w14:paraId="2D41D0EE" w14:textId="105E2975" w:rsidR="00D95475" w:rsidRPr="00443378" w:rsidRDefault="00D301E2" w:rsidP="00595145">
      <w:pPr>
        <w:pStyle w:val="Heading2"/>
      </w:pPr>
      <w:bookmarkStart w:id="103" w:name="_Toc301881997"/>
      <w:bookmarkStart w:id="104" w:name="_Toc181775936"/>
      <w:r w:rsidRPr="00443378">
        <w:t xml:space="preserve">Need for the </w:t>
      </w:r>
      <w:r w:rsidR="003E12AD">
        <w:t>p</w:t>
      </w:r>
      <w:r w:rsidR="00CB0F0D">
        <w:t xml:space="preserve">lanning </w:t>
      </w:r>
      <w:r w:rsidR="003E12AD">
        <w:t>p</w:t>
      </w:r>
      <w:r w:rsidR="00CB0F0D">
        <w:t>roposal</w:t>
      </w:r>
      <w:r w:rsidRPr="00443378">
        <w:t xml:space="preserve"> (Section A)</w:t>
      </w:r>
      <w:bookmarkEnd w:id="103"/>
      <w:bookmarkEnd w:id="104"/>
    </w:p>
    <w:p w14:paraId="50F90982" w14:textId="3E9B7099" w:rsidR="00D301E2" w:rsidRDefault="00D301E2" w:rsidP="00D8632C">
      <w:pPr>
        <w:pStyle w:val="Heading3"/>
      </w:pPr>
      <w:bookmarkStart w:id="105" w:name="_Toc301881998"/>
      <w:bookmarkStart w:id="106" w:name="_Toc181775937"/>
      <w:r w:rsidRPr="00443378">
        <w:t xml:space="preserve">Is the </w:t>
      </w:r>
      <w:r w:rsidR="00DC309A">
        <w:t>P</w:t>
      </w:r>
      <w:r w:rsidR="00CB0F0D" w:rsidRPr="0028719A">
        <w:t>lanning</w:t>
      </w:r>
      <w:r w:rsidR="00CB0F0D">
        <w:t xml:space="preserve"> </w:t>
      </w:r>
      <w:r w:rsidR="00DC309A">
        <w:t>P</w:t>
      </w:r>
      <w:r w:rsidR="00CB0F0D">
        <w:t>roposal</w:t>
      </w:r>
      <w:r w:rsidRPr="00443378">
        <w:t xml:space="preserve"> a </w:t>
      </w:r>
      <w:r w:rsidR="00DC309A">
        <w:t>R</w:t>
      </w:r>
      <w:r w:rsidRPr="00443378">
        <w:t>esult of an</w:t>
      </w:r>
      <w:r w:rsidR="007229B4">
        <w:t xml:space="preserve"> </w:t>
      </w:r>
      <w:r w:rsidR="00DC309A">
        <w:t>E</w:t>
      </w:r>
      <w:r w:rsidR="007229B4">
        <w:t>ndorsed LSPS,</w:t>
      </w:r>
      <w:r w:rsidRPr="00443378">
        <w:t xml:space="preserve"> </w:t>
      </w:r>
      <w:r w:rsidR="00DC309A">
        <w:t>S</w:t>
      </w:r>
      <w:r w:rsidRPr="00443378">
        <w:t xml:space="preserve">trategic </w:t>
      </w:r>
      <w:r w:rsidR="00DC309A">
        <w:t>S</w:t>
      </w:r>
      <w:r w:rsidRPr="00443378">
        <w:t xml:space="preserve">tudy or </w:t>
      </w:r>
      <w:r w:rsidR="00DC309A">
        <w:t>R</w:t>
      </w:r>
      <w:r w:rsidRPr="00443378">
        <w:t>eport?</w:t>
      </w:r>
      <w:bookmarkEnd w:id="105"/>
      <w:bookmarkEnd w:id="106"/>
    </w:p>
    <w:p w14:paraId="2807A4B8" w14:textId="55F0CE64" w:rsidR="00ED448E" w:rsidRDefault="001425F1" w:rsidP="00C24755">
      <w:pPr>
        <w:rPr>
          <w:rFonts w:cs="Arial"/>
        </w:rPr>
      </w:pPr>
      <w:r>
        <w:rPr>
          <w:rFonts w:cs="Arial"/>
        </w:rPr>
        <w:t>Yes</w:t>
      </w:r>
      <w:r w:rsidR="00544E10">
        <w:rPr>
          <w:rFonts w:cs="Arial"/>
        </w:rPr>
        <w:t xml:space="preserve">.  </w:t>
      </w:r>
      <w:r w:rsidR="00ED448E">
        <w:rPr>
          <w:rFonts w:cs="Arial"/>
        </w:rPr>
        <w:t xml:space="preserve">The </w:t>
      </w:r>
      <w:hyperlink r:id="rId42" w:history="1">
        <w:r w:rsidR="00ED448E" w:rsidRPr="00D960A2">
          <w:rPr>
            <w:rStyle w:val="Hyperlink"/>
            <w:rFonts w:cs="Arial"/>
          </w:rPr>
          <w:t>Shoalhaven 2040 - Strategic Land-use Planning Statement (SLPS 2020)</w:t>
        </w:r>
      </w:hyperlink>
      <w:r w:rsidR="00ED448E">
        <w:rPr>
          <w:rFonts w:cs="Arial"/>
        </w:rPr>
        <w:t xml:space="preserve"> endorsed by </w:t>
      </w:r>
      <w:r w:rsidR="00281D40">
        <w:rPr>
          <w:rFonts w:cs="Arial"/>
        </w:rPr>
        <w:t>the NSW Government</w:t>
      </w:r>
      <w:r w:rsidR="00423C46">
        <w:rPr>
          <w:rFonts w:cs="Arial"/>
        </w:rPr>
        <w:t xml:space="preserve">, </w:t>
      </w:r>
      <w:r w:rsidR="00ED448E">
        <w:rPr>
          <w:rFonts w:cs="Arial"/>
        </w:rPr>
        <w:t xml:space="preserve"> identifies St Georges Basin as a major urban area.  The subject land is immediately adjoining and located northwest of existing residential development at St George’s Basin.</w:t>
      </w:r>
      <w:r w:rsidR="00481C43">
        <w:rPr>
          <w:rFonts w:cs="Arial"/>
        </w:rPr>
        <w:t xml:space="preserve"> </w:t>
      </w:r>
    </w:p>
    <w:p w14:paraId="6451A870" w14:textId="0E23678A" w:rsidR="00EB70A9" w:rsidRDefault="00D37EB2" w:rsidP="00C24755">
      <w:pPr>
        <w:rPr>
          <w:rFonts w:cs="Arial"/>
        </w:rPr>
      </w:pPr>
      <w:r>
        <w:rPr>
          <w:rFonts w:cs="Arial"/>
        </w:rPr>
        <w:t xml:space="preserve">Importantly, </w:t>
      </w:r>
      <w:r w:rsidR="00BF6382">
        <w:rPr>
          <w:rFonts w:cs="Arial"/>
        </w:rPr>
        <w:t>t</w:t>
      </w:r>
      <w:r w:rsidR="00B61F00" w:rsidRPr="00F71B13">
        <w:rPr>
          <w:rFonts w:cs="Arial"/>
        </w:rPr>
        <w:t>h</w:t>
      </w:r>
      <w:r w:rsidR="00D83936">
        <w:rPr>
          <w:rFonts w:cs="Arial"/>
        </w:rPr>
        <w:t>e</w:t>
      </w:r>
      <w:r w:rsidR="00B61F00" w:rsidRPr="00F71B13">
        <w:rPr>
          <w:rFonts w:cs="Arial"/>
        </w:rPr>
        <w:t xml:space="preserve"> P</w:t>
      </w:r>
      <w:r w:rsidR="00D83936">
        <w:rPr>
          <w:rFonts w:cs="Arial"/>
        </w:rPr>
        <w:t>P</w:t>
      </w:r>
      <w:r w:rsidR="00B61F00" w:rsidRPr="00F71B13">
        <w:rPr>
          <w:rFonts w:cs="Arial"/>
        </w:rPr>
        <w:t xml:space="preserve">   </w:t>
      </w:r>
      <w:r w:rsidR="007A0358">
        <w:rPr>
          <w:rFonts w:cs="Arial"/>
        </w:rPr>
        <w:t xml:space="preserve">gives effect to </w:t>
      </w:r>
      <w:r w:rsidR="00B61F00" w:rsidRPr="00F71B13">
        <w:rPr>
          <w:rFonts w:cs="Arial"/>
        </w:rPr>
        <w:t>a specific action in the Jervis Bay Settlement Strategy (JBSS</w:t>
      </w:r>
      <w:r w:rsidR="002572D6" w:rsidRPr="00F71B13">
        <w:rPr>
          <w:rFonts w:cs="Arial"/>
        </w:rPr>
        <w:t>,</w:t>
      </w:r>
      <w:r w:rsidR="00B61F00" w:rsidRPr="00F71B13">
        <w:rPr>
          <w:rFonts w:cs="Arial"/>
        </w:rPr>
        <w:t xml:space="preserve"> 2003) to investigate rezoning Nebraska Estate – refer to section </w:t>
      </w:r>
      <w:r w:rsidR="009D16C6">
        <w:rPr>
          <w:rFonts w:cs="Arial"/>
        </w:rPr>
        <w:fldChar w:fldCharType="begin"/>
      </w:r>
      <w:r w:rsidR="009D16C6">
        <w:rPr>
          <w:rFonts w:cs="Arial"/>
        </w:rPr>
        <w:instrText xml:space="preserve"> REF _Ref138152131 \r \h </w:instrText>
      </w:r>
      <w:r w:rsidR="009D16C6">
        <w:rPr>
          <w:rFonts w:cs="Arial"/>
        </w:rPr>
      </w:r>
      <w:r w:rsidR="009D16C6">
        <w:rPr>
          <w:rFonts w:cs="Arial"/>
        </w:rPr>
        <w:fldChar w:fldCharType="separate"/>
      </w:r>
      <w:r w:rsidR="00A010A1">
        <w:rPr>
          <w:rFonts w:cs="Arial"/>
        </w:rPr>
        <w:t>4.2.2</w:t>
      </w:r>
      <w:r w:rsidR="009D16C6">
        <w:rPr>
          <w:rFonts w:cs="Arial"/>
        </w:rPr>
        <w:fldChar w:fldCharType="end"/>
      </w:r>
      <w:r w:rsidR="00B61F00" w:rsidRPr="00F71B13">
        <w:rPr>
          <w:rFonts w:cs="Arial"/>
        </w:rPr>
        <w:t xml:space="preserve">. </w:t>
      </w:r>
      <w:r w:rsidR="003D5866" w:rsidRPr="00F71B13">
        <w:rPr>
          <w:rFonts w:cs="Arial"/>
        </w:rPr>
        <w:t>T</w:t>
      </w:r>
      <w:r w:rsidR="00B61F00" w:rsidRPr="00F71B13">
        <w:rPr>
          <w:rFonts w:cs="Arial"/>
        </w:rPr>
        <w:t>he JBSS</w:t>
      </w:r>
      <w:r w:rsidR="00B17A35" w:rsidRPr="00F71B13">
        <w:rPr>
          <w:rFonts w:cs="Arial"/>
        </w:rPr>
        <w:t xml:space="preserve"> </w:t>
      </w:r>
      <w:r w:rsidR="00B13CA3" w:rsidRPr="00F71B13">
        <w:rPr>
          <w:rFonts w:cs="Arial"/>
        </w:rPr>
        <w:t>was endorsed by the NSW Government in 2003 and is embedded within the Shoalhaven Growth Management Strate</w:t>
      </w:r>
      <w:r w:rsidR="005B3220" w:rsidRPr="00F71B13">
        <w:rPr>
          <w:rFonts w:cs="Arial"/>
        </w:rPr>
        <w:t>gy</w:t>
      </w:r>
      <w:r w:rsidR="00277F90">
        <w:rPr>
          <w:rFonts w:cs="Arial"/>
        </w:rPr>
        <w:t xml:space="preserve"> (GMS)</w:t>
      </w:r>
      <w:r w:rsidR="005B3220" w:rsidRPr="00F71B13">
        <w:rPr>
          <w:rFonts w:cs="Arial"/>
        </w:rPr>
        <w:t xml:space="preserve"> </w:t>
      </w:r>
      <w:r w:rsidR="00E444BB">
        <w:rPr>
          <w:rFonts w:cs="Arial"/>
        </w:rPr>
        <w:t xml:space="preserve">also </w:t>
      </w:r>
      <w:r w:rsidR="005B3220" w:rsidRPr="00F71B13">
        <w:rPr>
          <w:rFonts w:cs="Arial"/>
        </w:rPr>
        <w:t>endorsed by the NSW Government in 2014.</w:t>
      </w:r>
      <w:r w:rsidR="00FF5292" w:rsidRPr="00F71B13">
        <w:rPr>
          <w:rFonts w:cs="Arial"/>
        </w:rPr>
        <w:t xml:space="preserve"> </w:t>
      </w:r>
      <w:r w:rsidR="00FA69E2">
        <w:rPr>
          <w:rFonts w:cs="Arial"/>
        </w:rPr>
        <w:t>The</w:t>
      </w:r>
      <w:r w:rsidR="001B3A13">
        <w:rPr>
          <w:rFonts w:cs="Arial"/>
        </w:rPr>
        <w:t xml:space="preserve"> SLPS,</w:t>
      </w:r>
      <w:r w:rsidR="00FA69E2">
        <w:rPr>
          <w:rFonts w:cs="Arial"/>
        </w:rPr>
        <w:t xml:space="preserve"> JBSS and GMS are discussed in section</w:t>
      </w:r>
      <w:r w:rsidR="008716F7">
        <w:rPr>
          <w:rFonts w:cs="Arial"/>
        </w:rPr>
        <w:t xml:space="preserve"> </w:t>
      </w:r>
      <w:r w:rsidR="00C353E5">
        <w:rPr>
          <w:rFonts w:cs="Arial"/>
        </w:rPr>
        <w:fldChar w:fldCharType="begin"/>
      </w:r>
      <w:r w:rsidR="00C353E5">
        <w:rPr>
          <w:rFonts w:cs="Arial"/>
        </w:rPr>
        <w:instrText xml:space="preserve"> REF _Ref138768147 \r \h </w:instrText>
      </w:r>
      <w:r w:rsidR="00C353E5">
        <w:rPr>
          <w:rFonts w:cs="Arial"/>
        </w:rPr>
      </w:r>
      <w:r w:rsidR="00C353E5">
        <w:rPr>
          <w:rFonts w:cs="Arial"/>
        </w:rPr>
        <w:fldChar w:fldCharType="separate"/>
      </w:r>
      <w:r w:rsidR="005A4168">
        <w:rPr>
          <w:rFonts w:cs="Arial"/>
        </w:rPr>
        <w:t>4.2</w:t>
      </w:r>
      <w:r w:rsidR="00C353E5">
        <w:rPr>
          <w:rFonts w:cs="Arial"/>
        </w:rPr>
        <w:fldChar w:fldCharType="end"/>
      </w:r>
      <w:r w:rsidR="00FA69E2">
        <w:rPr>
          <w:rFonts w:cs="Arial"/>
        </w:rPr>
        <w:t>.</w:t>
      </w:r>
    </w:p>
    <w:p w14:paraId="2FEC4C4F" w14:textId="77777777" w:rsidR="00375D87" w:rsidRDefault="00375D87" w:rsidP="00C24755">
      <w:pPr>
        <w:rPr>
          <w:rFonts w:cs="Arial"/>
        </w:rPr>
      </w:pPr>
    </w:p>
    <w:p w14:paraId="7F70ABFA" w14:textId="52E374EF" w:rsidR="00D95475" w:rsidRPr="00074969" w:rsidRDefault="009B1A37" w:rsidP="00D8632C">
      <w:pPr>
        <w:pStyle w:val="Heading3"/>
      </w:pPr>
      <w:bookmarkStart w:id="107" w:name="_Toc181775938"/>
      <w:r>
        <w:t xml:space="preserve">Is the </w:t>
      </w:r>
      <w:r w:rsidR="00DC309A">
        <w:t>P</w:t>
      </w:r>
      <w:r>
        <w:t xml:space="preserve">lanning </w:t>
      </w:r>
      <w:r w:rsidR="00DC309A">
        <w:t>P</w:t>
      </w:r>
      <w:r>
        <w:t xml:space="preserve">roposal the </w:t>
      </w:r>
      <w:r w:rsidR="00DC309A">
        <w:t>B</w:t>
      </w:r>
      <w:r>
        <w:t xml:space="preserve">est </w:t>
      </w:r>
      <w:r w:rsidR="00DC309A">
        <w:t>M</w:t>
      </w:r>
      <w:r>
        <w:t xml:space="preserve">eans of </w:t>
      </w:r>
      <w:r w:rsidR="00DC309A">
        <w:t>A</w:t>
      </w:r>
      <w:r>
        <w:t xml:space="preserve">chieving the </w:t>
      </w:r>
      <w:r w:rsidR="00DC309A">
        <w:t>O</w:t>
      </w:r>
      <w:r>
        <w:t xml:space="preserve">bjectives or </w:t>
      </w:r>
      <w:r w:rsidR="00DC309A">
        <w:t>I</w:t>
      </w:r>
      <w:r>
        <w:t xml:space="preserve">ntended </w:t>
      </w:r>
      <w:r w:rsidR="00DC309A">
        <w:t>O</w:t>
      </w:r>
      <w:r>
        <w:t xml:space="preserve">utcomes, or is there a </w:t>
      </w:r>
      <w:r w:rsidR="00DC309A">
        <w:t>B</w:t>
      </w:r>
      <w:r>
        <w:t xml:space="preserve">etter </w:t>
      </w:r>
      <w:r w:rsidR="00DC309A">
        <w:t>W</w:t>
      </w:r>
      <w:r>
        <w:t>ay?</w:t>
      </w:r>
      <w:bookmarkEnd w:id="107"/>
    </w:p>
    <w:p w14:paraId="684B6450" w14:textId="64FB4646" w:rsidR="00E93E79" w:rsidRDefault="00BB1852" w:rsidP="00C24755">
      <w:pPr>
        <w:rPr>
          <w:rFonts w:cs="Arial"/>
        </w:rPr>
      </w:pPr>
      <w:r>
        <w:rPr>
          <w:rFonts w:cs="Arial"/>
        </w:rPr>
        <w:t>Yes</w:t>
      </w:r>
      <w:r w:rsidR="00CF58A9">
        <w:rPr>
          <w:rFonts w:cs="Arial"/>
        </w:rPr>
        <w:t xml:space="preserve">. </w:t>
      </w:r>
      <w:r w:rsidR="00134CBA">
        <w:rPr>
          <w:rFonts w:cs="Arial"/>
        </w:rPr>
        <w:t>The current zoning needs to be amended to resolve the subject land's development potential, achieve environmental outcomes, and meet contemporary planning requirements. Various environmental and land capability studies have been undertaken, and significant progress has been made in reaching an agreement with the relevant Government agencies on appropriate development, bushfire management,</w:t>
      </w:r>
      <w:r w:rsidR="00E93E79" w:rsidRPr="00453C6D">
        <w:rPr>
          <w:rFonts w:cs="Arial"/>
        </w:rPr>
        <w:t xml:space="preserve"> and environmental outcomes. </w:t>
      </w:r>
    </w:p>
    <w:p w14:paraId="324CB4F7" w14:textId="77777777" w:rsidR="000C71A0" w:rsidRPr="00453C6D" w:rsidRDefault="000C71A0" w:rsidP="00C24755">
      <w:pPr>
        <w:rPr>
          <w:rFonts w:cs="Arial"/>
        </w:rPr>
      </w:pPr>
    </w:p>
    <w:p w14:paraId="1684E743" w14:textId="3A725090" w:rsidR="00AD51F6" w:rsidRDefault="0027100B" w:rsidP="00595145">
      <w:pPr>
        <w:pStyle w:val="Heading2"/>
      </w:pPr>
      <w:bookmarkStart w:id="108" w:name="_Toc301882001"/>
      <w:bookmarkStart w:id="109" w:name="_Ref138768147"/>
      <w:bookmarkStart w:id="110" w:name="_Toc181775939"/>
      <w:r w:rsidRPr="00443378">
        <w:t xml:space="preserve">Relationship to </w:t>
      </w:r>
      <w:r w:rsidR="00DC309A">
        <w:t>S</w:t>
      </w:r>
      <w:r w:rsidRPr="00443378">
        <w:t xml:space="preserve">trategic </w:t>
      </w:r>
      <w:r w:rsidR="00DC309A">
        <w:t>P</w:t>
      </w:r>
      <w:r w:rsidRPr="00443378">
        <w:t xml:space="preserve">lanning </w:t>
      </w:r>
      <w:r w:rsidR="00DC309A">
        <w:t>F</w:t>
      </w:r>
      <w:r w:rsidRPr="00443378">
        <w:t>ramework (Section B)</w:t>
      </w:r>
      <w:bookmarkEnd w:id="108"/>
      <w:bookmarkEnd w:id="109"/>
      <w:bookmarkEnd w:id="110"/>
      <w:r w:rsidRPr="00443378">
        <w:t xml:space="preserve"> </w:t>
      </w:r>
    </w:p>
    <w:p w14:paraId="52B3C3D5" w14:textId="5B1DA3FD" w:rsidR="007E41E1" w:rsidRDefault="004C41B8" w:rsidP="00D8632C">
      <w:pPr>
        <w:pStyle w:val="Heading3"/>
      </w:pPr>
      <w:bookmarkStart w:id="111" w:name="_Ref138165013"/>
      <w:bookmarkStart w:id="112" w:name="_Toc181775940"/>
      <w:r>
        <w:t xml:space="preserve">Will </w:t>
      </w:r>
      <w:r w:rsidR="00A70590">
        <w:t>the Planning Proposal Give Effect to the Objectives and Actions of the Applicable Regional or District Plan or Strategy</w:t>
      </w:r>
      <w:bookmarkEnd w:id="111"/>
      <w:bookmarkEnd w:id="112"/>
    </w:p>
    <w:p w14:paraId="034A4964" w14:textId="0A3A1D5D" w:rsidR="003903EA" w:rsidRDefault="001A36B7" w:rsidP="00143F08">
      <w:r>
        <w:t>Yes</w:t>
      </w:r>
      <w:r w:rsidR="00CF58A9">
        <w:t xml:space="preserve">.  </w:t>
      </w:r>
      <w:r w:rsidR="00DA07A2">
        <w:t>T</w:t>
      </w:r>
      <w:r w:rsidR="00B87FE8" w:rsidRPr="00453C6D">
        <w:t>he Shoalhaven LGA is part of the Illawarra</w:t>
      </w:r>
      <w:r w:rsidR="00AE789C">
        <w:t>-</w:t>
      </w:r>
      <w:r w:rsidR="009A7197">
        <w:t>Shoalhaven</w:t>
      </w:r>
      <w:r w:rsidR="00B87FE8" w:rsidRPr="00453C6D">
        <w:t xml:space="preserve"> Region</w:t>
      </w:r>
      <w:r w:rsidR="00B87FE8">
        <w:t xml:space="preserve"> and is included in the </w:t>
      </w:r>
      <w:hyperlink r:id="rId43" w:history="1">
        <w:r w:rsidR="00A776E2" w:rsidRPr="003C7994">
          <w:rPr>
            <w:rStyle w:val="Hyperlink"/>
            <w:rFonts w:cs="Arial"/>
            <w:b/>
            <w:bCs/>
            <w:i/>
            <w:iCs/>
            <w:szCs w:val="24"/>
          </w:rPr>
          <w:t>Illawarra-Shoalhaven Regional Plan 2041</w:t>
        </w:r>
      </w:hyperlink>
      <w:r w:rsidR="00A776E2" w:rsidRPr="002524BA">
        <w:rPr>
          <w:rFonts w:cs="Arial"/>
          <w:szCs w:val="24"/>
        </w:rPr>
        <w:t xml:space="preserve"> (2021</w:t>
      </w:r>
      <w:r w:rsidR="00A776E2" w:rsidRPr="002524BA">
        <w:t>)</w:t>
      </w:r>
      <w:r w:rsidR="009A7197">
        <w:t xml:space="preserve"> </w:t>
      </w:r>
      <w:r w:rsidR="00B3320A" w:rsidRPr="002524BA">
        <w:t>(ISRP 2041)</w:t>
      </w:r>
      <w:r w:rsidR="00B87FE8" w:rsidRPr="002524BA">
        <w:t>.</w:t>
      </w:r>
      <w:r w:rsidR="00B87FE8" w:rsidRPr="00453C6D">
        <w:t xml:space="preserve"> </w:t>
      </w:r>
      <w:r w:rsidR="00F46130">
        <w:t xml:space="preserve">The PP is generally consistent with the </w:t>
      </w:r>
      <w:r w:rsidR="00F46130" w:rsidRPr="006471DE">
        <w:rPr>
          <w:rFonts w:cs="Arial"/>
          <w:bCs/>
          <w:szCs w:val="24"/>
        </w:rPr>
        <w:t>I</w:t>
      </w:r>
      <w:r w:rsidR="00F46130">
        <w:rPr>
          <w:rFonts w:cs="Arial"/>
          <w:bCs/>
          <w:szCs w:val="24"/>
        </w:rPr>
        <w:t>SRP 2041</w:t>
      </w:r>
      <w:r w:rsidR="00F37292">
        <w:rPr>
          <w:rFonts w:cs="Arial"/>
          <w:bCs/>
          <w:szCs w:val="24"/>
        </w:rPr>
        <w:t xml:space="preserve"> as detailed below</w:t>
      </w:r>
      <w:r w:rsidR="00F46130">
        <w:rPr>
          <w:rFonts w:cs="Arial"/>
          <w:bCs/>
          <w:szCs w:val="24"/>
        </w:rPr>
        <w:t>.</w:t>
      </w:r>
    </w:p>
    <w:p w14:paraId="6F535E08" w14:textId="0691EB11" w:rsidR="00812A50" w:rsidRDefault="00443D14" w:rsidP="004715CE">
      <w:r>
        <w:rPr>
          <w:rFonts w:cs="Arial"/>
          <w:bCs/>
          <w:szCs w:val="24"/>
        </w:rPr>
        <w:t>A</w:t>
      </w:r>
      <w:r w:rsidR="00F46130">
        <w:rPr>
          <w:rFonts w:cs="Arial"/>
          <w:bCs/>
          <w:szCs w:val="24"/>
        </w:rPr>
        <w:t xml:space="preserve"> key objective in ISRP is </w:t>
      </w:r>
      <w:r w:rsidR="00B87FE8" w:rsidRPr="007A3D80">
        <w:rPr>
          <w:b/>
          <w:bCs/>
        </w:rPr>
        <w:t xml:space="preserve">Objective 18 – Provide housing supply in </w:t>
      </w:r>
      <w:r w:rsidR="00B87FE8">
        <w:rPr>
          <w:b/>
          <w:bCs/>
        </w:rPr>
        <w:t>the</w:t>
      </w:r>
      <w:r w:rsidR="00B87FE8" w:rsidRPr="007A3D80">
        <w:rPr>
          <w:b/>
          <w:bCs/>
        </w:rPr>
        <w:t xml:space="preserve"> right locations</w:t>
      </w:r>
      <w:r w:rsidR="00B87FE8">
        <w:rPr>
          <w:b/>
          <w:bCs/>
        </w:rPr>
        <w:t xml:space="preserve">.   </w:t>
      </w:r>
      <w:r w:rsidR="00B87FE8" w:rsidRPr="00B64472">
        <w:t xml:space="preserve">Strategy 18.2 encourages Councils to </w:t>
      </w:r>
      <w:r w:rsidR="00B87FE8" w:rsidRPr="00B64472">
        <w:rPr>
          <w:i/>
          <w:iCs/>
        </w:rPr>
        <w:t>“Facilitate housing opportunities in existing urban areas.  Strategic planning and local plans should consider opportunities to review planning controls so that they are creating flexible and feasible conditions for housing supply</w:t>
      </w:r>
      <w:r w:rsidR="00B87FE8" w:rsidRPr="00B64472">
        <w:t>”.</w:t>
      </w:r>
      <w:r w:rsidR="004F16B4">
        <w:t xml:space="preserve">  </w:t>
      </w:r>
    </w:p>
    <w:p w14:paraId="40615A22" w14:textId="77777777" w:rsidR="006815B6" w:rsidRDefault="00A654C3" w:rsidP="00C24755">
      <w:pPr>
        <w:spacing w:line="276" w:lineRule="auto"/>
      </w:pPr>
      <w:r>
        <w:t>The PP is consistent with this objective.  St Georges Basin is an existing</w:t>
      </w:r>
      <w:r w:rsidR="00260FDF">
        <w:t>, fully serviced</w:t>
      </w:r>
      <w:r>
        <w:t xml:space="preserve"> urban area</w:t>
      </w:r>
      <w:r w:rsidR="00055C5F">
        <w:t>, and part of the overall Jervis Bay – St Georges Basin</w:t>
      </w:r>
      <w:r w:rsidR="00DB2A0D">
        <w:t xml:space="preserve"> strategic centre</w:t>
      </w:r>
      <w:r w:rsidR="00260FDF">
        <w:t xml:space="preserve">.  </w:t>
      </w:r>
      <w:r w:rsidR="00E81517">
        <w:t xml:space="preserve">Nebraska </w:t>
      </w:r>
      <w:r w:rsidR="00E81517">
        <w:lastRenderedPageBreak/>
        <w:t>Estate</w:t>
      </w:r>
      <w:r w:rsidR="00063629">
        <w:t xml:space="preserve"> </w:t>
      </w:r>
      <w:r w:rsidR="00F56AB3">
        <w:t>is separated from</w:t>
      </w:r>
      <w:r w:rsidR="00063629">
        <w:t xml:space="preserve"> </w:t>
      </w:r>
      <w:r w:rsidR="00885E71">
        <w:t>existing residential development by a</w:t>
      </w:r>
      <w:r w:rsidR="00F7767A">
        <w:t xml:space="preserve"> watercourse and associated vegetation.</w:t>
      </w:r>
      <w:r w:rsidR="002151B9">
        <w:t xml:space="preserve"> </w:t>
      </w:r>
      <w:r w:rsidR="00F7767A">
        <w:t>S</w:t>
      </w:r>
      <w:r w:rsidR="002151B9">
        <w:t>ervices can be extended</w:t>
      </w:r>
      <w:r w:rsidR="00F7767A">
        <w:t xml:space="preserve"> from the adjace</w:t>
      </w:r>
      <w:r w:rsidR="00CB1ACD">
        <w:t>nt residential area into the Estate</w:t>
      </w:r>
      <w:r w:rsidR="002151B9">
        <w:t>.</w:t>
      </w:r>
      <w:r w:rsidR="00F51556">
        <w:t xml:space="preserve"> </w:t>
      </w:r>
      <w:r w:rsidR="008F2E65">
        <w:t>A pressure sewer</w:t>
      </w:r>
      <w:r w:rsidR="00AE7C68">
        <w:t>age system is proposed</w:t>
      </w:r>
      <w:r w:rsidR="006815B6">
        <w:t>.</w:t>
      </w:r>
      <w:r w:rsidR="00F51556">
        <w:t xml:space="preserve"> </w:t>
      </w:r>
    </w:p>
    <w:p w14:paraId="40DD54E1" w14:textId="426F3C19" w:rsidR="00807A68" w:rsidRDefault="00F51556" w:rsidP="00C24755">
      <w:pPr>
        <w:spacing w:line="276" w:lineRule="auto"/>
      </w:pPr>
      <w:r>
        <w:t xml:space="preserve">The </w:t>
      </w:r>
      <w:r w:rsidR="00E83B54">
        <w:t xml:space="preserve">proposed </w:t>
      </w:r>
      <w:r w:rsidR="0009472F">
        <w:t xml:space="preserve">residential </w:t>
      </w:r>
      <w:r w:rsidR="002039A8">
        <w:t>footprint is based on</w:t>
      </w:r>
      <w:r w:rsidR="00C95EEA">
        <w:t xml:space="preserve"> </w:t>
      </w:r>
      <w:r w:rsidR="008B2DB9">
        <w:t xml:space="preserve">detailed </w:t>
      </w:r>
      <w:r w:rsidR="00360D5D">
        <w:t xml:space="preserve">environmental </w:t>
      </w:r>
      <w:r w:rsidR="00CE3D9B">
        <w:t xml:space="preserve">investigations </w:t>
      </w:r>
      <w:r w:rsidR="00360D5D">
        <w:t xml:space="preserve">and land </w:t>
      </w:r>
      <w:r w:rsidR="000A2517">
        <w:t>capability</w:t>
      </w:r>
      <w:r w:rsidR="00CE3D9B">
        <w:t xml:space="preserve"> analysis</w:t>
      </w:r>
      <w:r w:rsidR="009623FE">
        <w:t>.</w:t>
      </w:r>
      <w:r w:rsidR="00CE3D9B">
        <w:t xml:space="preserve"> </w:t>
      </w:r>
      <w:r w:rsidR="006D7C15">
        <w:t>The planning controls have been formulated</w:t>
      </w:r>
      <w:r w:rsidR="00CE3D9B">
        <w:t xml:space="preserve"> </w:t>
      </w:r>
      <w:r w:rsidR="00D234F9">
        <w:t>using the same</w:t>
      </w:r>
      <w:r w:rsidR="00CE3D9B">
        <w:t xml:space="preserve"> approach used to resolve</w:t>
      </w:r>
      <w:r w:rsidR="009E2830">
        <w:t xml:space="preserve"> other similar paper subdivisions </w:t>
      </w:r>
      <w:r w:rsidR="00D234F9">
        <w:t xml:space="preserve">in the area </w:t>
      </w:r>
      <w:r w:rsidR="009E2830">
        <w:t>(Jerberra and Verons Estates)</w:t>
      </w:r>
      <w:r w:rsidR="006E459E">
        <w:t>.</w:t>
      </w:r>
    </w:p>
    <w:p w14:paraId="11FCA428" w14:textId="2D7B2B2D" w:rsidR="00B87FE8" w:rsidRPr="00B64472" w:rsidRDefault="00812A50" w:rsidP="00C24755">
      <w:pPr>
        <w:spacing w:line="276" w:lineRule="auto"/>
      </w:pPr>
      <w:r>
        <w:t>Other relevant objectives are:</w:t>
      </w:r>
      <w:r w:rsidR="00B87FE8" w:rsidRPr="00B64472">
        <w:t xml:space="preserve"> </w:t>
      </w:r>
    </w:p>
    <w:p w14:paraId="581F0B2D" w14:textId="3CC32346" w:rsidR="00E81517" w:rsidRPr="002F0C89" w:rsidRDefault="001C0D17" w:rsidP="0055548A">
      <w:pPr>
        <w:pStyle w:val="ListParagraph"/>
        <w:numPr>
          <w:ilvl w:val="0"/>
          <w:numId w:val="58"/>
        </w:numPr>
        <w:ind w:left="426"/>
        <w:rPr>
          <w:rFonts w:cs="Arial"/>
          <w:b/>
          <w:bCs/>
          <w:szCs w:val="24"/>
        </w:rPr>
      </w:pPr>
      <w:r w:rsidRPr="002F0C89">
        <w:rPr>
          <w:rFonts w:cs="Arial"/>
          <w:b/>
          <w:bCs/>
          <w:szCs w:val="24"/>
        </w:rPr>
        <w:t>Objective 9 – Promote agricultural innovation, sustainability and value-add opportunities</w:t>
      </w:r>
      <w:r w:rsidR="000E28A5" w:rsidRPr="002F0C89">
        <w:rPr>
          <w:rFonts w:cs="Arial"/>
          <w:b/>
          <w:bCs/>
          <w:szCs w:val="24"/>
        </w:rPr>
        <w:t xml:space="preserve"> (Strategy 9.2)</w:t>
      </w:r>
    </w:p>
    <w:p w14:paraId="70FF5E75" w14:textId="32EE3556" w:rsidR="00E81517" w:rsidRDefault="00E81517" w:rsidP="00C24755">
      <w:r>
        <w:t xml:space="preserve">The PP is consistent with Strategy 9.2 </w:t>
      </w:r>
      <w:r w:rsidR="002E7C89">
        <w:t>to:</w:t>
      </w:r>
      <w:r>
        <w:t xml:space="preserve"> </w:t>
      </w:r>
      <w:r w:rsidR="00E97CD2" w:rsidRPr="003133ED">
        <w:rPr>
          <w:i/>
          <w:iCs/>
        </w:rPr>
        <w:t>“</w:t>
      </w:r>
      <w:r w:rsidRPr="003133ED">
        <w:rPr>
          <w:i/>
        </w:rPr>
        <w:t>Enable new rural residential development only where it has been identified in a local strategic plan, prepared by council and endorsed by DPE</w:t>
      </w:r>
      <w:r w:rsidR="00E97CD2" w:rsidRPr="003133ED">
        <w:rPr>
          <w:i/>
          <w:iCs/>
        </w:rPr>
        <w:t>”</w:t>
      </w:r>
      <w:r>
        <w:t xml:space="preserve">.  </w:t>
      </w:r>
      <w:r>
        <w:rPr>
          <w:rFonts w:cs="Arial"/>
        </w:rPr>
        <w:t>The subject land</w:t>
      </w:r>
      <w:r w:rsidRPr="00453C6D">
        <w:rPr>
          <w:rFonts w:cs="Arial"/>
        </w:rPr>
        <w:t xml:space="preserve"> is identified </w:t>
      </w:r>
      <w:r w:rsidR="002E7C89">
        <w:rPr>
          <w:rFonts w:cs="Arial"/>
        </w:rPr>
        <w:t>for investigation</w:t>
      </w:r>
      <w:r w:rsidRPr="00453C6D">
        <w:rPr>
          <w:rFonts w:cs="Arial"/>
        </w:rPr>
        <w:t xml:space="preserve"> in the Jervis Bay Settlement Strategy</w:t>
      </w:r>
      <w:r>
        <w:rPr>
          <w:rFonts w:cs="Arial"/>
        </w:rPr>
        <w:t xml:space="preserve"> </w:t>
      </w:r>
      <w:r w:rsidR="003416B7">
        <w:rPr>
          <w:rFonts w:cs="Arial"/>
        </w:rPr>
        <w:t>2003</w:t>
      </w:r>
      <w:r>
        <w:rPr>
          <w:rFonts w:cs="Arial"/>
        </w:rPr>
        <w:t xml:space="preserve"> (JBSS)</w:t>
      </w:r>
      <w:r w:rsidRPr="00453C6D">
        <w:rPr>
          <w:rFonts w:cs="Arial"/>
        </w:rPr>
        <w:t xml:space="preserve">, endorsed </w:t>
      </w:r>
      <w:r w:rsidR="001674F2">
        <w:rPr>
          <w:rFonts w:cs="Arial"/>
        </w:rPr>
        <w:t>by</w:t>
      </w:r>
      <w:r w:rsidRPr="0071159C">
        <w:rPr>
          <w:rFonts w:cs="Arial"/>
        </w:rPr>
        <w:t xml:space="preserve"> the </w:t>
      </w:r>
      <w:r w:rsidR="001674F2">
        <w:rPr>
          <w:rFonts w:cs="Arial"/>
        </w:rPr>
        <w:t>NSW Government.</w:t>
      </w:r>
      <w:r>
        <w:rPr>
          <w:rFonts w:cs="Arial"/>
        </w:rPr>
        <w:t xml:space="preserve"> The relevant provisions of the JBSS are raised in the discussion at s</w:t>
      </w:r>
      <w:r w:rsidR="00AA140A">
        <w:rPr>
          <w:rFonts w:cs="Arial"/>
        </w:rPr>
        <w:t xml:space="preserve">ection </w:t>
      </w:r>
      <w:r w:rsidR="004A4D0B">
        <w:rPr>
          <w:rFonts w:cs="Arial"/>
        </w:rPr>
        <w:t>3.2</w:t>
      </w:r>
      <w:r w:rsidR="00E75086">
        <w:rPr>
          <w:rFonts w:cs="Arial"/>
        </w:rPr>
        <w:t xml:space="preserve">.18 – Rural Zones and </w:t>
      </w:r>
      <w:r w:rsidR="00D7621C">
        <w:rPr>
          <w:rFonts w:cs="Arial"/>
        </w:rPr>
        <w:t>s</w:t>
      </w:r>
      <w:r w:rsidR="00AA140A">
        <w:rPr>
          <w:rFonts w:cs="Arial"/>
        </w:rPr>
        <w:t xml:space="preserve">ection </w:t>
      </w:r>
      <w:r w:rsidR="00E75086">
        <w:rPr>
          <w:rFonts w:cs="Arial"/>
        </w:rPr>
        <w:t>3.2.19 – Rural Lands</w:t>
      </w:r>
      <w:r>
        <w:rPr>
          <w:rFonts w:cs="Arial"/>
        </w:rPr>
        <w:t xml:space="preserve"> – </w:t>
      </w:r>
      <w:r>
        <w:t xml:space="preserve">Applicable Ministerial Directions (s9.1). </w:t>
      </w:r>
      <w:r>
        <w:rPr>
          <w:rFonts w:cs="Arial"/>
        </w:rPr>
        <w:t xml:space="preserve"> </w:t>
      </w:r>
    </w:p>
    <w:p w14:paraId="54F9787A" w14:textId="77777777" w:rsidR="009D4ABF" w:rsidRPr="00054FDB" w:rsidRDefault="00A60261" w:rsidP="0055548A">
      <w:pPr>
        <w:pStyle w:val="ListParagraph"/>
        <w:numPr>
          <w:ilvl w:val="0"/>
          <w:numId w:val="58"/>
        </w:numPr>
        <w:ind w:left="426"/>
        <w:rPr>
          <w:rFonts w:cs="Arial"/>
        </w:rPr>
      </w:pPr>
      <w:r w:rsidRPr="002F0C89">
        <w:rPr>
          <w:b/>
          <w:bCs/>
        </w:rPr>
        <w:t>Objective 11 – Protect important environmental assets (Strategies 11.1 and 11.2)</w:t>
      </w:r>
    </w:p>
    <w:p w14:paraId="7EE52E8F" w14:textId="6B2D569B" w:rsidR="00D77812" w:rsidRDefault="00D77812" w:rsidP="00C24755">
      <w:r>
        <w:t>Applicable strategies to meet this objective are:</w:t>
      </w:r>
    </w:p>
    <w:p w14:paraId="3199E8BA" w14:textId="4560713E" w:rsidR="008132FD" w:rsidRDefault="00E901A8" w:rsidP="00C24755">
      <w:pPr>
        <w:rPr>
          <w:i/>
          <w:iCs/>
        </w:rPr>
      </w:pPr>
      <w:r w:rsidRPr="00D77812">
        <w:rPr>
          <w:u w:val="single"/>
        </w:rPr>
        <w:t>Strategy 11.1</w:t>
      </w:r>
      <w:r w:rsidR="008132FD" w:rsidDel="008F7D07">
        <w:t xml:space="preserve"> </w:t>
      </w:r>
      <w:r>
        <w:t xml:space="preserve">- </w:t>
      </w:r>
      <w:r w:rsidRPr="00E901A8">
        <w:rPr>
          <w:i/>
          <w:iCs/>
        </w:rPr>
        <w:t>Protect, maintain or restore important environmental assets. Strategic planning and local plans should consider opportunities to:</w:t>
      </w:r>
    </w:p>
    <w:p w14:paraId="2AFEF30A" w14:textId="0D9E7AE6" w:rsidR="008132FD" w:rsidRPr="007131E5" w:rsidRDefault="00E901A8" w:rsidP="0055548A">
      <w:pPr>
        <w:pStyle w:val="ListParagraph"/>
        <w:numPr>
          <w:ilvl w:val="0"/>
          <w:numId w:val="26"/>
        </w:numPr>
        <w:rPr>
          <w:i/>
          <w:iCs/>
        </w:rPr>
      </w:pPr>
      <w:r w:rsidRPr="007131E5">
        <w:rPr>
          <w:i/>
          <w:iCs/>
        </w:rPr>
        <w:t xml:space="preserve">recognise the validated high environmental value lands in local environmental plans </w:t>
      </w:r>
    </w:p>
    <w:p w14:paraId="55A9BB76" w14:textId="5B69EF56" w:rsidR="008132FD" w:rsidRPr="007131E5" w:rsidRDefault="00E901A8" w:rsidP="0055548A">
      <w:pPr>
        <w:pStyle w:val="ListParagraph"/>
        <w:numPr>
          <w:ilvl w:val="0"/>
          <w:numId w:val="26"/>
        </w:numPr>
        <w:rPr>
          <w:i/>
          <w:iCs/>
        </w:rPr>
      </w:pPr>
      <w:r w:rsidRPr="007131E5">
        <w:rPr>
          <w:i/>
          <w:iCs/>
        </w:rPr>
        <w:t xml:space="preserve">minimise potential impacts arising from development on areas of high environmental value and implement the ‘avoid, minimise and offset’ hierarchy </w:t>
      </w:r>
    </w:p>
    <w:p w14:paraId="60F1C7ED" w14:textId="4DC3F2A0" w:rsidR="00363131" w:rsidRPr="00E548F6" w:rsidRDefault="00E901A8" w:rsidP="0055548A">
      <w:pPr>
        <w:pStyle w:val="ListParagraph"/>
        <w:numPr>
          <w:ilvl w:val="0"/>
          <w:numId w:val="26"/>
        </w:numPr>
        <w:rPr>
          <w:i/>
        </w:rPr>
      </w:pPr>
      <w:r w:rsidRPr="007131E5">
        <w:rPr>
          <w:i/>
          <w:iCs/>
        </w:rPr>
        <w:t>consistently manage riparian corridors through strategic conservation planning initiatives that accommodate natural physical processes and integrate water sensitive urban design principles</w:t>
      </w:r>
      <w:r w:rsidR="00E548F6">
        <w:rPr>
          <w:i/>
          <w:iCs/>
        </w:rPr>
        <w:t>; and</w:t>
      </w:r>
    </w:p>
    <w:p w14:paraId="3855BCA6" w14:textId="3513AE27" w:rsidR="00E548F6" w:rsidRPr="00E548F6" w:rsidRDefault="00E548F6" w:rsidP="00E548F6">
      <w:pPr>
        <w:rPr>
          <w:i/>
        </w:rPr>
      </w:pPr>
      <w:r w:rsidRPr="00144505">
        <w:rPr>
          <w:u w:val="single"/>
        </w:rPr>
        <w:t>Strategy 11.2</w:t>
      </w:r>
      <w:r>
        <w:t xml:space="preserve"> - </w:t>
      </w:r>
      <w:r w:rsidRPr="00E548F6">
        <w:rPr>
          <w:i/>
          <w:iCs/>
        </w:rPr>
        <w:t>Protect and enhance the function and resilience of biodiversity corridors in strategic planning and local environmental plans</w:t>
      </w:r>
      <w:r>
        <w:rPr>
          <w:i/>
          <w:iCs/>
        </w:rPr>
        <w:t>.</w:t>
      </w:r>
    </w:p>
    <w:p w14:paraId="0B6C5A41" w14:textId="7BCAF354" w:rsidR="007B7120" w:rsidRDefault="00BC3581" w:rsidP="00C24755">
      <w:r>
        <w:t xml:space="preserve">The PP is aligned </w:t>
      </w:r>
      <w:r w:rsidR="00DF2013">
        <w:t>with</w:t>
      </w:r>
      <w:r w:rsidR="00DF2013" w:rsidRPr="002F0C89">
        <w:t xml:space="preserve"> </w:t>
      </w:r>
      <w:r w:rsidR="007B7120">
        <w:t>the above strategies.</w:t>
      </w:r>
    </w:p>
    <w:p w14:paraId="295E58C6" w14:textId="77777777" w:rsidR="0010762F" w:rsidRDefault="009D6B84" w:rsidP="009D6B84">
      <w:r>
        <w:t xml:space="preserve">The overall PP package will increase the level of environmental protection over the land with important biodiversity values, including the riparian corridors that link areas of bushland to the north and south of the Estate. </w:t>
      </w:r>
    </w:p>
    <w:p w14:paraId="4680E11E" w14:textId="799CCF46" w:rsidR="009D6B84" w:rsidRDefault="009D6B84" w:rsidP="009D6B84">
      <w:r>
        <w:t xml:space="preserve">The proposed C2 land in the Estate’s northeast, which supports a large population of threatened orchids, is contiguous with bushland to the east and north of the Estate. Under </w:t>
      </w:r>
      <w:r>
        <w:lastRenderedPageBreak/>
        <w:t xml:space="preserve">Council’s </w:t>
      </w:r>
      <w:hyperlink r:id="rId44" w:history="1">
        <w:r w:rsidR="00B01A79" w:rsidRPr="00B01A79">
          <w:rPr>
            <w:rStyle w:val="Hyperlink"/>
          </w:rPr>
          <w:t>P</w:t>
        </w:r>
        <w:r w:rsidRPr="00B01A79">
          <w:rPr>
            <w:rStyle w:val="Hyperlink"/>
          </w:rPr>
          <w:t>olicy</w:t>
        </w:r>
      </w:hyperlink>
      <w:r>
        <w:t xml:space="preserve"> titled </w:t>
      </w:r>
      <w:r w:rsidRPr="00B01A79">
        <w:rPr>
          <w:i/>
          <w:iCs/>
        </w:rPr>
        <w:t>Voluntary Acquisition – Residual C2 Environmental Conservation Land – Jerberra &amp; Nebraska Estates</w:t>
      </w:r>
      <w:r>
        <w:t xml:space="preserve">, the owners of residual C2 land (i.e. not encompassed within a development lot) will potentially be able to sell their land to Council (subject to agreement by both parties). </w:t>
      </w:r>
      <w:r w:rsidRPr="00CF20DD">
        <w:rPr>
          <w:u w:val="single"/>
        </w:rPr>
        <w:t xml:space="preserve">Any land acquired by Council </w:t>
      </w:r>
      <w:r w:rsidR="007671A9">
        <w:rPr>
          <w:u w:val="single"/>
        </w:rPr>
        <w:t xml:space="preserve">under the Policy </w:t>
      </w:r>
      <w:r w:rsidRPr="00CF20DD">
        <w:rPr>
          <w:u w:val="single"/>
        </w:rPr>
        <w:t>will be managed for conservation in perpetuity</w:t>
      </w:r>
      <w:r>
        <w:t xml:space="preserve">. </w:t>
      </w:r>
    </w:p>
    <w:p w14:paraId="1859B6D1" w14:textId="5B749D4A" w:rsidR="00855ABE" w:rsidRDefault="00716A4B" w:rsidP="00607D5C">
      <w:pPr>
        <w:rPr>
          <w:rFonts w:cs="Arial"/>
        </w:rPr>
      </w:pPr>
      <w:r>
        <w:rPr>
          <w:rFonts w:cs="Arial"/>
        </w:rPr>
        <w:t>To protect h</w:t>
      </w:r>
      <w:r w:rsidR="001313CD">
        <w:rPr>
          <w:rFonts w:cs="Arial"/>
        </w:rPr>
        <w:t>abi</w:t>
      </w:r>
      <w:r>
        <w:rPr>
          <w:rFonts w:cs="Arial"/>
        </w:rPr>
        <w:t>tat and connectivity for undetec</w:t>
      </w:r>
      <w:r w:rsidR="00603DB8">
        <w:rPr>
          <w:rFonts w:cs="Arial"/>
        </w:rPr>
        <w:t>ted orchids</w:t>
      </w:r>
      <w:r w:rsidR="00786796">
        <w:rPr>
          <w:rFonts w:cs="Arial"/>
        </w:rPr>
        <w:t xml:space="preserve"> into the future</w:t>
      </w:r>
      <w:r w:rsidR="00603DB8">
        <w:rPr>
          <w:rFonts w:cs="Arial"/>
        </w:rPr>
        <w:t>, a</w:t>
      </w:r>
      <w:r w:rsidR="00270DE4" w:rsidRPr="00453C6D">
        <w:rPr>
          <w:rFonts w:cs="Arial"/>
        </w:rPr>
        <w:t xml:space="preserve"> </w:t>
      </w:r>
      <w:proofErr w:type="gramStart"/>
      <w:r w:rsidR="00270DE4" w:rsidRPr="00453C6D">
        <w:rPr>
          <w:rFonts w:cs="Arial"/>
        </w:rPr>
        <w:t>50 metre</w:t>
      </w:r>
      <w:proofErr w:type="gramEnd"/>
      <w:r w:rsidR="00270DE4" w:rsidRPr="00453C6D">
        <w:rPr>
          <w:rFonts w:cs="Arial"/>
        </w:rPr>
        <w:t xml:space="preserve"> buffer </w:t>
      </w:r>
      <w:r w:rsidR="00270DE4">
        <w:rPr>
          <w:rFonts w:cs="Arial"/>
        </w:rPr>
        <w:t>has been applied as illustrated in the concept plan at</w:t>
      </w:r>
      <w:r w:rsidR="00715DE6">
        <w:rPr>
          <w:rFonts w:cs="Arial"/>
        </w:rPr>
        <w:t xml:space="preserve"> </w:t>
      </w:r>
      <w:r w:rsidR="00715DE6">
        <w:rPr>
          <w:rFonts w:cs="Arial"/>
        </w:rPr>
        <w:fldChar w:fldCharType="begin"/>
      </w:r>
      <w:r w:rsidR="00715DE6">
        <w:rPr>
          <w:rFonts w:cs="Arial"/>
        </w:rPr>
        <w:instrText xml:space="preserve"> REF _Ref165979051 \h </w:instrText>
      </w:r>
      <w:r w:rsidR="00715DE6">
        <w:rPr>
          <w:rFonts w:cs="Arial"/>
        </w:rPr>
      </w:r>
      <w:r w:rsidR="00715DE6">
        <w:rPr>
          <w:rFonts w:cs="Arial"/>
        </w:rPr>
        <w:fldChar w:fldCharType="separate"/>
      </w:r>
      <w:r w:rsidR="00A010A1">
        <w:t xml:space="preserve">Figure </w:t>
      </w:r>
      <w:r w:rsidR="00A010A1">
        <w:rPr>
          <w:noProof/>
        </w:rPr>
        <w:t>5</w:t>
      </w:r>
      <w:r w:rsidR="00715DE6">
        <w:rPr>
          <w:rFonts w:cs="Arial"/>
        </w:rPr>
        <w:fldChar w:fldCharType="end"/>
      </w:r>
      <w:r w:rsidR="00270DE4">
        <w:rPr>
          <w:rFonts w:cs="Arial"/>
        </w:rPr>
        <w:t>.</w:t>
      </w:r>
    </w:p>
    <w:p w14:paraId="0F07C277" w14:textId="7D54031C" w:rsidR="00607D5C" w:rsidRDefault="00855ABE" w:rsidP="00607D5C">
      <w:r>
        <w:t xml:space="preserve">Additional information </w:t>
      </w:r>
      <w:r w:rsidR="006C1FAC">
        <w:t xml:space="preserve">is provided in </w:t>
      </w:r>
      <w:r w:rsidR="00607D5C" w:rsidRPr="00A01F83">
        <w:t>the Threatened Species Assessment (BES, 2009).</w:t>
      </w:r>
    </w:p>
    <w:p w14:paraId="485649CA" w14:textId="12DC5E45" w:rsidR="00385F77" w:rsidRPr="002F0C89" w:rsidRDefault="00B87FE8" w:rsidP="0055548A">
      <w:pPr>
        <w:pStyle w:val="ListParagraph"/>
        <w:numPr>
          <w:ilvl w:val="0"/>
          <w:numId w:val="58"/>
        </w:numPr>
        <w:ind w:left="426"/>
        <w:rPr>
          <w:rFonts w:cs="Arial"/>
          <w:b/>
          <w:bCs/>
          <w:szCs w:val="24"/>
        </w:rPr>
      </w:pPr>
      <w:r w:rsidRPr="002F0C89">
        <w:rPr>
          <w:rFonts w:cs="Arial"/>
          <w:b/>
          <w:bCs/>
          <w:szCs w:val="24"/>
        </w:rPr>
        <w:t>Objective 19 – Deliver housing that is more diverse and affordable (Strategy 19.1)</w:t>
      </w:r>
    </w:p>
    <w:p w14:paraId="5F222E76" w14:textId="4E586C3C" w:rsidR="00FA7AB5" w:rsidRDefault="00584113" w:rsidP="00C24755">
      <w:pPr>
        <w:rPr>
          <w:rFonts w:cs="Arial"/>
          <w:szCs w:val="24"/>
        </w:rPr>
      </w:pPr>
      <w:r>
        <w:t>The PP will provide</w:t>
      </w:r>
      <w:r w:rsidR="008A2A49">
        <w:t xml:space="preserve"> for </w:t>
      </w:r>
      <w:r w:rsidR="004A0D1F">
        <w:t>17</w:t>
      </w:r>
      <w:r w:rsidR="008A2A49">
        <w:t xml:space="preserve"> new dwelling</w:t>
      </w:r>
      <w:r w:rsidR="008B2DEC">
        <w:t xml:space="preserve"> sites</w:t>
      </w:r>
      <w:r w:rsidR="009A4D33">
        <w:t xml:space="preserve">, </w:t>
      </w:r>
      <w:r w:rsidR="00395343">
        <w:t>some</w:t>
      </w:r>
      <w:r w:rsidR="009A4D33">
        <w:t xml:space="preserve"> of which will</w:t>
      </w:r>
      <w:r w:rsidR="00395343">
        <w:t xml:space="preserve"> be within the </w:t>
      </w:r>
      <w:r w:rsidR="00395343" w:rsidRPr="000B1453">
        <w:rPr>
          <w:i/>
        </w:rPr>
        <w:t>C4 Environmental Living</w:t>
      </w:r>
      <w:r w:rsidR="00395343">
        <w:t xml:space="preserve"> zone, and some</w:t>
      </w:r>
      <w:r w:rsidR="007E3733">
        <w:t xml:space="preserve"> in the </w:t>
      </w:r>
      <w:r w:rsidR="007E3733" w:rsidRPr="000B1453">
        <w:rPr>
          <w:i/>
        </w:rPr>
        <w:t>R5 Large Lot Residential</w:t>
      </w:r>
      <w:r w:rsidR="007E3733">
        <w:t xml:space="preserve"> zone</w:t>
      </w:r>
      <w:r w:rsidR="00561B7C">
        <w:t>, adding to the supply and choice of local housing</w:t>
      </w:r>
      <w:r w:rsidR="008B2DEC">
        <w:t xml:space="preserve">.  </w:t>
      </w:r>
      <w:r w:rsidR="00DB0310">
        <w:t>O</w:t>
      </w:r>
      <w:r w:rsidR="00A57CCF">
        <w:t xml:space="preserve">ther potential options </w:t>
      </w:r>
      <w:r w:rsidR="00DB0310">
        <w:t xml:space="preserve">would </w:t>
      </w:r>
      <w:r w:rsidR="00A57CCF">
        <w:t xml:space="preserve">include </w:t>
      </w:r>
      <w:r w:rsidR="00FA7AB5">
        <w:rPr>
          <w:rFonts w:cs="Arial"/>
          <w:szCs w:val="24"/>
        </w:rPr>
        <w:t>dual occupancy and/or secondary dwellings (</w:t>
      </w:r>
      <w:r w:rsidR="007B0A0B">
        <w:rPr>
          <w:rFonts w:cs="Arial"/>
          <w:szCs w:val="24"/>
        </w:rPr>
        <w:t xml:space="preserve">on land zoned </w:t>
      </w:r>
      <w:r w:rsidR="00FA7AB5">
        <w:rPr>
          <w:rFonts w:cs="Arial"/>
          <w:szCs w:val="24"/>
        </w:rPr>
        <w:t>R5)</w:t>
      </w:r>
      <w:r w:rsidR="0008489D">
        <w:rPr>
          <w:rFonts w:cs="Arial"/>
          <w:szCs w:val="24"/>
        </w:rPr>
        <w:t xml:space="preserve"> </w:t>
      </w:r>
      <w:r w:rsidR="00E1524A">
        <w:rPr>
          <w:rFonts w:cs="Arial"/>
          <w:szCs w:val="24"/>
        </w:rPr>
        <w:t>which will help to</w:t>
      </w:r>
      <w:r w:rsidR="0008489D">
        <w:rPr>
          <w:rFonts w:cs="Arial"/>
          <w:szCs w:val="24"/>
        </w:rPr>
        <w:t xml:space="preserve"> increas</w:t>
      </w:r>
      <w:r w:rsidR="00E1524A">
        <w:rPr>
          <w:rFonts w:cs="Arial"/>
          <w:szCs w:val="24"/>
        </w:rPr>
        <w:t>e</w:t>
      </w:r>
      <w:r w:rsidR="0008489D">
        <w:rPr>
          <w:rFonts w:cs="Arial"/>
          <w:szCs w:val="24"/>
        </w:rPr>
        <w:t xml:space="preserve"> housing choice.</w:t>
      </w:r>
      <w:r w:rsidR="00FA7AB5">
        <w:rPr>
          <w:rFonts w:cs="Arial"/>
          <w:szCs w:val="24"/>
        </w:rPr>
        <w:t xml:space="preserve"> </w:t>
      </w:r>
    </w:p>
    <w:p w14:paraId="5E3C0250" w14:textId="77777777" w:rsidR="00054FDB" w:rsidRPr="00516CA4" w:rsidRDefault="00054FDB" w:rsidP="00C24755"/>
    <w:p w14:paraId="0E5ACC78" w14:textId="3A9ECDDD" w:rsidR="00B963EB" w:rsidRDefault="00964D3D" w:rsidP="00D8632C">
      <w:pPr>
        <w:pStyle w:val="Heading3"/>
      </w:pPr>
      <w:bookmarkStart w:id="113" w:name="_Ref138152131"/>
      <w:bookmarkStart w:id="114" w:name="_Toc181775941"/>
      <w:r>
        <w:t xml:space="preserve">Is the </w:t>
      </w:r>
      <w:r w:rsidR="00A70590">
        <w:t xml:space="preserve">Planning Proposal Consistent with an Endorsed </w:t>
      </w:r>
      <w:r w:rsidR="00463F7E">
        <w:t xml:space="preserve">LSPS </w:t>
      </w:r>
      <w:r w:rsidR="00A70590">
        <w:t>or Another Endorsed Local Strategy or Strategic Plan</w:t>
      </w:r>
      <w:bookmarkEnd w:id="113"/>
      <w:bookmarkEnd w:id="114"/>
      <w:r w:rsidR="00A70590">
        <w:t xml:space="preserve"> </w:t>
      </w:r>
    </w:p>
    <w:p w14:paraId="2F0B6A68" w14:textId="4B7B4653" w:rsidR="00B963EB" w:rsidRDefault="00347E02" w:rsidP="00C24755">
      <w:r>
        <w:t>Yes</w:t>
      </w:r>
      <w:r w:rsidR="00B963EB">
        <w:t>.  The PP is consistent with the following strategies:</w:t>
      </w:r>
    </w:p>
    <w:p w14:paraId="609883E9" w14:textId="5FA3D4F8" w:rsidR="00090D9D" w:rsidRPr="00865EDC" w:rsidRDefault="00E16F65" w:rsidP="002F0C89">
      <w:r w:rsidRPr="002F0C89">
        <w:rPr>
          <w:b/>
          <w:bCs/>
        </w:rPr>
        <w:t>Jervis Bay Settlement Strategy</w:t>
      </w:r>
    </w:p>
    <w:p w14:paraId="7F759A67" w14:textId="618E5466" w:rsidR="00146C9C" w:rsidRDefault="0026565B" w:rsidP="00C24755">
      <w:pPr>
        <w:rPr>
          <w:rFonts w:cs="Arial"/>
          <w:szCs w:val="24"/>
        </w:rPr>
      </w:pPr>
      <w:r w:rsidRPr="00453C6D">
        <w:rPr>
          <w:rFonts w:cs="Arial"/>
        </w:rPr>
        <w:t>Th</w:t>
      </w:r>
      <w:r>
        <w:rPr>
          <w:rFonts w:cs="Arial"/>
        </w:rPr>
        <w:t>e</w:t>
      </w:r>
      <w:r w:rsidRPr="00453C6D">
        <w:rPr>
          <w:rFonts w:cs="Arial"/>
        </w:rPr>
        <w:t xml:space="preserve"> P</w:t>
      </w:r>
      <w:r w:rsidR="003D0383">
        <w:rPr>
          <w:rFonts w:cs="Arial"/>
        </w:rPr>
        <w:t>P</w:t>
      </w:r>
      <w:r w:rsidRPr="00453C6D">
        <w:rPr>
          <w:rFonts w:cs="Arial"/>
        </w:rPr>
        <w:t xml:space="preserve"> reflects and is the outcome of a specific action in the </w:t>
      </w:r>
      <w:hyperlink r:id="rId45" w:history="1">
        <w:r w:rsidRPr="003B5E71">
          <w:rPr>
            <w:rStyle w:val="Hyperlink"/>
            <w:rFonts w:cs="Arial"/>
          </w:rPr>
          <w:t>Jervis Bay Settlement Strategy (JBSS</w:t>
        </w:r>
        <w:r w:rsidR="005D3F37" w:rsidRPr="003B5E71">
          <w:rPr>
            <w:rStyle w:val="Hyperlink"/>
            <w:rFonts w:cs="Arial"/>
          </w:rPr>
          <w:t>,</w:t>
        </w:r>
        <w:r w:rsidRPr="003B5E71">
          <w:rPr>
            <w:rStyle w:val="Hyperlink"/>
            <w:rFonts w:cs="Arial"/>
          </w:rPr>
          <w:t xml:space="preserve"> 2003)</w:t>
        </w:r>
      </w:hyperlink>
      <w:r w:rsidRPr="00453C6D">
        <w:rPr>
          <w:rFonts w:cs="Arial"/>
        </w:rPr>
        <w:t xml:space="preserve"> </w:t>
      </w:r>
      <w:r w:rsidR="00C5639E">
        <w:rPr>
          <w:rFonts w:cs="Arial"/>
        </w:rPr>
        <w:t xml:space="preserve">endorsed by the NSW Government </w:t>
      </w:r>
      <w:r w:rsidRPr="00453C6D">
        <w:rPr>
          <w:rFonts w:cs="Arial"/>
        </w:rPr>
        <w:t>to investigate rezoning Nebraska Estate</w:t>
      </w:r>
      <w:r w:rsidR="00BF721D">
        <w:rPr>
          <w:rFonts w:cs="Arial"/>
        </w:rPr>
        <w:t xml:space="preserve"> as shown </w:t>
      </w:r>
      <w:r w:rsidR="000169C8">
        <w:rPr>
          <w:rFonts w:cs="Arial"/>
        </w:rPr>
        <w:t xml:space="preserve">on the </w:t>
      </w:r>
      <w:r w:rsidR="00FC5ECF">
        <w:rPr>
          <w:rFonts w:cs="Arial"/>
        </w:rPr>
        <w:t>excerpt</w:t>
      </w:r>
      <w:r w:rsidR="000169C8">
        <w:rPr>
          <w:rFonts w:cs="Arial"/>
        </w:rPr>
        <w:t xml:space="preserve"> at </w:t>
      </w:r>
      <w:r w:rsidR="00FF4940">
        <w:rPr>
          <w:rFonts w:cs="Arial"/>
        </w:rPr>
        <w:fldChar w:fldCharType="begin"/>
      </w:r>
      <w:r w:rsidR="00FF4940">
        <w:rPr>
          <w:rFonts w:cs="Arial"/>
        </w:rPr>
        <w:instrText xml:space="preserve"> REF _Ref137636933 \h </w:instrText>
      </w:r>
      <w:r w:rsidR="00FF4940">
        <w:rPr>
          <w:rFonts w:cs="Arial"/>
        </w:rPr>
      </w:r>
      <w:r w:rsidR="00FF4940">
        <w:rPr>
          <w:rFonts w:cs="Arial"/>
        </w:rPr>
        <w:fldChar w:fldCharType="separate"/>
      </w:r>
      <w:r w:rsidR="00A010A1">
        <w:t xml:space="preserve">Figure </w:t>
      </w:r>
      <w:r w:rsidR="00A010A1">
        <w:rPr>
          <w:noProof/>
        </w:rPr>
        <w:t>10</w:t>
      </w:r>
      <w:r w:rsidR="00FF4940">
        <w:rPr>
          <w:rFonts w:cs="Arial"/>
        </w:rPr>
        <w:fldChar w:fldCharType="end"/>
      </w:r>
      <w:r w:rsidR="00FF4940" w:rsidRPr="00FF4940">
        <w:rPr>
          <w:rFonts w:cs="Arial"/>
        </w:rPr>
        <w:t xml:space="preserve"> </w:t>
      </w:r>
      <w:r w:rsidR="000169C8">
        <w:rPr>
          <w:rFonts w:cs="Arial"/>
        </w:rPr>
        <w:t>(Map 10i)</w:t>
      </w:r>
      <w:r w:rsidR="00FC5ECF">
        <w:rPr>
          <w:rFonts w:cs="Arial"/>
        </w:rPr>
        <w:t xml:space="preserve"> below</w:t>
      </w:r>
      <w:r w:rsidR="00583316">
        <w:rPr>
          <w:rFonts w:cs="Arial"/>
        </w:rPr>
        <w:t>.</w:t>
      </w:r>
      <w:r w:rsidRPr="00453C6D">
        <w:rPr>
          <w:rFonts w:cs="Arial"/>
        </w:rPr>
        <w:t xml:space="preserve"> JBSS</w:t>
      </w:r>
      <w:r>
        <w:rPr>
          <w:rFonts w:cs="Arial"/>
        </w:rPr>
        <w:t xml:space="preserve"> has been previously acknowledged at Chapter 6 – Housing and Settlement of the NSW South Coast Regional Strategy 2006 and </w:t>
      </w:r>
      <w:r w:rsidRPr="00957AC1">
        <w:rPr>
          <w:rFonts w:cs="Arial"/>
        </w:rPr>
        <w:t xml:space="preserve">is consistent with the </w:t>
      </w:r>
      <w:r w:rsidRPr="00957AC1">
        <w:rPr>
          <w:rFonts w:cs="Arial"/>
          <w:szCs w:val="24"/>
        </w:rPr>
        <w:t>Illawarra</w:t>
      </w:r>
      <w:r w:rsidR="00BD4F1B">
        <w:rPr>
          <w:rFonts w:cs="Arial"/>
          <w:szCs w:val="24"/>
        </w:rPr>
        <w:t>-</w:t>
      </w:r>
      <w:r w:rsidRPr="00957AC1">
        <w:rPr>
          <w:rFonts w:cs="Arial"/>
          <w:szCs w:val="24"/>
        </w:rPr>
        <w:t xml:space="preserve">Shoalhaven Regional Plan 2041 (May 2021).  </w:t>
      </w:r>
      <w:r w:rsidR="003D0383">
        <w:rPr>
          <w:rFonts w:cs="Arial"/>
          <w:szCs w:val="24"/>
        </w:rPr>
        <w:t xml:space="preserve"> </w:t>
      </w:r>
      <w:r w:rsidR="004660B5">
        <w:rPr>
          <w:rFonts w:cs="Arial"/>
          <w:szCs w:val="24"/>
        </w:rPr>
        <w:t>The JBSS states that:</w:t>
      </w:r>
    </w:p>
    <w:p w14:paraId="010F91EB" w14:textId="255667C4" w:rsidR="00DD32A8" w:rsidRDefault="00D22F52" w:rsidP="00C24755">
      <w:pPr>
        <w:ind w:left="720"/>
        <w:rPr>
          <w:rFonts w:cs="Arial"/>
          <w:szCs w:val="24"/>
        </w:rPr>
      </w:pPr>
      <w:proofErr w:type="gramStart"/>
      <w:r>
        <w:rPr>
          <w:rFonts w:cs="Arial"/>
          <w:szCs w:val="24"/>
        </w:rPr>
        <w:t>“</w:t>
      </w:r>
      <w:r w:rsidR="00550953">
        <w:rPr>
          <w:rFonts w:cs="Arial"/>
          <w:szCs w:val="24"/>
        </w:rPr>
        <w:t xml:space="preserve">  …</w:t>
      </w:r>
      <w:proofErr w:type="gramEnd"/>
      <w:r w:rsidR="00550953">
        <w:rPr>
          <w:rFonts w:cs="Arial"/>
          <w:szCs w:val="24"/>
        </w:rPr>
        <w:t xml:space="preserve"> </w:t>
      </w:r>
      <w:r w:rsidR="00550953" w:rsidRPr="00A80D01">
        <w:rPr>
          <w:rFonts w:cs="Arial"/>
          <w:i/>
          <w:iCs/>
          <w:szCs w:val="24"/>
        </w:rPr>
        <w:t xml:space="preserve">Nebraska Estate will be investigated to provide for rural </w:t>
      </w:r>
      <w:r w:rsidR="004C091D" w:rsidRPr="00A80D01">
        <w:rPr>
          <w:rFonts w:cs="Arial"/>
          <w:i/>
          <w:iCs/>
          <w:szCs w:val="24"/>
        </w:rPr>
        <w:t xml:space="preserve">residential living opportunities.  </w:t>
      </w:r>
      <w:proofErr w:type="gramStart"/>
      <w:r w:rsidR="004C091D" w:rsidRPr="00A80D01">
        <w:rPr>
          <w:rFonts w:cs="Arial"/>
          <w:i/>
          <w:iCs/>
          <w:szCs w:val="24"/>
        </w:rPr>
        <w:t>In order to</w:t>
      </w:r>
      <w:proofErr w:type="gramEnd"/>
      <w:r w:rsidR="004C091D" w:rsidRPr="00A80D01">
        <w:rPr>
          <w:rFonts w:cs="Arial"/>
          <w:i/>
          <w:iCs/>
          <w:szCs w:val="24"/>
        </w:rPr>
        <w:t xml:space="preserve"> achieve t</w:t>
      </w:r>
      <w:r w:rsidR="008D1E26">
        <w:rPr>
          <w:rFonts w:cs="Arial"/>
          <w:i/>
          <w:iCs/>
          <w:szCs w:val="24"/>
        </w:rPr>
        <w:t>h</w:t>
      </w:r>
      <w:r w:rsidR="004C091D" w:rsidRPr="00A80D01">
        <w:rPr>
          <w:rFonts w:cs="Arial"/>
          <w:i/>
          <w:iCs/>
          <w:szCs w:val="24"/>
        </w:rPr>
        <w:t>is, it will be necessary to fi</w:t>
      </w:r>
      <w:r w:rsidR="00A35D95">
        <w:rPr>
          <w:rFonts w:cs="Arial"/>
          <w:i/>
          <w:iCs/>
          <w:szCs w:val="24"/>
        </w:rPr>
        <w:t>n</w:t>
      </w:r>
      <w:r w:rsidR="004C091D" w:rsidRPr="00A80D01">
        <w:rPr>
          <w:rFonts w:cs="Arial"/>
          <w:i/>
          <w:iCs/>
          <w:szCs w:val="24"/>
        </w:rPr>
        <w:t xml:space="preserve">alise detailed investigations to determine the actual </w:t>
      </w:r>
      <w:r w:rsidR="00E830CD" w:rsidRPr="00A80D01">
        <w:rPr>
          <w:rFonts w:cs="Arial"/>
          <w:i/>
          <w:iCs/>
          <w:szCs w:val="24"/>
        </w:rPr>
        <w:t>development potential, having particular regard to flooding risk and native vegetation.  It is likely given known information that investigations into Nebraska Estate could ultimately result in rural residential development</w:t>
      </w:r>
      <w:r w:rsidR="00B91BFB">
        <w:rPr>
          <w:rFonts w:cs="Arial"/>
          <w:szCs w:val="24"/>
        </w:rPr>
        <w:t>”</w:t>
      </w:r>
      <w:r w:rsidR="0061452A">
        <w:rPr>
          <w:rFonts w:cs="Arial"/>
          <w:szCs w:val="24"/>
        </w:rPr>
        <w:t>.</w:t>
      </w:r>
    </w:p>
    <w:p w14:paraId="78E8F914" w14:textId="6E628695" w:rsidR="00F22966" w:rsidRDefault="003E7431" w:rsidP="00F22966">
      <w:pPr>
        <w:keepNext/>
      </w:pPr>
      <w:r w:rsidRPr="003E7431">
        <w:rPr>
          <w:noProof/>
        </w:rPr>
        <w:lastRenderedPageBreak/>
        <w:drawing>
          <wp:inline distT="0" distB="0" distL="0" distR="0" wp14:anchorId="54D1E5C8" wp14:editId="751081E8">
            <wp:extent cx="6120765" cy="4265295"/>
            <wp:effectExtent l="0" t="0" r="0" b="1905"/>
            <wp:docPr id="14640587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5876" name="Picture 1" descr="A map of a city&#10;&#10;Description automatically generated"/>
                    <pic:cNvPicPr/>
                  </pic:nvPicPr>
                  <pic:blipFill>
                    <a:blip r:embed="rId46"/>
                    <a:stretch>
                      <a:fillRect/>
                    </a:stretch>
                  </pic:blipFill>
                  <pic:spPr>
                    <a:xfrm>
                      <a:off x="0" y="0"/>
                      <a:ext cx="6120765" cy="4265295"/>
                    </a:xfrm>
                    <a:prstGeom prst="rect">
                      <a:avLst/>
                    </a:prstGeom>
                  </pic:spPr>
                </pic:pic>
              </a:graphicData>
            </a:graphic>
          </wp:inline>
        </w:drawing>
      </w:r>
    </w:p>
    <w:p w14:paraId="19601E90" w14:textId="249965D4" w:rsidR="00A26B81" w:rsidRDefault="00F22966" w:rsidP="008C3250">
      <w:pPr>
        <w:pStyle w:val="Caption"/>
        <w:spacing w:after="0"/>
      </w:pPr>
      <w:bookmarkStart w:id="115" w:name="_Ref137636933"/>
      <w:bookmarkStart w:id="116" w:name="_Toc181776013"/>
      <w:r>
        <w:t xml:space="preserve">Figure </w:t>
      </w:r>
      <w:r>
        <w:fldChar w:fldCharType="begin"/>
      </w:r>
      <w:r>
        <w:instrText>SEQ Figure \* ARABIC</w:instrText>
      </w:r>
      <w:r>
        <w:fldChar w:fldCharType="separate"/>
      </w:r>
      <w:r w:rsidR="004C1EF0">
        <w:rPr>
          <w:noProof/>
        </w:rPr>
        <w:t>11</w:t>
      </w:r>
      <w:r>
        <w:fldChar w:fldCharType="end"/>
      </w:r>
      <w:bookmarkEnd w:id="115"/>
      <w:r>
        <w:t xml:space="preserve"> - </w:t>
      </w:r>
      <w:r w:rsidRPr="002770F4">
        <w:t>Map 10i</w:t>
      </w:r>
      <w:r w:rsidR="007E5147">
        <w:t>,</w:t>
      </w:r>
      <w:r w:rsidRPr="002770F4">
        <w:t xml:space="preserve"> Jervis Bay Settlement Strategy (JBSS, 2003)</w:t>
      </w:r>
      <w:bookmarkEnd w:id="116"/>
      <w:r w:rsidR="003E7431">
        <w:t xml:space="preserve"> </w:t>
      </w:r>
    </w:p>
    <w:p w14:paraId="4386D3C5" w14:textId="22B1ABE2" w:rsidR="00A26B81" w:rsidRPr="008C3250" w:rsidRDefault="001D09BA" w:rsidP="008C3250">
      <w:pPr>
        <w:spacing w:before="0"/>
        <w:rPr>
          <w:b/>
          <w:bCs/>
          <w:color w:val="4F81BD"/>
          <w:sz w:val="20"/>
          <w:szCs w:val="20"/>
        </w:rPr>
      </w:pPr>
      <w:r w:rsidRPr="008903A1">
        <w:rPr>
          <w:i/>
          <w:iCs/>
          <w:sz w:val="20"/>
          <w:szCs w:val="20"/>
        </w:rPr>
        <w:t>Note:</w:t>
      </w:r>
      <w:r w:rsidRPr="008C3250">
        <w:rPr>
          <w:b/>
          <w:bCs/>
          <w:sz w:val="20"/>
          <w:szCs w:val="20"/>
        </w:rPr>
        <w:t xml:space="preserve"> </w:t>
      </w:r>
      <w:r w:rsidRPr="008C3250">
        <w:rPr>
          <w:sz w:val="20"/>
          <w:szCs w:val="20"/>
        </w:rPr>
        <w:t>Nebraska Estate has been highlighted yellow</w:t>
      </w:r>
    </w:p>
    <w:p w14:paraId="62BA383A" w14:textId="017E1F78" w:rsidR="00873451" w:rsidRPr="00865EDC" w:rsidRDefault="00873451" w:rsidP="002F0C89">
      <w:r w:rsidRPr="002F0C89">
        <w:rPr>
          <w:b/>
          <w:bCs/>
        </w:rPr>
        <w:t>Shoalhaven Growth Management Strategy</w:t>
      </w:r>
      <w:r w:rsidR="00C75171" w:rsidRPr="002F0C89">
        <w:rPr>
          <w:b/>
          <w:bCs/>
        </w:rPr>
        <w:t xml:space="preserve"> (GMS)</w:t>
      </w:r>
      <w:r w:rsidRPr="002F0C89">
        <w:rPr>
          <w:b/>
          <w:bCs/>
        </w:rPr>
        <w:t xml:space="preserve"> – V1</w:t>
      </w:r>
      <w:r w:rsidR="00EF7FBB" w:rsidRPr="002F0C89">
        <w:rPr>
          <w:b/>
          <w:bCs/>
        </w:rPr>
        <w:t xml:space="preserve"> </w:t>
      </w:r>
    </w:p>
    <w:p w14:paraId="6B384D85" w14:textId="77777777" w:rsidR="00F400B7" w:rsidRDefault="00C75171" w:rsidP="00A63EB4">
      <w:r>
        <w:t xml:space="preserve">The current </w:t>
      </w:r>
      <w:hyperlink r:id="rId47" w:history="1">
        <w:r w:rsidR="00B05341" w:rsidRPr="006C7276">
          <w:rPr>
            <w:rStyle w:val="Hyperlink"/>
          </w:rPr>
          <w:t>Shoalhaven Growth Management Strategy (GMS)</w:t>
        </w:r>
      </w:hyperlink>
      <w:r>
        <w:t xml:space="preserve"> was adopted by Council in December 2012 and endorsed by the NSW </w:t>
      </w:r>
      <w:r w:rsidR="00A21FE0">
        <w:t>Government</w:t>
      </w:r>
      <w:r>
        <w:t xml:space="preserve"> in May 2014.  The GMS sets out broad principles for planning growth across the city and incorporates several more detailed </w:t>
      </w:r>
      <w:r w:rsidR="00DE5E52">
        <w:t>settlement strategies/structure plans, including the</w:t>
      </w:r>
      <w:r w:rsidR="00B423B7">
        <w:t xml:space="preserve"> endorsed</w:t>
      </w:r>
      <w:r w:rsidR="00DE5E52">
        <w:t xml:space="preserve"> Jervis Bay Settlement Strategy</w:t>
      </w:r>
      <w:r w:rsidR="00550302">
        <w:t xml:space="preserve"> (JBSS</w:t>
      </w:r>
      <w:r w:rsidR="00504779">
        <w:t>,</w:t>
      </w:r>
      <w:r w:rsidR="00550302">
        <w:t xml:space="preserve"> 2003).  As </w:t>
      </w:r>
      <w:r w:rsidR="003D0383">
        <w:t xml:space="preserve">such, the JBSS was effectively re-endorsed and embedded within the GMS. </w:t>
      </w:r>
    </w:p>
    <w:p w14:paraId="3EE6CD46" w14:textId="2D7E8EC8" w:rsidR="00B9673E" w:rsidRPr="00865EDC" w:rsidRDefault="00B9673E" w:rsidP="002F0C89">
      <w:r w:rsidRPr="002F0C89">
        <w:rPr>
          <w:b/>
          <w:bCs/>
        </w:rPr>
        <w:t>Shoalhaven 2040 - Strategic Land-use Planning Statement (</w:t>
      </w:r>
      <w:r w:rsidR="00D80811" w:rsidRPr="002F0C89">
        <w:rPr>
          <w:b/>
          <w:bCs/>
        </w:rPr>
        <w:t xml:space="preserve">SLPS </w:t>
      </w:r>
      <w:r w:rsidRPr="002F0C89">
        <w:rPr>
          <w:b/>
          <w:bCs/>
        </w:rPr>
        <w:t>2020)</w:t>
      </w:r>
      <w:r w:rsidR="00EF7FBB" w:rsidRPr="002F0C89">
        <w:rPr>
          <w:b/>
          <w:bCs/>
        </w:rPr>
        <w:t xml:space="preserve"> </w:t>
      </w:r>
    </w:p>
    <w:p w14:paraId="0D2F1D3B" w14:textId="77668E1E" w:rsidR="009A6047" w:rsidRDefault="003E7D38" w:rsidP="00C24755">
      <w:pPr>
        <w:rPr>
          <w:rFonts w:cs="Arial"/>
        </w:rPr>
      </w:pPr>
      <w:r>
        <w:rPr>
          <w:rFonts w:cs="Arial"/>
        </w:rPr>
        <w:t xml:space="preserve">The </w:t>
      </w:r>
      <w:hyperlink r:id="rId48" w:history="1">
        <w:r w:rsidR="00F40235" w:rsidRPr="00D960A2">
          <w:rPr>
            <w:rStyle w:val="Hyperlink"/>
            <w:rFonts w:cs="Arial"/>
          </w:rPr>
          <w:t>Shoalhaven 2040 - Strategic Land-use Planning Statement (SLPS 2020)</w:t>
        </w:r>
      </w:hyperlink>
      <w:r w:rsidR="001576B7">
        <w:rPr>
          <w:rStyle w:val="Hyperlink"/>
          <w:rFonts w:cs="Arial"/>
        </w:rPr>
        <w:t>,</w:t>
      </w:r>
      <w:r>
        <w:rPr>
          <w:rFonts w:cs="Arial"/>
        </w:rPr>
        <w:t xml:space="preserve"> </w:t>
      </w:r>
      <w:r w:rsidR="001576B7">
        <w:rPr>
          <w:rFonts w:cs="Arial"/>
        </w:rPr>
        <w:t xml:space="preserve">endorsed by </w:t>
      </w:r>
      <w:r w:rsidR="00D37EB2">
        <w:rPr>
          <w:rFonts w:cs="Arial"/>
        </w:rPr>
        <w:t>the NSW Government</w:t>
      </w:r>
      <w:r w:rsidR="00423C46">
        <w:rPr>
          <w:rFonts w:cs="Arial"/>
        </w:rPr>
        <w:t xml:space="preserve"> </w:t>
      </w:r>
      <w:r>
        <w:rPr>
          <w:rFonts w:cs="Arial"/>
        </w:rPr>
        <w:t>identifies St Georges Basin as a major urban area.  The subject land is immediately adjoining and located northwest of existing residential development at St George’s Basin.</w:t>
      </w:r>
      <w:r w:rsidR="001B07F6">
        <w:rPr>
          <w:rFonts w:cs="Arial"/>
        </w:rPr>
        <w:t xml:space="preserve">  The</w:t>
      </w:r>
      <w:r w:rsidR="00D15EFB">
        <w:rPr>
          <w:rFonts w:cs="Arial"/>
        </w:rPr>
        <w:t xml:space="preserve"> PP</w:t>
      </w:r>
      <w:r w:rsidR="008B4623">
        <w:rPr>
          <w:rFonts w:cs="Arial"/>
        </w:rPr>
        <w:t xml:space="preserve"> </w:t>
      </w:r>
      <w:r w:rsidR="007251EF">
        <w:rPr>
          <w:rFonts w:cs="Arial"/>
        </w:rPr>
        <w:t xml:space="preserve">responds to </w:t>
      </w:r>
      <w:r w:rsidR="00D15EFB">
        <w:rPr>
          <w:rFonts w:cs="Arial"/>
        </w:rPr>
        <w:t>the</w:t>
      </w:r>
      <w:r w:rsidR="001B07F6">
        <w:rPr>
          <w:rFonts w:cs="Arial"/>
        </w:rPr>
        <w:t xml:space="preserve"> following Priorities:</w:t>
      </w:r>
    </w:p>
    <w:p w14:paraId="2D485E9E" w14:textId="50E95D4D" w:rsidR="00D15EFB" w:rsidRPr="00600768" w:rsidRDefault="00555158" w:rsidP="0055548A">
      <w:pPr>
        <w:pStyle w:val="ListParagraph"/>
        <w:numPr>
          <w:ilvl w:val="0"/>
          <w:numId w:val="58"/>
        </w:numPr>
        <w:ind w:left="426"/>
        <w:rPr>
          <w:b/>
          <w:bCs/>
        </w:rPr>
      </w:pPr>
      <w:r w:rsidRPr="00600768">
        <w:rPr>
          <w:b/>
          <w:bCs/>
        </w:rPr>
        <w:t xml:space="preserve">Priority 1 </w:t>
      </w:r>
      <w:r w:rsidR="00E71759" w:rsidRPr="00600768">
        <w:rPr>
          <w:b/>
          <w:bCs/>
        </w:rPr>
        <w:t>– Providing homes</w:t>
      </w:r>
      <w:r w:rsidR="007D1BD5" w:rsidRPr="00600768">
        <w:rPr>
          <w:b/>
          <w:bCs/>
        </w:rPr>
        <w:t xml:space="preserve"> to meet all needs and lifestyles</w:t>
      </w:r>
    </w:p>
    <w:p w14:paraId="7236512E" w14:textId="77777777" w:rsidR="00EB54CD" w:rsidRDefault="00FD659F" w:rsidP="00A0639D">
      <w:r>
        <w:lastRenderedPageBreak/>
        <w:t>This planning p</w:t>
      </w:r>
      <w:r w:rsidR="00C86351">
        <w:t>riority recognises that:</w:t>
      </w:r>
    </w:p>
    <w:p w14:paraId="602F02B3" w14:textId="24229FF0" w:rsidR="00D24114" w:rsidRDefault="00C86351" w:rsidP="00EB54CD">
      <w:pPr>
        <w:ind w:left="720"/>
        <w:rPr>
          <w:i/>
          <w:iCs/>
        </w:rPr>
      </w:pPr>
      <w:r w:rsidRPr="00A35141">
        <w:rPr>
          <w:i/>
          <w:iCs/>
        </w:rPr>
        <w:t xml:space="preserve">Existing suburbs and villages with limited expansion opportunities need in-fill development to support the supply of housing types and allow people to change homes as their needs change […] and </w:t>
      </w:r>
      <w:r w:rsidR="00A35141" w:rsidRPr="00A35141">
        <w:rPr>
          <w:i/>
          <w:iCs/>
        </w:rPr>
        <w:t xml:space="preserve">that </w:t>
      </w:r>
      <w:r w:rsidRPr="00A35141">
        <w:rPr>
          <w:i/>
          <w:iCs/>
        </w:rPr>
        <w:t>change needs to be managed to ensure development contributes to neighbourhood character</w:t>
      </w:r>
      <w:r w:rsidR="00A35141">
        <w:rPr>
          <w:i/>
          <w:iCs/>
        </w:rPr>
        <w:t>.</w:t>
      </w:r>
    </w:p>
    <w:p w14:paraId="71A350D4" w14:textId="2E0CD2B2" w:rsidR="00A35141" w:rsidRPr="00A35141" w:rsidRDefault="00D21DCD" w:rsidP="00C24755">
      <w:r>
        <w:t xml:space="preserve">Current work (CW1.1) identifies </w:t>
      </w:r>
      <w:r w:rsidR="006E6233">
        <w:t>implementation of the GMS and settlement strategies</w:t>
      </w:r>
      <w:r w:rsidR="0060123E">
        <w:t xml:space="preserve"> (</w:t>
      </w:r>
      <w:proofErr w:type="spellStart"/>
      <w:r w:rsidR="0060123E">
        <w:t>eg</w:t>
      </w:r>
      <w:proofErr w:type="spellEnd"/>
      <w:r w:rsidR="009F396C">
        <w:t>,</w:t>
      </w:r>
      <w:r w:rsidR="0060123E">
        <w:t xml:space="preserve"> JBSS)</w:t>
      </w:r>
      <w:r w:rsidR="00A94F5E">
        <w:t xml:space="preserve"> </w:t>
      </w:r>
      <w:proofErr w:type="gramStart"/>
      <w:r w:rsidR="00A94F5E">
        <w:t>as a way to</w:t>
      </w:r>
      <w:proofErr w:type="gramEnd"/>
      <w:r w:rsidR="00A94F5E">
        <w:t xml:space="preserve"> manage residential growth and del</w:t>
      </w:r>
      <w:r w:rsidR="00D507CD">
        <w:t>iver some of the dwellings required by 2041.</w:t>
      </w:r>
      <w:r w:rsidR="00A14F1A">
        <w:t xml:space="preserve"> As noted earlier, the </w:t>
      </w:r>
      <w:r w:rsidR="00966968">
        <w:t>subject land was identified for investigation in the JBSS.</w:t>
      </w:r>
    </w:p>
    <w:p w14:paraId="7CA55009" w14:textId="43079A79" w:rsidR="00E71759" w:rsidRPr="00600768" w:rsidRDefault="00E71759" w:rsidP="0055548A">
      <w:pPr>
        <w:pStyle w:val="ListParagraph"/>
        <w:numPr>
          <w:ilvl w:val="0"/>
          <w:numId w:val="58"/>
        </w:numPr>
        <w:ind w:left="426"/>
        <w:rPr>
          <w:rFonts w:cs="Arial"/>
          <w:b/>
          <w:bCs/>
        </w:rPr>
      </w:pPr>
      <w:r w:rsidRPr="00600768">
        <w:rPr>
          <w:rFonts w:cs="Arial"/>
          <w:b/>
          <w:bCs/>
        </w:rPr>
        <w:t xml:space="preserve">Priority </w:t>
      </w:r>
      <w:r w:rsidR="00F60343" w:rsidRPr="00600768">
        <w:rPr>
          <w:rFonts w:cs="Arial"/>
          <w:b/>
          <w:bCs/>
        </w:rPr>
        <w:t>8</w:t>
      </w:r>
      <w:r w:rsidRPr="00600768">
        <w:rPr>
          <w:rFonts w:cs="Arial"/>
          <w:b/>
          <w:bCs/>
        </w:rPr>
        <w:t xml:space="preserve"> – Supporting Agriculture and Aquaculture</w:t>
      </w:r>
    </w:p>
    <w:p w14:paraId="554B1C14" w14:textId="55CCB26B" w:rsidR="00E1018D" w:rsidRPr="002F0C89" w:rsidRDefault="00E1018D" w:rsidP="00C24755">
      <w:pPr>
        <w:rPr>
          <w:rFonts w:cs="Arial"/>
          <w:i/>
          <w:iCs/>
        </w:rPr>
      </w:pPr>
      <w:r w:rsidRPr="002F0C89">
        <w:rPr>
          <w:rFonts w:cs="Arial"/>
        </w:rPr>
        <w:t>The land is currently zoned rural under SLEP 2014</w:t>
      </w:r>
      <w:r w:rsidR="00CE0A83" w:rsidRPr="002F0C89">
        <w:rPr>
          <w:rFonts w:cs="Arial"/>
        </w:rPr>
        <w:t>.  However, the PP i</w:t>
      </w:r>
      <w:r w:rsidR="00A47A9A" w:rsidRPr="002F0C89">
        <w:rPr>
          <w:rFonts w:cs="Arial"/>
        </w:rPr>
        <w:t xml:space="preserve">s consistent with the relevant policy statement to </w:t>
      </w:r>
      <w:r w:rsidR="00A47A9A" w:rsidRPr="002F0C89">
        <w:rPr>
          <w:rFonts w:cs="Arial"/>
          <w:i/>
          <w:iCs/>
        </w:rPr>
        <w:t xml:space="preserve">“Retain and manage existing </w:t>
      </w:r>
      <w:r w:rsidR="00652506" w:rsidRPr="002F0C89">
        <w:rPr>
          <w:rFonts w:cs="Arial"/>
          <w:i/>
          <w:iCs/>
        </w:rPr>
        <w:t>rural land, avoiding the rezoning of land for other uses including rural-</w:t>
      </w:r>
      <w:r w:rsidR="00A04E74" w:rsidRPr="002F0C89">
        <w:rPr>
          <w:rFonts w:cs="Arial"/>
          <w:i/>
          <w:iCs/>
        </w:rPr>
        <w:t>residential</w:t>
      </w:r>
      <w:r w:rsidR="00652506" w:rsidRPr="002F0C89">
        <w:rPr>
          <w:rFonts w:cs="Arial"/>
          <w:i/>
          <w:iCs/>
        </w:rPr>
        <w:t xml:space="preserve"> and residential outcomes, unless identified in a relevant Strategy”.</w:t>
      </w:r>
    </w:p>
    <w:p w14:paraId="31D1958C" w14:textId="414CE7F4" w:rsidR="002A177B" w:rsidRPr="002F0C89" w:rsidRDefault="002A177B" w:rsidP="00C24755">
      <w:pPr>
        <w:rPr>
          <w:rFonts w:cs="Arial"/>
        </w:rPr>
      </w:pPr>
      <w:r w:rsidRPr="002F0C89">
        <w:rPr>
          <w:rFonts w:cs="Arial"/>
        </w:rPr>
        <w:t xml:space="preserve">The </w:t>
      </w:r>
      <w:r w:rsidR="00383167" w:rsidRPr="002F0C89">
        <w:rPr>
          <w:rFonts w:cs="Arial"/>
        </w:rPr>
        <w:t>p</w:t>
      </w:r>
      <w:r w:rsidRPr="002F0C89">
        <w:rPr>
          <w:rFonts w:cs="Arial"/>
        </w:rPr>
        <w:t xml:space="preserve">olicy </w:t>
      </w:r>
      <w:r w:rsidR="00383167" w:rsidRPr="002F0C89">
        <w:rPr>
          <w:rFonts w:cs="Arial"/>
        </w:rPr>
        <w:t>s</w:t>
      </w:r>
      <w:r w:rsidRPr="002F0C89">
        <w:rPr>
          <w:rFonts w:cs="Arial"/>
        </w:rPr>
        <w:t>tatement is</w:t>
      </w:r>
      <w:r w:rsidR="00B0661B" w:rsidRPr="002F0C89">
        <w:rPr>
          <w:rFonts w:cs="Arial"/>
        </w:rPr>
        <w:t xml:space="preserve"> to</w:t>
      </w:r>
      <w:r w:rsidRPr="002F0C89">
        <w:rPr>
          <w:rFonts w:cs="Arial"/>
        </w:rPr>
        <w:t>:</w:t>
      </w:r>
    </w:p>
    <w:p w14:paraId="36327CA1" w14:textId="6BCF75FB" w:rsidR="00B0661B" w:rsidRPr="002F0C89" w:rsidRDefault="00B0661B" w:rsidP="00B0661B">
      <w:pPr>
        <w:ind w:left="720"/>
        <w:rPr>
          <w:rFonts w:cs="Arial"/>
        </w:rPr>
      </w:pPr>
      <w:r w:rsidRPr="002F0C89">
        <w:rPr>
          <w:rFonts w:cs="Arial"/>
          <w:i/>
          <w:iCs/>
        </w:rPr>
        <w:t>“Retain and manage existing rural land, avoiding the rezoning of land for other uses including rural-residential and residential outcomes, unless identified in a relevant Strategy”.</w:t>
      </w:r>
    </w:p>
    <w:p w14:paraId="4DAE9AC2" w14:textId="33CA033D" w:rsidR="00343633" w:rsidRPr="00B0661B" w:rsidRDefault="00FF181A" w:rsidP="00C24755">
      <w:pPr>
        <w:rPr>
          <w:rFonts w:cs="Arial"/>
          <w:i/>
          <w:iCs/>
        </w:rPr>
      </w:pPr>
      <w:r w:rsidRPr="002F0C89">
        <w:rPr>
          <w:rFonts w:cs="Arial"/>
        </w:rPr>
        <w:t xml:space="preserve">The land is currently zoned rural under SLEP 2014.  The PP is consistent with the </w:t>
      </w:r>
      <w:r w:rsidR="00383167" w:rsidRPr="002F0C89">
        <w:rPr>
          <w:rFonts w:cs="Arial"/>
        </w:rPr>
        <w:t>p</w:t>
      </w:r>
      <w:r w:rsidRPr="002F0C89">
        <w:rPr>
          <w:rFonts w:cs="Arial"/>
        </w:rPr>
        <w:t>olicy</w:t>
      </w:r>
      <w:r w:rsidR="00B0661B" w:rsidRPr="002F0C89">
        <w:rPr>
          <w:rFonts w:cs="Arial"/>
        </w:rPr>
        <w:t xml:space="preserve"> statement because the PP is also consistent with the JBSS, 2003.</w:t>
      </w:r>
      <w:r w:rsidRPr="00B0661B">
        <w:rPr>
          <w:rFonts w:cs="Arial"/>
        </w:rPr>
        <w:t xml:space="preserve"> </w:t>
      </w:r>
    </w:p>
    <w:p w14:paraId="045C564E" w14:textId="28B96051" w:rsidR="00E71759" w:rsidRPr="00600768" w:rsidRDefault="00E71759" w:rsidP="0055548A">
      <w:pPr>
        <w:pStyle w:val="ListParagraph"/>
        <w:numPr>
          <w:ilvl w:val="0"/>
          <w:numId w:val="58"/>
        </w:numPr>
        <w:ind w:left="426"/>
        <w:rPr>
          <w:rFonts w:cs="Arial"/>
          <w:b/>
          <w:bCs/>
        </w:rPr>
      </w:pPr>
      <w:r w:rsidRPr="00600768">
        <w:rPr>
          <w:rFonts w:cs="Arial"/>
          <w:b/>
          <w:bCs/>
        </w:rPr>
        <w:t>Priority 10 – Protecting the Environment</w:t>
      </w:r>
    </w:p>
    <w:p w14:paraId="2C8DF212" w14:textId="01135A75" w:rsidR="00993D63" w:rsidRDefault="009C34C7" w:rsidP="00C24755">
      <w:pPr>
        <w:rPr>
          <w:rFonts w:cs="Arial"/>
        </w:rPr>
      </w:pPr>
      <w:r>
        <w:rPr>
          <w:rFonts w:cs="Arial"/>
        </w:rPr>
        <w:t xml:space="preserve">The subject land supports </w:t>
      </w:r>
      <w:r w:rsidR="00290625">
        <w:rPr>
          <w:rFonts w:cs="Arial"/>
        </w:rPr>
        <w:t>an</w:t>
      </w:r>
      <w:r>
        <w:rPr>
          <w:rFonts w:cs="Arial"/>
        </w:rPr>
        <w:t xml:space="preserve"> </w:t>
      </w:r>
      <w:r w:rsidR="00F123F9">
        <w:rPr>
          <w:rFonts w:cs="Arial"/>
        </w:rPr>
        <w:t>Endangered Ecological Community</w:t>
      </w:r>
      <w:r w:rsidR="006C2C6B">
        <w:rPr>
          <w:rFonts w:cs="Arial"/>
        </w:rPr>
        <w:t xml:space="preserve"> (EEC)</w:t>
      </w:r>
      <w:r>
        <w:rPr>
          <w:rFonts w:cs="Arial"/>
        </w:rPr>
        <w:t xml:space="preserve"> and </w:t>
      </w:r>
      <w:r w:rsidR="005526F3">
        <w:rPr>
          <w:rFonts w:cs="Arial"/>
        </w:rPr>
        <w:t xml:space="preserve">a range of </w:t>
      </w:r>
      <w:r w:rsidR="005737C7">
        <w:rPr>
          <w:rFonts w:cs="Arial"/>
        </w:rPr>
        <w:t xml:space="preserve">other </w:t>
      </w:r>
      <w:r w:rsidR="00CD2E2B">
        <w:rPr>
          <w:rFonts w:cs="Arial"/>
        </w:rPr>
        <w:t xml:space="preserve">endangered and vulnerable species. </w:t>
      </w:r>
      <w:r w:rsidR="00400A3C">
        <w:rPr>
          <w:rFonts w:cs="Arial"/>
        </w:rPr>
        <w:t xml:space="preserve">The PP will </w:t>
      </w:r>
      <w:r w:rsidR="00400A3C">
        <w:t xml:space="preserve">recognise, protect and conserve </w:t>
      </w:r>
      <w:r w:rsidR="007C78FB">
        <w:t>23</w:t>
      </w:r>
      <w:r w:rsidR="00CB46AC">
        <w:t>.3</w:t>
      </w:r>
      <w:r w:rsidR="00400A3C">
        <w:t xml:space="preserve"> ha of environmentally sensitive land (7</w:t>
      </w:r>
      <w:r w:rsidR="002456FC">
        <w:t>1</w:t>
      </w:r>
      <w:r w:rsidR="00400A3C">
        <w:t xml:space="preserve">% of the </w:t>
      </w:r>
      <w:r w:rsidR="002456FC">
        <w:t>rural-zoned land</w:t>
      </w:r>
      <w:r w:rsidR="00400A3C">
        <w:t xml:space="preserve">) for </w:t>
      </w:r>
      <w:r w:rsidR="001A67E5">
        <w:t>long-term</w:t>
      </w:r>
      <w:r w:rsidR="00400A3C">
        <w:t xml:space="preserve"> management by rezoning the land to </w:t>
      </w:r>
      <w:r w:rsidR="00400A3C" w:rsidRPr="002F0C89">
        <w:rPr>
          <w:i/>
          <w:iCs/>
        </w:rPr>
        <w:t>C2 Environmental Conservation</w:t>
      </w:r>
      <w:r w:rsidR="00400A3C">
        <w:t>.</w:t>
      </w:r>
      <w:r w:rsidR="004F353E">
        <w:rPr>
          <w:rFonts w:cs="Arial"/>
        </w:rPr>
        <w:t xml:space="preserve"> </w:t>
      </w:r>
      <w:r w:rsidR="00400A3C">
        <w:rPr>
          <w:rFonts w:cs="Arial"/>
        </w:rPr>
        <w:t>Further, the</w:t>
      </w:r>
      <w:r w:rsidR="0041244E">
        <w:rPr>
          <w:rFonts w:cs="Arial"/>
        </w:rPr>
        <w:t xml:space="preserve"> “significant vegetation” and “exempt land” provisions of the </w:t>
      </w:r>
      <w:r w:rsidR="00400A3C">
        <w:rPr>
          <w:rFonts w:cs="Arial"/>
        </w:rPr>
        <w:t xml:space="preserve">Biodiversity Conservation layer of SLEP 2014 </w:t>
      </w:r>
      <w:r w:rsidR="000D3D25">
        <w:rPr>
          <w:rFonts w:cs="Arial"/>
        </w:rPr>
        <w:t>to</w:t>
      </w:r>
      <w:r w:rsidR="0041244E">
        <w:rPr>
          <w:rFonts w:cs="Arial"/>
        </w:rPr>
        <w:t xml:space="preserve"> </w:t>
      </w:r>
      <w:r w:rsidR="00AC681D">
        <w:rPr>
          <w:rFonts w:cs="Arial"/>
        </w:rPr>
        <w:t xml:space="preserve">which </w:t>
      </w:r>
      <w:r w:rsidR="00F73201">
        <w:rPr>
          <w:rFonts w:cs="Arial"/>
        </w:rPr>
        <w:t xml:space="preserve">clause 7.5 </w:t>
      </w:r>
      <w:r w:rsidR="006D2CC7">
        <w:rPr>
          <w:rFonts w:cs="Arial"/>
        </w:rPr>
        <w:t>applies</w:t>
      </w:r>
      <w:r w:rsidR="002E7B25">
        <w:rPr>
          <w:rFonts w:cs="Arial"/>
        </w:rPr>
        <w:t>.</w:t>
      </w:r>
      <w:r w:rsidR="00E007A1">
        <w:rPr>
          <w:rFonts w:cs="Arial"/>
        </w:rPr>
        <w:t xml:space="preserve"> </w:t>
      </w:r>
    </w:p>
    <w:p w14:paraId="739B3F7C" w14:textId="2DF46FA6" w:rsidR="002E7B25" w:rsidRDefault="00314123" w:rsidP="00C24755">
      <w:pPr>
        <w:rPr>
          <w:rFonts w:cs="Arial"/>
        </w:rPr>
      </w:pPr>
      <w:r>
        <w:rPr>
          <w:rFonts w:cs="Arial"/>
        </w:rPr>
        <w:t>A</w:t>
      </w:r>
      <w:r w:rsidR="00993D63">
        <w:rPr>
          <w:rFonts w:cs="Arial"/>
        </w:rPr>
        <w:t xml:space="preserve"> range of</w:t>
      </w:r>
      <w:r>
        <w:rPr>
          <w:rFonts w:cs="Arial"/>
        </w:rPr>
        <w:t xml:space="preserve"> environmental protection</w:t>
      </w:r>
      <w:r w:rsidR="003E19C2">
        <w:rPr>
          <w:rFonts w:cs="Arial"/>
        </w:rPr>
        <w:t xml:space="preserve"> provisions</w:t>
      </w:r>
      <w:r>
        <w:rPr>
          <w:rFonts w:cs="Arial"/>
        </w:rPr>
        <w:t xml:space="preserve"> will be included</w:t>
      </w:r>
      <w:r w:rsidR="00642E3B">
        <w:rPr>
          <w:rFonts w:cs="Arial"/>
        </w:rPr>
        <w:t xml:space="preserve"> </w:t>
      </w:r>
      <w:r w:rsidR="00587069">
        <w:rPr>
          <w:rFonts w:cs="Arial"/>
        </w:rPr>
        <w:t xml:space="preserve">in </w:t>
      </w:r>
      <w:r w:rsidR="00642E3B">
        <w:rPr>
          <w:rFonts w:cs="Arial"/>
        </w:rPr>
        <w:t xml:space="preserve">a </w:t>
      </w:r>
      <w:r>
        <w:rPr>
          <w:rFonts w:cs="Arial"/>
        </w:rPr>
        <w:t xml:space="preserve">supporting </w:t>
      </w:r>
      <w:r w:rsidR="00642E3B">
        <w:rPr>
          <w:rFonts w:cs="Arial"/>
        </w:rPr>
        <w:t>site-specific DCP</w:t>
      </w:r>
      <w:r w:rsidR="00993D63">
        <w:rPr>
          <w:rFonts w:cs="Arial"/>
        </w:rPr>
        <w:t>.</w:t>
      </w:r>
    </w:p>
    <w:p w14:paraId="2FEE88D0" w14:textId="78A7D8FF" w:rsidR="001B07F6" w:rsidRDefault="002E7B25" w:rsidP="00C24755">
      <w:pPr>
        <w:rPr>
          <w:rFonts w:cs="Arial"/>
        </w:rPr>
      </w:pPr>
      <w:r>
        <w:rPr>
          <w:rFonts w:cs="Arial"/>
        </w:rPr>
        <w:t>The</w:t>
      </w:r>
      <w:r w:rsidR="00470DC4">
        <w:rPr>
          <w:rFonts w:cs="Arial"/>
        </w:rPr>
        <w:t xml:space="preserve"> above </w:t>
      </w:r>
      <w:r w:rsidR="005B1DCD">
        <w:rPr>
          <w:rFonts w:cs="Arial"/>
        </w:rPr>
        <w:t>will contribute to</w:t>
      </w:r>
      <w:r w:rsidR="002747EB">
        <w:rPr>
          <w:rFonts w:cs="Arial"/>
        </w:rPr>
        <w:t xml:space="preserve"> </w:t>
      </w:r>
      <w:r w:rsidR="00AA1C83">
        <w:rPr>
          <w:rFonts w:cs="Arial"/>
        </w:rPr>
        <w:t>current work on</w:t>
      </w:r>
      <w:r w:rsidR="00DE11EA">
        <w:rPr>
          <w:rFonts w:cs="Arial"/>
        </w:rPr>
        <w:t>:</w:t>
      </w:r>
      <w:r w:rsidR="005B1DCD">
        <w:rPr>
          <w:rFonts w:cs="Arial"/>
        </w:rPr>
        <w:t xml:space="preserve"> </w:t>
      </w:r>
      <w:r w:rsidR="00470DC4" w:rsidRPr="00222780">
        <w:rPr>
          <w:rFonts w:cs="Arial"/>
          <w:i/>
          <w:iCs/>
        </w:rPr>
        <w:t>Managing the assessment of development proposal</w:t>
      </w:r>
      <w:r w:rsidR="005B1DCD" w:rsidRPr="00222780">
        <w:rPr>
          <w:rFonts w:cs="Arial"/>
          <w:i/>
          <w:iCs/>
        </w:rPr>
        <w:t>s</w:t>
      </w:r>
      <w:r w:rsidR="00470DC4" w:rsidRPr="00222780">
        <w:rPr>
          <w:rFonts w:cs="Arial"/>
          <w:i/>
          <w:iCs/>
        </w:rPr>
        <w:t xml:space="preserve"> to protect/improve habitats, prioritise water quality and limit adverse effects on areas with recognised or potential biodiversity values</w:t>
      </w:r>
      <w:r w:rsidR="0041244E">
        <w:rPr>
          <w:rFonts w:cs="Arial"/>
        </w:rPr>
        <w:t xml:space="preserve"> </w:t>
      </w:r>
      <w:r w:rsidR="00DE11EA">
        <w:rPr>
          <w:rFonts w:cs="Arial"/>
        </w:rPr>
        <w:t>(</w:t>
      </w:r>
      <w:r w:rsidR="00970B8E">
        <w:rPr>
          <w:rFonts w:cs="Arial"/>
        </w:rPr>
        <w:t xml:space="preserve">ref: </w:t>
      </w:r>
      <w:r w:rsidR="00DE11EA" w:rsidRPr="00970B8E">
        <w:rPr>
          <w:rFonts w:cs="Arial"/>
        </w:rPr>
        <w:t>CW10.1</w:t>
      </w:r>
      <w:r w:rsidR="002747EB">
        <w:rPr>
          <w:rFonts w:cs="Arial"/>
        </w:rPr>
        <w:t>)</w:t>
      </w:r>
      <w:r w:rsidR="00970B8E">
        <w:rPr>
          <w:rFonts w:cs="Arial"/>
        </w:rPr>
        <w:t>.</w:t>
      </w:r>
    </w:p>
    <w:p w14:paraId="4906A85E" w14:textId="3E0C7B48" w:rsidR="006060FC" w:rsidRPr="00865EDC" w:rsidRDefault="00682873" w:rsidP="002F0C89">
      <w:r w:rsidRPr="002F0C89">
        <w:rPr>
          <w:b/>
          <w:bCs/>
        </w:rPr>
        <w:t>Shoalhaven 2032 – Community Strategic Plan</w:t>
      </w:r>
      <w:r w:rsidR="00DD5D94" w:rsidRPr="002F0C89">
        <w:rPr>
          <w:b/>
          <w:bCs/>
        </w:rPr>
        <w:t xml:space="preserve"> (</w:t>
      </w:r>
      <w:r w:rsidR="00705303" w:rsidRPr="002F0C89">
        <w:rPr>
          <w:b/>
          <w:bCs/>
        </w:rPr>
        <w:t>SCSP)</w:t>
      </w:r>
      <w:r w:rsidR="00C20ED9" w:rsidRPr="002F0C89">
        <w:rPr>
          <w:b/>
          <w:bCs/>
        </w:rPr>
        <w:t xml:space="preserve"> </w:t>
      </w:r>
    </w:p>
    <w:p w14:paraId="3ECD2E26" w14:textId="1A39527C" w:rsidR="00F95362" w:rsidRDefault="00F95362" w:rsidP="00C24755">
      <w:pPr>
        <w:spacing w:line="276" w:lineRule="auto"/>
        <w:rPr>
          <w:rFonts w:cs="Arial"/>
        </w:rPr>
      </w:pPr>
      <w:r w:rsidRPr="00676CEF">
        <w:rPr>
          <w:rFonts w:cs="Arial"/>
        </w:rPr>
        <w:t>The P</w:t>
      </w:r>
      <w:r w:rsidR="006060FC" w:rsidRPr="00676CEF">
        <w:rPr>
          <w:rFonts w:cs="Arial"/>
        </w:rPr>
        <w:t>P</w:t>
      </w:r>
      <w:r w:rsidRPr="00676CEF">
        <w:rPr>
          <w:rFonts w:cs="Arial"/>
        </w:rPr>
        <w:t xml:space="preserve"> is consistent with Council’s </w:t>
      </w:r>
      <w:r w:rsidR="00C46254" w:rsidRPr="00676CEF">
        <w:rPr>
          <w:rFonts w:cs="Arial"/>
        </w:rPr>
        <w:t>Community</w:t>
      </w:r>
      <w:r w:rsidRPr="00676CEF">
        <w:rPr>
          <w:rFonts w:cs="Arial"/>
        </w:rPr>
        <w:t xml:space="preserve"> Strategic Plan</w:t>
      </w:r>
      <w:r w:rsidR="00AC3317" w:rsidRPr="00676CEF">
        <w:rPr>
          <w:rFonts w:cs="Arial"/>
        </w:rPr>
        <w:t xml:space="preserve"> </w:t>
      </w:r>
      <w:r w:rsidR="00BC2A4F" w:rsidRPr="00676CEF">
        <w:rPr>
          <w:rFonts w:cs="Arial"/>
        </w:rPr>
        <w:t>(</w:t>
      </w:r>
      <w:hyperlink r:id="rId49" w:history="1">
        <w:r w:rsidR="00BC2A4F" w:rsidRPr="00474A3B">
          <w:rPr>
            <w:rStyle w:val="Hyperlink"/>
          </w:rPr>
          <w:t>Shoalhaven 2032</w:t>
        </w:r>
      </w:hyperlink>
      <w:r w:rsidR="00BC2A4F" w:rsidRPr="00676CEF">
        <w:t>)</w:t>
      </w:r>
      <w:r w:rsidR="002F2033">
        <w:rPr>
          <w:rFonts w:cs="Arial"/>
        </w:rPr>
        <w:t xml:space="preserve">.  </w:t>
      </w:r>
      <w:r w:rsidRPr="00453C6D">
        <w:rPr>
          <w:rFonts w:cs="Arial"/>
        </w:rPr>
        <w:t xml:space="preserve"> </w:t>
      </w:r>
      <w:r w:rsidR="002F2033">
        <w:rPr>
          <w:rFonts w:cs="Arial"/>
        </w:rPr>
        <w:t>T</w:t>
      </w:r>
      <w:r w:rsidRPr="00453C6D">
        <w:rPr>
          <w:rFonts w:cs="Arial"/>
        </w:rPr>
        <w:t xml:space="preserve">he </w:t>
      </w:r>
      <w:r w:rsidR="00A24406">
        <w:rPr>
          <w:rFonts w:cs="Arial"/>
        </w:rPr>
        <w:t>key priorities for Sustainable, Liveable Environments, specifically</w:t>
      </w:r>
      <w:r w:rsidR="002F2033">
        <w:rPr>
          <w:rFonts w:cs="Arial"/>
        </w:rPr>
        <w:t xml:space="preserve"> are</w:t>
      </w:r>
      <w:r w:rsidR="00A24406">
        <w:rPr>
          <w:rFonts w:cs="Arial"/>
        </w:rPr>
        <w:t xml:space="preserve">: </w:t>
      </w:r>
    </w:p>
    <w:p w14:paraId="6A283EB8" w14:textId="7D674423" w:rsidR="00A24406" w:rsidRPr="00C30CD9" w:rsidRDefault="00A164FD" w:rsidP="002F0C89">
      <w:pPr>
        <w:spacing w:before="120" w:line="276" w:lineRule="auto"/>
        <w:ind w:left="284"/>
        <w:rPr>
          <w:rFonts w:cs="Arial"/>
          <w:i/>
          <w:iCs/>
        </w:rPr>
      </w:pPr>
      <w:r w:rsidRPr="00C30CD9">
        <w:rPr>
          <w:rFonts w:cs="Arial"/>
          <w:i/>
          <w:iCs/>
        </w:rPr>
        <w:lastRenderedPageBreak/>
        <w:t>2.2 Manage growth and development with respect for environmental &amp; community</w:t>
      </w:r>
      <w:r w:rsidR="00B321AD" w:rsidRPr="00C30CD9">
        <w:rPr>
          <w:rFonts w:cs="Arial"/>
          <w:i/>
          <w:iCs/>
        </w:rPr>
        <w:t xml:space="preserve"> </w:t>
      </w:r>
      <w:r w:rsidRPr="00C30CD9">
        <w:rPr>
          <w:rFonts w:cs="Arial"/>
          <w:i/>
          <w:iCs/>
        </w:rPr>
        <w:t>values</w:t>
      </w:r>
    </w:p>
    <w:p w14:paraId="267040F6" w14:textId="1239568E" w:rsidR="00A164FD" w:rsidRPr="00EE0DE6" w:rsidRDefault="00A164FD" w:rsidP="002F0C89">
      <w:pPr>
        <w:spacing w:before="120" w:line="276" w:lineRule="auto"/>
        <w:ind w:left="284"/>
        <w:rPr>
          <w:rFonts w:cs="Arial"/>
          <w:i/>
          <w:iCs/>
        </w:rPr>
      </w:pPr>
      <w:r w:rsidRPr="00C30CD9">
        <w:rPr>
          <w:rFonts w:cs="Arial"/>
          <w:i/>
          <w:iCs/>
        </w:rPr>
        <w:t>2</w:t>
      </w:r>
      <w:r w:rsidR="005F606A" w:rsidRPr="00C30CD9">
        <w:rPr>
          <w:rFonts w:cs="Arial"/>
          <w:i/>
          <w:iCs/>
        </w:rPr>
        <w:t>.</w:t>
      </w:r>
      <w:r w:rsidRPr="00C30CD9">
        <w:rPr>
          <w:rFonts w:cs="Arial"/>
          <w:i/>
          <w:iCs/>
        </w:rPr>
        <w:t>3 Protect the natural environment and enhance sustainability</w:t>
      </w:r>
      <w:r w:rsidR="00EC68F0">
        <w:rPr>
          <w:rFonts w:cs="Arial"/>
          <w:i/>
          <w:iCs/>
        </w:rPr>
        <w:t>.</w:t>
      </w:r>
    </w:p>
    <w:p w14:paraId="1F24586A" w14:textId="1D9FEBDC" w:rsidR="00571A42" w:rsidRDefault="00A00C6A" w:rsidP="00C24755">
      <w:r>
        <w:t xml:space="preserve">The PP seeks to manage </w:t>
      </w:r>
      <w:r w:rsidR="0020424E">
        <w:t xml:space="preserve">growth at St Georges Basin by providing for rural-residential development </w:t>
      </w:r>
      <w:r w:rsidR="00BE5C27">
        <w:t xml:space="preserve">on the less constrained land within the Estate, </w:t>
      </w:r>
      <w:r w:rsidR="0020424E">
        <w:t>consistent with the JBSS</w:t>
      </w:r>
      <w:r w:rsidR="00684D65">
        <w:t xml:space="preserve">.  </w:t>
      </w:r>
      <w:r w:rsidR="00152C92">
        <w:t xml:space="preserve"> </w:t>
      </w:r>
      <w:r w:rsidR="00684D65">
        <w:t>A</w:t>
      </w:r>
      <w:r w:rsidR="00152C92">
        <w:t>t the same time</w:t>
      </w:r>
      <w:r w:rsidR="00175FDB">
        <w:t>,</w:t>
      </w:r>
      <w:r w:rsidR="00684D65">
        <w:t xml:space="preserve"> it is proposed to </w:t>
      </w:r>
      <w:r w:rsidR="00BC2A4F">
        <w:t>re</w:t>
      </w:r>
      <w:r w:rsidR="00684D65">
        <w:t xml:space="preserve">zone </w:t>
      </w:r>
      <w:r w:rsidR="00783846">
        <w:t xml:space="preserve">approx. </w:t>
      </w:r>
      <w:r w:rsidR="004D6BCD" w:rsidRPr="002B5DA1">
        <w:t>2</w:t>
      </w:r>
      <w:r w:rsidR="00D067B0" w:rsidRPr="002B5DA1">
        <w:t>3</w:t>
      </w:r>
      <w:r w:rsidR="00877E64" w:rsidRPr="002B5DA1">
        <w:t>.3</w:t>
      </w:r>
      <w:r w:rsidR="004D6BCD" w:rsidRPr="002B5DA1">
        <w:t xml:space="preserve"> ha</w:t>
      </w:r>
      <w:r w:rsidR="00783846">
        <w:t xml:space="preserve"> of environmentally sensitive land</w:t>
      </w:r>
      <w:r w:rsidR="004D6BCD">
        <w:t xml:space="preserve"> to</w:t>
      </w:r>
      <w:r w:rsidR="00D02001">
        <w:t xml:space="preserve"> </w:t>
      </w:r>
      <w:r w:rsidR="00175FDB" w:rsidRPr="00E355E2">
        <w:rPr>
          <w:i/>
          <w:iCs/>
        </w:rPr>
        <w:t>C2 Environmental Conservation</w:t>
      </w:r>
      <w:r w:rsidR="00D02001">
        <w:t xml:space="preserve">.  </w:t>
      </w:r>
    </w:p>
    <w:p w14:paraId="01B40DB2" w14:textId="77777777" w:rsidR="00991BFF" w:rsidRDefault="005B4C9D" w:rsidP="00C24755">
      <w:r>
        <w:t>T</w:t>
      </w:r>
      <w:r w:rsidR="0092731C">
        <w:t xml:space="preserve">he PP </w:t>
      </w:r>
      <w:r w:rsidR="008F262E">
        <w:t>will resolve a longstanding planning matter</w:t>
      </w:r>
      <w:r w:rsidR="00F67CBA">
        <w:t>, providing much-needed certainty for the local comm</w:t>
      </w:r>
      <w:r w:rsidR="007B31AF">
        <w:t xml:space="preserve">unity.  </w:t>
      </w:r>
    </w:p>
    <w:p w14:paraId="44AC69CA" w14:textId="77777777" w:rsidR="00556255" w:rsidRPr="00013450" w:rsidRDefault="00556255" w:rsidP="00556255">
      <w:pPr>
        <w:rPr>
          <w:b/>
          <w:bCs/>
        </w:rPr>
      </w:pPr>
      <w:r w:rsidRPr="00013450">
        <w:rPr>
          <w:rFonts w:cs="Arial"/>
          <w:b/>
          <w:bCs/>
          <w:szCs w:val="24"/>
        </w:rPr>
        <w:t xml:space="preserve">Council Policy - </w:t>
      </w:r>
      <w:r w:rsidRPr="00013450">
        <w:rPr>
          <w:rFonts w:cs="Arial"/>
          <w:b/>
          <w:bCs/>
          <w:i/>
          <w:iCs/>
          <w:szCs w:val="24"/>
        </w:rPr>
        <w:t>Voluntary Acquisition – Residual C2 Environmental Conservation Land – Jerberra &amp; Nebraska Estates</w:t>
      </w:r>
    </w:p>
    <w:p w14:paraId="66B908BC" w14:textId="77777777" w:rsidR="00A77C32" w:rsidRDefault="00A77C32" w:rsidP="00A77C32">
      <w:r>
        <w:t xml:space="preserve">The overall PP package includes Council’s adopted and self-funded </w:t>
      </w:r>
      <w:hyperlink r:id="rId50" w:history="1">
        <w:r w:rsidRPr="00E51663">
          <w:rPr>
            <w:rStyle w:val="Hyperlink"/>
            <w:rFonts w:cs="Arial"/>
            <w:szCs w:val="24"/>
          </w:rPr>
          <w:t>Policy</w:t>
        </w:r>
      </w:hyperlink>
      <w:r w:rsidRPr="00AB0788">
        <w:rPr>
          <w:szCs w:val="24"/>
        </w:rPr>
        <w:t xml:space="preserve"> </w:t>
      </w:r>
      <w:r>
        <w:rPr>
          <w:szCs w:val="24"/>
        </w:rPr>
        <w:t>which has been established</w:t>
      </w:r>
      <w:r>
        <w:t xml:space="preserve"> to facilitate the voluntary acquisition of ‘residual’ environmental properties using the profits from the sale of Council’s developable properties in the Estate (if/when it is rezoned). ‘Residual’ properties would otherwise stay in fragmented private ownership and the land’s environmental values would remain at risk indefinitely. The Policy will come into effect only if/when the land is rezoned.  </w:t>
      </w:r>
    </w:p>
    <w:p w14:paraId="00A6072A" w14:textId="77777777" w:rsidR="002832C4" w:rsidRDefault="002832C4" w:rsidP="002832C4">
      <w:r>
        <w:t xml:space="preserve">The Council Policy is unique in that it provides a new, proactive option to help resolve the tenure and management of the Estate’s environmentally sensitive land that has no ability to be included in a development lot (i.e. residual C2 land). </w:t>
      </w:r>
    </w:p>
    <w:p w14:paraId="704F8F69" w14:textId="74382E22" w:rsidR="00BF03FF" w:rsidRDefault="00991BFF" w:rsidP="00C24755">
      <w:r>
        <w:t xml:space="preserve">The </w:t>
      </w:r>
      <w:r w:rsidR="00A267F8">
        <w:t>PP and</w:t>
      </w:r>
      <w:r w:rsidR="00035761">
        <w:t xml:space="preserve"> supporting </w:t>
      </w:r>
      <w:r>
        <w:t xml:space="preserve">Policy </w:t>
      </w:r>
      <w:r w:rsidR="00035761">
        <w:t>are</w:t>
      </w:r>
      <w:r>
        <w:t xml:space="preserve"> financially, environmentally</w:t>
      </w:r>
      <w:r w:rsidR="00236228">
        <w:t>, and socially responsible</w:t>
      </w:r>
      <w:r w:rsidR="00BD5E3F">
        <w:t>:</w:t>
      </w:r>
      <w:r w:rsidR="004375E0">
        <w:t xml:space="preserve"> </w:t>
      </w:r>
    </w:p>
    <w:p w14:paraId="7ED631A1" w14:textId="76301ADC" w:rsidR="00373244" w:rsidRDefault="00994016" w:rsidP="0055548A">
      <w:pPr>
        <w:pStyle w:val="ListParagraph"/>
        <w:numPr>
          <w:ilvl w:val="0"/>
          <w:numId w:val="58"/>
        </w:numPr>
      </w:pPr>
      <w:r>
        <w:t>Financial: t</w:t>
      </w:r>
      <w:r w:rsidR="00373244">
        <w:t>he Policy is designed to be cost-neutral over the long term</w:t>
      </w:r>
      <w:r w:rsidR="00122B9E">
        <w:t>; the acquisition</w:t>
      </w:r>
      <w:r w:rsidR="00373244">
        <w:t xml:space="preserve"> and </w:t>
      </w:r>
      <w:r w:rsidR="00122B9E">
        <w:t xml:space="preserve">management of </w:t>
      </w:r>
      <w:r w:rsidR="00373244">
        <w:t xml:space="preserve">conservation land </w:t>
      </w:r>
      <w:r w:rsidR="00A73E72">
        <w:t>will be</w:t>
      </w:r>
      <w:r w:rsidR="00373244">
        <w:t xml:space="preserve"> funded </w:t>
      </w:r>
      <w:r w:rsidR="00E53540">
        <w:t>by the profits from the sale of Council’s developable land in the Estate</w:t>
      </w:r>
      <w:r w:rsidR="00373244">
        <w:t xml:space="preserve">. </w:t>
      </w:r>
    </w:p>
    <w:p w14:paraId="1D591902" w14:textId="39BFCEAD" w:rsidR="00026B4B" w:rsidRDefault="00026B4B" w:rsidP="0055548A">
      <w:pPr>
        <w:pStyle w:val="ListParagraph"/>
        <w:numPr>
          <w:ilvl w:val="0"/>
          <w:numId w:val="58"/>
        </w:numPr>
      </w:pPr>
      <w:r>
        <w:t xml:space="preserve">Environmental: The </w:t>
      </w:r>
      <w:r w:rsidR="00035761">
        <w:t>PP will rezone</w:t>
      </w:r>
      <w:r w:rsidR="00F706F8">
        <w:t xml:space="preserve"> the environmentally sensitive land</w:t>
      </w:r>
      <w:r w:rsidR="00F43232">
        <w:t xml:space="preserve"> to C2</w:t>
      </w:r>
      <w:r w:rsidR="00F706F8">
        <w:t xml:space="preserve">. The </w:t>
      </w:r>
      <w:r>
        <w:t xml:space="preserve">Policy allows </w:t>
      </w:r>
      <w:r w:rsidR="00F43232">
        <w:t>C2</w:t>
      </w:r>
      <w:r>
        <w:t xml:space="preserve"> land </w:t>
      </w:r>
      <w:r w:rsidR="00F43232">
        <w:t>that cannot be incorporated into a larger development parcel (</w:t>
      </w:r>
      <w:r w:rsidR="00605A32">
        <w:t xml:space="preserve">i.e. residual C2 land) </w:t>
      </w:r>
      <w:r>
        <w:t xml:space="preserve">to be acquired by Council and managed for conservation in perpetuity. </w:t>
      </w:r>
      <w:r w:rsidR="00191CC6">
        <w:t xml:space="preserve">No alternative options </w:t>
      </w:r>
      <w:r w:rsidR="007618BE">
        <w:t>are available to</w:t>
      </w:r>
      <w:r>
        <w:t xml:space="preserve"> </w:t>
      </w:r>
      <w:r w:rsidR="004F59D3">
        <w:t xml:space="preserve">resolve the tenure and management of </w:t>
      </w:r>
      <w:r>
        <w:t xml:space="preserve">the Estate’s </w:t>
      </w:r>
      <w:r w:rsidR="004F59D3">
        <w:t xml:space="preserve">environmentally sensitive land. The alternative is that the </w:t>
      </w:r>
      <w:r>
        <w:t xml:space="preserve">biodiversity values will </w:t>
      </w:r>
      <w:r w:rsidR="004F59D3">
        <w:t xml:space="preserve">continue to </w:t>
      </w:r>
      <w:r>
        <w:t>be subject to disturbances and degradation</w:t>
      </w:r>
      <w:r w:rsidR="004F59D3">
        <w:t xml:space="preserve"> (</w:t>
      </w:r>
      <w:r w:rsidR="00E727A8">
        <w:t>even if the land is rezoned to C2)</w:t>
      </w:r>
      <w:r>
        <w:t xml:space="preserve">. </w:t>
      </w:r>
    </w:p>
    <w:p w14:paraId="7BFB0DDE" w14:textId="46099D3F" w:rsidR="00882E81" w:rsidRDefault="00994016" w:rsidP="0055548A">
      <w:pPr>
        <w:pStyle w:val="ListParagraph"/>
        <w:numPr>
          <w:ilvl w:val="0"/>
          <w:numId w:val="58"/>
        </w:numPr>
      </w:pPr>
      <w:r>
        <w:t>Social: t</w:t>
      </w:r>
      <w:r w:rsidR="00A916F4">
        <w:t>he Policy</w:t>
      </w:r>
      <w:r w:rsidR="00882E81">
        <w:t xml:space="preserve"> </w:t>
      </w:r>
      <w:r w:rsidR="0068197B">
        <w:t xml:space="preserve">will </w:t>
      </w:r>
      <w:r w:rsidR="00DC7BE8">
        <w:t xml:space="preserve">give </w:t>
      </w:r>
      <w:r w:rsidR="00483A2D">
        <w:t xml:space="preserve">owners of the residual C2 land </w:t>
      </w:r>
      <w:r w:rsidR="00791289">
        <w:t>the</w:t>
      </w:r>
      <w:r w:rsidR="005125C0">
        <w:t xml:space="preserve"> option</w:t>
      </w:r>
      <w:r w:rsidR="00483A2D">
        <w:t xml:space="preserve"> </w:t>
      </w:r>
      <w:r w:rsidR="00791289">
        <w:t>of</w:t>
      </w:r>
      <w:r w:rsidR="00483A2D">
        <w:t xml:space="preserve"> sell</w:t>
      </w:r>
      <w:r w:rsidR="00791289">
        <w:t>ing</w:t>
      </w:r>
      <w:r w:rsidR="00483A2D">
        <w:t xml:space="preserve"> their land </w:t>
      </w:r>
      <w:r w:rsidR="00791289">
        <w:t>to a public authority</w:t>
      </w:r>
      <w:r w:rsidR="00E337D5">
        <w:t xml:space="preserve"> (i.e. Council)</w:t>
      </w:r>
      <w:r w:rsidR="00791289">
        <w:t xml:space="preserve"> </w:t>
      </w:r>
      <w:r w:rsidR="00454A3E">
        <w:t>and certainty</w:t>
      </w:r>
      <w:r w:rsidR="00791289">
        <w:t xml:space="preserve"> that it will be managed for conservation </w:t>
      </w:r>
      <w:r w:rsidR="00E4618D">
        <w:t>in perpetuity</w:t>
      </w:r>
      <w:r w:rsidR="0068197B">
        <w:t>.</w:t>
      </w:r>
      <w:r w:rsidR="00374422">
        <w:t xml:space="preserve"> </w:t>
      </w:r>
      <w:r w:rsidR="00AE2019">
        <w:t>T</w:t>
      </w:r>
      <w:r w:rsidR="00881FDD">
        <w:t xml:space="preserve">he Policy is based on </w:t>
      </w:r>
      <w:r w:rsidR="00881FDD" w:rsidRPr="005218AD">
        <w:rPr>
          <w:u w:val="single"/>
        </w:rPr>
        <w:t>voluntary acquisition</w:t>
      </w:r>
      <w:r w:rsidR="00881FDD">
        <w:t xml:space="preserve"> only</w:t>
      </w:r>
      <w:r w:rsidR="00AE2019">
        <w:t xml:space="preserve">, so owners </w:t>
      </w:r>
      <w:r w:rsidR="00155CDD">
        <w:t xml:space="preserve">will </w:t>
      </w:r>
      <w:r w:rsidR="00575AFA">
        <w:t>be able to retain their land if they wish to</w:t>
      </w:r>
      <w:r w:rsidR="00882E81">
        <w:t>.</w:t>
      </w:r>
      <w:r w:rsidR="00403250">
        <w:t xml:space="preserve"> </w:t>
      </w:r>
    </w:p>
    <w:p w14:paraId="659A2797" w14:textId="77777777" w:rsidR="00A6216D" w:rsidRDefault="00A6216D" w:rsidP="00A6216D">
      <w:bookmarkStart w:id="117" w:name="_Toc132617656"/>
      <w:bookmarkStart w:id="118" w:name="_Toc132618176"/>
      <w:bookmarkStart w:id="119" w:name="_Toc132618385"/>
      <w:bookmarkStart w:id="120" w:name="_Toc132629800"/>
      <w:bookmarkStart w:id="121" w:name="_Toc132630002"/>
      <w:bookmarkStart w:id="122" w:name="_Toc133404153"/>
      <w:bookmarkStart w:id="123" w:name="_Toc133404244"/>
      <w:bookmarkStart w:id="124" w:name="_Toc301882004"/>
      <w:bookmarkStart w:id="125" w:name="_Ref138246485"/>
      <w:bookmarkStart w:id="126" w:name="_Ref138254641"/>
      <w:bookmarkEnd w:id="117"/>
      <w:bookmarkEnd w:id="118"/>
      <w:bookmarkEnd w:id="119"/>
      <w:bookmarkEnd w:id="120"/>
      <w:bookmarkEnd w:id="121"/>
      <w:bookmarkEnd w:id="122"/>
      <w:bookmarkEnd w:id="123"/>
    </w:p>
    <w:p w14:paraId="1454D7A4" w14:textId="3F0700DE" w:rsidR="00A06E1E" w:rsidRDefault="001B056C" w:rsidP="00D8632C">
      <w:pPr>
        <w:pStyle w:val="Heading3"/>
      </w:pPr>
      <w:bookmarkStart w:id="127" w:name="_Toc181775942"/>
      <w:r>
        <w:lastRenderedPageBreak/>
        <w:t xml:space="preserve">Is the </w:t>
      </w:r>
      <w:r w:rsidR="00A70590">
        <w:t xml:space="preserve">Planning Proposal Consistent with any Other Applicable </w:t>
      </w:r>
      <w:r>
        <w:t xml:space="preserve">State </w:t>
      </w:r>
      <w:r w:rsidR="00A70590">
        <w:t>and Regional Studies or Strategies</w:t>
      </w:r>
      <w:r>
        <w:t>?</w:t>
      </w:r>
      <w:bookmarkEnd w:id="127"/>
    </w:p>
    <w:p w14:paraId="15206A91" w14:textId="636B41AD" w:rsidR="00254E64" w:rsidRPr="00091908" w:rsidRDefault="00766F92" w:rsidP="002F0C89">
      <w:r>
        <w:t xml:space="preserve">Yes.  </w:t>
      </w:r>
      <w:r w:rsidR="00101D80">
        <w:t xml:space="preserve">St Georges Basin is recognised in the </w:t>
      </w:r>
      <w:hyperlink r:id="rId51" w:history="1">
        <w:r w:rsidR="009A63E9" w:rsidRPr="006B6AB4">
          <w:rPr>
            <w:rStyle w:val="Hyperlink"/>
          </w:rPr>
          <w:t>Shoalhaven Regional Economic Development Strategy</w:t>
        </w:r>
        <w:r w:rsidR="006B6AB4" w:rsidRPr="006B6AB4">
          <w:rPr>
            <w:rStyle w:val="Hyperlink"/>
          </w:rPr>
          <w:t xml:space="preserve"> 2018-2022</w:t>
        </w:r>
      </w:hyperlink>
      <w:r w:rsidR="00247B6E">
        <w:t xml:space="preserve"> as a regional centre. </w:t>
      </w:r>
      <w:r w:rsidR="008D7915">
        <w:t xml:space="preserve">‘Strategies’ and ‘Enablers’ were reviewed in the </w:t>
      </w:r>
      <w:hyperlink r:id="rId52" w:history="1">
        <w:r w:rsidR="008D7915" w:rsidRPr="00EA1544">
          <w:rPr>
            <w:rStyle w:val="Hyperlink"/>
          </w:rPr>
          <w:t>2</w:t>
        </w:r>
        <w:r w:rsidR="00EA1544" w:rsidRPr="00EA1544">
          <w:rPr>
            <w:rStyle w:val="Hyperlink"/>
          </w:rPr>
          <w:t>033 Update</w:t>
        </w:r>
      </w:hyperlink>
      <w:r w:rsidR="00EA1544">
        <w:t xml:space="preserve">, however, the status of St Georges Basin has not changed. </w:t>
      </w:r>
    </w:p>
    <w:p w14:paraId="18D8E7C6" w14:textId="004EA7BA" w:rsidR="00367F99" w:rsidRDefault="00B839F2" w:rsidP="00D8632C">
      <w:pPr>
        <w:pStyle w:val="Heading3"/>
      </w:pPr>
      <w:bookmarkStart w:id="128" w:name="_Toc181775943"/>
      <w:r w:rsidRPr="00CE4380">
        <w:t xml:space="preserve">Is the </w:t>
      </w:r>
      <w:r w:rsidR="00A70590">
        <w:t>Planning Proposal</w:t>
      </w:r>
      <w:r w:rsidR="00A70590" w:rsidRPr="00CE4380">
        <w:t xml:space="preserve"> Consistent </w:t>
      </w:r>
      <w:r w:rsidR="00A70590">
        <w:t>w</w:t>
      </w:r>
      <w:r w:rsidR="00A70590" w:rsidRPr="00CE4380">
        <w:t>ith Applicable State Environmental Planning Policies</w:t>
      </w:r>
      <w:r w:rsidRPr="00CE4380">
        <w:t>?</w:t>
      </w:r>
      <w:bookmarkEnd w:id="124"/>
      <w:bookmarkEnd w:id="125"/>
      <w:bookmarkEnd w:id="126"/>
      <w:bookmarkEnd w:id="128"/>
      <w:r w:rsidR="00C31483">
        <w:t xml:space="preserve"> </w:t>
      </w:r>
    </w:p>
    <w:p w14:paraId="7D3F8048" w14:textId="16881F28" w:rsidR="00036629" w:rsidRDefault="009B3078" w:rsidP="00C24755">
      <w:pPr>
        <w:rPr>
          <w:rFonts w:cs="Arial"/>
        </w:rPr>
      </w:pPr>
      <w:r>
        <w:t>Y</w:t>
      </w:r>
      <w:r w:rsidR="00855F3A">
        <w:t>es</w:t>
      </w:r>
      <w:r>
        <w:t xml:space="preserve">.  </w:t>
      </w:r>
      <w:r w:rsidR="00914674" w:rsidRPr="001C7871">
        <w:t>The</w:t>
      </w:r>
      <w:r w:rsidR="005F7B20">
        <w:t xml:space="preserve"> PP </w:t>
      </w:r>
      <w:r w:rsidR="00D9799B">
        <w:t>has been</w:t>
      </w:r>
      <w:r w:rsidR="005F7B20">
        <w:t xml:space="preserve"> assessed against the</w:t>
      </w:r>
      <w:r w:rsidR="00914674" w:rsidRPr="001C7871">
        <w:t xml:space="preserve"> new consolidated planning policies</w:t>
      </w:r>
      <w:r w:rsidR="005F7B20">
        <w:t xml:space="preserve"> that</w:t>
      </w:r>
      <w:r w:rsidR="00914674" w:rsidRPr="001C7871">
        <w:t xml:space="preserve"> came into effect on 1 March</w:t>
      </w:r>
      <w:r w:rsidR="00914674" w:rsidRPr="00EC2F91">
        <w:t xml:space="preserve"> 202</w:t>
      </w:r>
      <w:r w:rsidR="00914674">
        <w:t>2</w:t>
      </w:r>
      <w:r w:rsidR="00914674" w:rsidRPr="00EC2F91">
        <w:t>.</w:t>
      </w:r>
      <w:r w:rsidR="005F7B20">
        <w:rPr>
          <w:rFonts w:cs="Arial"/>
          <w:b/>
          <w:color w:val="000000" w:themeColor="text1"/>
          <w:szCs w:val="24"/>
        </w:rPr>
        <w:t xml:space="preserve"> </w:t>
      </w:r>
      <w:r w:rsidR="003D1F4F" w:rsidRPr="001C7871">
        <w:t>A checklist</w:t>
      </w:r>
      <w:r w:rsidR="003D1F4F">
        <w:t xml:space="preserve"> of State Environmental Planning Policies (SEPP)</w:t>
      </w:r>
      <w:r w:rsidR="003D1F4F" w:rsidRPr="001C7871">
        <w:t xml:space="preserve"> is </w:t>
      </w:r>
      <w:r w:rsidR="003D1F4F">
        <w:t xml:space="preserve">at </w:t>
      </w:r>
      <w:r w:rsidR="007711CC">
        <w:t xml:space="preserve">section </w:t>
      </w:r>
      <w:r w:rsidR="007711CC">
        <w:rPr>
          <w:highlight w:val="yellow"/>
        </w:rPr>
        <w:fldChar w:fldCharType="begin"/>
      </w:r>
      <w:r w:rsidR="007711CC">
        <w:instrText xml:space="preserve"> REF _Ref137644034 \r \h </w:instrText>
      </w:r>
      <w:r w:rsidR="007711CC">
        <w:rPr>
          <w:highlight w:val="yellow"/>
        </w:rPr>
      </w:r>
      <w:r w:rsidR="007711CC">
        <w:rPr>
          <w:highlight w:val="yellow"/>
        </w:rPr>
        <w:fldChar w:fldCharType="separate"/>
      </w:r>
      <w:r w:rsidR="00A010A1">
        <w:t>10.1.4</w:t>
      </w:r>
      <w:r w:rsidR="007711CC">
        <w:rPr>
          <w:highlight w:val="yellow"/>
        </w:rPr>
        <w:fldChar w:fldCharType="end"/>
      </w:r>
      <w:r w:rsidR="003D1F4F" w:rsidRPr="008420D9">
        <w:t xml:space="preserve">. </w:t>
      </w:r>
      <w:r w:rsidR="003D1F4F">
        <w:t xml:space="preserve"> </w:t>
      </w:r>
      <w:r w:rsidR="0044762E" w:rsidRPr="00453C6D">
        <w:rPr>
          <w:rFonts w:cs="Arial"/>
        </w:rPr>
        <w:t xml:space="preserve">The </w:t>
      </w:r>
      <w:r w:rsidR="00384955">
        <w:rPr>
          <w:rFonts w:cs="Arial"/>
        </w:rPr>
        <w:t>PP</w:t>
      </w:r>
      <w:r w:rsidR="0044762E" w:rsidRPr="00453C6D">
        <w:rPr>
          <w:rFonts w:cs="Arial"/>
        </w:rPr>
        <w:t xml:space="preserve"> is </w:t>
      </w:r>
      <w:r w:rsidR="00171EA6">
        <w:rPr>
          <w:rFonts w:cs="Arial"/>
        </w:rPr>
        <w:t xml:space="preserve">generally </w:t>
      </w:r>
      <w:r w:rsidR="0044762E" w:rsidRPr="00453C6D">
        <w:rPr>
          <w:rFonts w:cs="Arial"/>
        </w:rPr>
        <w:t>consistent with</w:t>
      </w:r>
      <w:r w:rsidR="005F7B20">
        <w:rPr>
          <w:rFonts w:cs="Arial"/>
        </w:rPr>
        <w:t xml:space="preserve"> the applicable and</w:t>
      </w:r>
      <w:r w:rsidR="0044762E" w:rsidRPr="00453C6D">
        <w:rPr>
          <w:rFonts w:cs="Arial"/>
        </w:rPr>
        <w:t xml:space="preserve"> </w:t>
      </w:r>
      <w:r w:rsidR="00D9799B">
        <w:rPr>
          <w:rFonts w:cs="Arial"/>
        </w:rPr>
        <w:t xml:space="preserve">relevant </w:t>
      </w:r>
      <w:r w:rsidR="0044762E" w:rsidRPr="00453C6D">
        <w:rPr>
          <w:rFonts w:cs="Arial"/>
        </w:rPr>
        <w:t>SEPPs</w:t>
      </w:r>
      <w:r w:rsidR="005F7B20">
        <w:rPr>
          <w:rFonts w:cs="Arial"/>
        </w:rPr>
        <w:t xml:space="preserve"> </w:t>
      </w:r>
      <w:r w:rsidR="00396351">
        <w:rPr>
          <w:rFonts w:cs="Arial"/>
        </w:rPr>
        <w:t>discussed below.</w:t>
      </w:r>
      <w:r w:rsidR="007B3150">
        <w:rPr>
          <w:rFonts w:cs="Arial"/>
        </w:rPr>
        <w:t xml:space="preserve">  Any inconsistencies are</w:t>
      </w:r>
      <w:r w:rsidR="00AB1A95">
        <w:rPr>
          <w:rFonts w:cs="Arial"/>
        </w:rPr>
        <w:t xml:space="preserve"> minor and</w:t>
      </w:r>
      <w:r w:rsidR="007B3150">
        <w:rPr>
          <w:rFonts w:cs="Arial"/>
        </w:rPr>
        <w:t xml:space="preserve"> insign</w:t>
      </w:r>
      <w:r w:rsidR="002E216B">
        <w:rPr>
          <w:rFonts w:cs="Arial"/>
        </w:rPr>
        <w:t>ificant.</w:t>
      </w:r>
    </w:p>
    <w:p w14:paraId="1CD3FCBE" w14:textId="43D2584E" w:rsidR="00473FF9" w:rsidRPr="00343BED" w:rsidRDefault="00D74876" w:rsidP="002F0C89">
      <w:pPr>
        <w:spacing w:before="240"/>
      </w:pPr>
      <w:r w:rsidRPr="002F0C89">
        <w:rPr>
          <w:b/>
          <w:bCs/>
        </w:rPr>
        <w:t>Housing SEPP 2021</w:t>
      </w:r>
    </w:p>
    <w:p w14:paraId="5D228395" w14:textId="318B0A69" w:rsidR="000E3C83" w:rsidRPr="000E3C83" w:rsidRDefault="002D1E62" w:rsidP="00C24755">
      <w:pPr>
        <w:rPr>
          <w:rFonts w:eastAsia="Times New Roman" w:cs="Arial"/>
          <w:color w:val="22272B"/>
          <w:szCs w:val="24"/>
          <w:lang w:eastAsia="en-AU"/>
        </w:rPr>
      </w:pPr>
      <w:r w:rsidRPr="00E762C8">
        <w:t>State Environmental Planning Policy (Housing) 2021</w:t>
      </w:r>
      <w:r>
        <w:t xml:space="preserve"> (Housing SEPP)</w:t>
      </w:r>
      <w:r w:rsidR="00282B5F">
        <w:rPr>
          <w:rFonts w:cs="Arial"/>
          <w:color w:val="202124"/>
          <w:shd w:val="clear" w:color="auto" w:fill="FFFFFF"/>
        </w:rPr>
        <w:t xml:space="preserve"> commenced on 26 November 2021</w:t>
      </w:r>
      <w:r w:rsidR="00614206">
        <w:rPr>
          <w:rFonts w:cs="Arial"/>
          <w:color w:val="202124"/>
          <w:shd w:val="clear" w:color="auto" w:fill="FFFFFF"/>
        </w:rPr>
        <w:t xml:space="preserve"> and</w:t>
      </w:r>
      <w:r w:rsidR="000777A9">
        <w:rPr>
          <w:rFonts w:cs="Arial"/>
          <w:color w:val="202124"/>
          <w:shd w:val="clear" w:color="auto" w:fill="FFFFFF"/>
        </w:rPr>
        <w:t xml:space="preserve"> generally applies to the Shoalhaven LGA. </w:t>
      </w:r>
      <w:r w:rsidR="00282B5F">
        <w:rPr>
          <w:rFonts w:cs="Arial"/>
          <w:color w:val="202124"/>
          <w:shd w:val="clear" w:color="auto" w:fill="FFFFFF"/>
        </w:rPr>
        <w:t xml:space="preserve"> The Housing SEPP </w:t>
      </w:r>
      <w:r w:rsidR="00282B5F" w:rsidRPr="000D0D64">
        <w:rPr>
          <w:rFonts w:cs="Arial"/>
          <w:color w:val="202124"/>
          <w:shd w:val="clear" w:color="auto" w:fill="FFFFFF"/>
        </w:rPr>
        <w:t>gives incentives to supply affordable and diverse housing in the right places and for every stage of life.</w:t>
      </w:r>
      <w:r w:rsidR="00451C17">
        <w:rPr>
          <w:rFonts w:cs="Arial"/>
          <w:color w:val="202124"/>
          <w:shd w:val="clear" w:color="auto" w:fill="FFFFFF"/>
        </w:rPr>
        <w:t xml:space="preserve">  </w:t>
      </w:r>
      <w:r w:rsidR="000E3C83">
        <w:t>For</w:t>
      </w:r>
      <w:r w:rsidR="00BC5865">
        <w:t xml:space="preserve"> example, the SEPP provides </w:t>
      </w:r>
      <w:r w:rsidR="008F7BB4">
        <w:t>for</w:t>
      </w:r>
      <w:r w:rsidR="000A0F45">
        <w:t xml:space="preserve"> the construction of</w:t>
      </w:r>
      <w:r w:rsidR="008F7BB4">
        <w:t xml:space="preserve"> </w:t>
      </w:r>
      <w:r w:rsidR="008F7BB4" w:rsidRPr="00CB2578">
        <w:rPr>
          <w:b/>
          <w:bCs/>
          <w:i/>
          <w:iCs/>
        </w:rPr>
        <w:t>secondary dwellings</w:t>
      </w:r>
      <w:r w:rsidR="00C81247">
        <w:rPr>
          <w:b/>
          <w:bCs/>
          <w:i/>
          <w:iCs/>
        </w:rPr>
        <w:t xml:space="preserve"> </w:t>
      </w:r>
      <w:r w:rsidR="008F7BB4">
        <w:t>and</w:t>
      </w:r>
      <w:r w:rsidR="002F0D87">
        <w:t xml:space="preserve"> </w:t>
      </w:r>
      <w:proofErr w:type="gramStart"/>
      <w:r w:rsidR="002F0D87" w:rsidRPr="00CB2578">
        <w:rPr>
          <w:b/>
          <w:bCs/>
          <w:i/>
          <w:iCs/>
        </w:rPr>
        <w:t>short term</w:t>
      </w:r>
      <w:proofErr w:type="gramEnd"/>
      <w:r w:rsidR="002F0D87" w:rsidRPr="00CB2578">
        <w:rPr>
          <w:b/>
          <w:bCs/>
          <w:i/>
          <w:iCs/>
        </w:rPr>
        <w:t xml:space="preserve"> rental accommodation</w:t>
      </w:r>
      <w:r w:rsidR="00626207">
        <w:rPr>
          <w:b/>
          <w:bCs/>
          <w:i/>
          <w:iCs/>
        </w:rPr>
        <w:t xml:space="preserve"> </w:t>
      </w:r>
      <w:r w:rsidR="00626207">
        <w:t>use</w:t>
      </w:r>
      <w:r w:rsidR="00C81247">
        <w:rPr>
          <w:b/>
          <w:bCs/>
          <w:i/>
          <w:iCs/>
        </w:rPr>
        <w:t xml:space="preserve"> </w:t>
      </w:r>
      <w:r w:rsidR="00C81247">
        <w:t xml:space="preserve">in </w:t>
      </w:r>
      <w:r w:rsidR="00A73A8C">
        <w:t>nominated</w:t>
      </w:r>
      <w:r w:rsidR="00C81247">
        <w:t xml:space="preserve"> circumstances</w:t>
      </w:r>
      <w:r w:rsidR="00626207">
        <w:t>.</w:t>
      </w:r>
      <w:r w:rsidR="00CB2578">
        <w:t xml:space="preserve"> </w:t>
      </w:r>
    </w:p>
    <w:p w14:paraId="5FDFB4B3" w14:textId="7BE80530" w:rsidR="00614206" w:rsidRDefault="00113113" w:rsidP="00C24755">
      <w:r>
        <w:t>T</w:t>
      </w:r>
      <w:r w:rsidR="00626207">
        <w:t xml:space="preserve">hese development types </w:t>
      </w:r>
      <w:r w:rsidR="001F4A5A">
        <w:t xml:space="preserve">will </w:t>
      </w:r>
      <w:r w:rsidR="00A73A8C">
        <w:t xml:space="preserve">potentially </w:t>
      </w:r>
      <w:r w:rsidR="00626207">
        <w:t>be permitted</w:t>
      </w:r>
      <w:r w:rsidR="00A50EEB">
        <w:t xml:space="preserve"> on land zoned </w:t>
      </w:r>
      <w:r w:rsidR="003124F1" w:rsidRPr="00DF1836">
        <w:rPr>
          <w:i/>
          <w:iCs/>
        </w:rPr>
        <w:t>R5 Large Lot Residential</w:t>
      </w:r>
      <w:r w:rsidR="003124F1">
        <w:t xml:space="preserve"> and</w:t>
      </w:r>
      <w:r w:rsidR="00A73A8C">
        <w:t xml:space="preserve"> </w:t>
      </w:r>
      <w:r w:rsidR="003124F1" w:rsidRPr="00DF1836">
        <w:rPr>
          <w:i/>
          <w:iCs/>
        </w:rPr>
        <w:t>C4 Environmental Living</w:t>
      </w:r>
      <w:r w:rsidR="003124F1">
        <w:t>.</w:t>
      </w:r>
      <w:r w:rsidR="00303C68">
        <w:t xml:space="preserve">  </w:t>
      </w:r>
      <w:r w:rsidR="00614206">
        <w:t>M</w:t>
      </w:r>
      <w:r w:rsidR="00303C68">
        <w:t>ore information about the Hous</w:t>
      </w:r>
      <w:r w:rsidR="00E762C8">
        <w:t>ing SEPP</w:t>
      </w:r>
      <w:r w:rsidR="00A50EEB">
        <w:t xml:space="preserve"> </w:t>
      </w:r>
      <w:r w:rsidR="00E762C8">
        <w:t xml:space="preserve">is available at this link:  </w:t>
      </w:r>
      <w:hyperlink r:id="rId53" w:history="1">
        <w:r w:rsidR="00E762C8" w:rsidRPr="00B77B57">
          <w:rPr>
            <w:rStyle w:val="Hyperlink"/>
          </w:rPr>
          <w:t>State Environmental Planning Policy (Housing) 2021</w:t>
        </w:r>
      </w:hyperlink>
      <w:r w:rsidR="00614206">
        <w:t>.</w:t>
      </w:r>
    </w:p>
    <w:p w14:paraId="136D96FC" w14:textId="14522A87" w:rsidR="00451C17" w:rsidRPr="000D0D64" w:rsidRDefault="00614206" w:rsidP="00C24755">
      <w:r>
        <w:t xml:space="preserve">The PP is </w:t>
      </w:r>
      <w:r w:rsidR="000777A9">
        <w:t xml:space="preserve">generally </w:t>
      </w:r>
      <w:r>
        <w:t xml:space="preserve">consistent with the </w:t>
      </w:r>
      <w:r w:rsidR="000777A9">
        <w:t xml:space="preserve">Housing </w:t>
      </w:r>
      <w:r>
        <w:t>SEPP.</w:t>
      </w:r>
      <w:r w:rsidR="00E762C8">
        <w:t xml:space="preserve"> </w:t>
      </w:r>
      <w:r w:rsidR="00CB2578">
        <w:t xml:space="preserve"> </w:t>
      </w:r>
    </w:p>
    <w:p w14:paraId="4672D5CE" w14:textId="39A15D29" w:rsidR="007A3C45" w:rsidRPr="004F2E24" w:rsidRDefault="003F1C78" w:rsidP="002F0C89">
      <w:pPr>
        <w:spacing w:before="240"/>
      </w:pPr>
      <w:r w:rsidRPr="002F0C89">
        <w:rPr>
          <w:b/>
          <w:bCs/>
        </w:rPr>
        <w:t>Primary Production SEPP 2021</w:t>
      </w:r>
    </w:p>
    <w:p w14:paraId="31BB038F" w14:textId="1FA15CA8" w:rsidR="00DE5E04" w:rsidRDefault="007A3C45" w:rsidP="00C24755">
      <w:r>
        <w:t>State Environmental Planning Policy (Primary Production) 2021 (Primary Production SEPP)</w:t>
      </w:r>
      <w:r w:rsidR="004B7F24">
        <w:t xml:space="preserve"> </w:t>
      </w:r>
      <w:r w:rsidR="00014AE4">
        <w:t xml:space="preserve">repealed and </w:t>
      </w:r>
      <w:r w:rsidR="0061248F">
        <w:t>consolidated</w:t>
      </w:r>
      <w:r w:rsidR="00014AE4">
        <w:t xml:space="preserve"> 4 former agricultural-related policies</w:t>
      </w:r>
      <w:r w:rsidR="00693B0A">
        <w:t>.</w:t>
      </w:r>
    </w:p>
    <w:p w14:paraId="2F50A796" w14:textId="77777777" w:rsidR="00693B0A" w:rsidRPr="00693B0A" w:rsidRDefault="008F2479" w:rsidP="0055548A">
      <w:pPr>
        <w:pStyle w:val="ListParagraph"/>
        <w:numPr>
          <w:ilvl w:val="0"/>
          <w:numId w:val="31"/>
        </w:numPr>
        <w:rPr>
          <w:b/>
          <w:bCs/>
        </w:rPr>
      </w:pPr>
      <w:r w:rsidRPr="00693B0A">
        <w:rPr>
          <w:b/>
          <w:bCs/>
        </w:rPr>
        <w:t xml:space="preserve">Chapter </w:t>
      </w:r>
      <w:r w:rsidR="00891570" w:rsidRPr="00693B0A">
        <w:rPr>
          <w:b/>
          <w:bCs/>
        </w:rPr>
        <w:t>2</w:t>
      </w:r>
      <w:r w:rsidR="00050422" w:rsidRPr="00693B0A">
        <w:rPr>
          <w:b/>
          <w:bCs/>
        </w:rPr>
        <w:t xml:space="preserve"> – Primary Production and Rural </w:t>
      </w:r>
      <w:r w:rsidR="00A4146A" w:rsidRPr="00693B0A">
        <w:rPr>
          <w:b/>
          <w:bCs/>
        </w:rPr>
        <w:t>D</w:t>
      </w:r>
      <w:r w:rsidR="001E0840" w:rsidRPr="00693B0A">
        <w:rPr>
          <w:b/>
          <w:bCs/>
        </w:rPr>
        <w:t>evelopment</w:t>
      </w:r>
      <w:r w:rsidR="00444A2A" w:rsidRPr="00693B0A">
        <w:rPr>
          <w:b/>
          <w:bCs/>
        </w:rPr>
        <w:t xml:space="preserve"> </w:t>
      </w:r>
    </w:p>
    <w:p w14:paraId="6D974D51" w14:textId="61C72A48" w:rsidR="001E207A" w:rsidRDefault="00693B0A" w:rsidP="00C24755">
      <w:r>
        <w:t xml:space="preserve">This Chapter </w:t>
      </w:r>
      <w:r w:rsidR="00444A2A">
        <w:t xml:space="preserve">generally applies to the Shoalhaven LGA.   This Chapter </w:t>
      </w:r>
      <w:r w:rsidR="001E0840">
        <w:t>aims</w:t>
      </w:r>
      <w:r w:rsidR="00444A2A">
        <w:t xml:space="preserve"> at</w:t>
      </w:r>
      <w:r w:rsidR="001E0840">
        <w:t xml:space="preserve"> 2.1(b)</w:t>
      </w:r>
      <w:r w:rsidR="00444A2A">
        <w:t xml:space="preserve">: </w:t>
      </w:r>
      <w:r w:rsidR="001E0840">
        <w:t xml:space="preserve"> </w:t>
      </w:r>
      <w:r w:rsidR="001E0840" w:rsidRPr="00444A2A">
        <w:rPr>
          <w:i/>
          <w:iCs/>
        </w:rPr>
        <w:t>to reduce land use conflict and sterilisation of rural land by balancing primary production, residential development and the protection of native vegetation, biodiversity and water resources</w:t>
      </w:r>
      <w:r w:rsidR="001E0840">
        <w:t>.</w:t>
      </w:r>
    </w:p>
    <w:p w14:paraId="1013538B" w14:textId="4AD16A8B" w:rsidR="0012546E" w:rsidRDefault="00A4146A" w:rsidP="00C24755">
      <w:r>
        <w:t>These aims are</w:t>
      </w:r>
      <w:r w:rsidR="006B3700">
        <w:t xml:space="preserve"> </w:t>
      </w:r>
      <w:r w:rsidR="007908FC">
        <w:t>reflected in</w:t>
      </w:r>
      <w:r w:rsidR="006B3700">
        <w:t xml:space="preserve"> the</w:t>
      </w:r>
      <w:r w:rsidR="00B8383E">
        <w:t xml:space="preserve"> requirements of Ministerial Direction 9.1 – Rural </w:t>
      </w:r>
      <w:r w:rsidR="00972A67">
        <w:t>Z</w:t>
      </w:r>
      <w:r w:rsidR="00B8383E">
        <w:t>ones and Ministerial Direction 9.2 Rural Lands</w:t>
      </w:r>
      <w:r w:rsidR="008706E6">
        <w:t>,</w:t>
      </w:r>
      <w:r w:rsidR="007908FC">
        <w:t xml:space="preserve"> discussed </w:t>
      </w:r>
      <w:r w:rsidR="00B8383E">
        <w:t>in detail below at Section</w:t>
      </w:r>
      <w:r w:rsidR="0012546E">
        <w:t xml:space="preserve"> 4.2.4</w:t>
      </w:r>
      <w:r w:rsidR="008311BA">
        <w:t xml:space="preserve"> – Applicable Ministerial Directions (s9.1). </w:t>
      </w:r>
    </w:p>
    <w:p w14:paraId="7A7F04CA" w14:textId="3E0A31E7" w:rsidR="00A4146A" w:rsidRPr="007A3C45" w:rsidRDefault="00EE4AAD" w:rsidP="00C24755">
      <w:r>
        <w:t>Otherwise, the Primary Production SEPP has no relevant provisions</w:t>
      </w:r>
      <w:r w:rsidR="008311BA">
        <w:t xml:space="preserve"> and therefore </w:t>
      </w:r>
      <w:r>
        <w:t>t</w:t>
      </w:r>
      <w:r w:rsidR="0012546E">
        <w:t>he PP is consistent with the SEPP</w:t>
      </w:r>
      <w:r w:rsidR="00F46688">
        <w:t xml:space="preserve">.  </w:t>
      </w:r>
    </w:p>
    <w:p w14:paraId="23496CDF" w14:textId="7E7FBE5D" w:rsidR="00D51F3F" w:rsidRPr="004F2E24" w:rsidRDefault="00D51F3F" w:rsidP="002F0C89">
      <w:pPr>
        <w:spacing w:before="240"/>
      </w:pPr>
      <w:bookmarkStart w:id="129" w:name="_Ref138156789"/>
      <w:r w:rsidRPr="002F0C89">
        <w:rPr>
          <w:b/>
          <w:bCs/>
        </w:rPr>
        <w:lastRenderedPageBreak/>
        <w:t>Biodiversity and Conservation SEPP 2021</w:t>
      </w:r>
      <w:bookmarkEnd w:id="129"/>
    </w:p>
    <w:p w14:paraId="52E26055" w14:textId="5D773583" w:rsidR="00D51F3F" w:rsidRDefault="00D51F3F" w:rsidP="00C24755">
      <w:r>
        <w:t>State Environmental Planning Policy (Biodiversity and Conservation) 2021 (Biodiversity and Conservation SEPP) consolidate</w:t>
      </w:r>
      <w:r w:rsidR="00291FB6">
        <w:t>d</w:t>
      </w:r>
      <w:r>
        <w:t xml:space="preserve"> and transfe</w:t>
      </w:r>
      <w:r w:rsidR="00291FB6">
        <w:t>r</w:t>
      </w:r>
      <w:r>
        <w:t>r</w:t>
      </w:r>
      <w:r w:rsidR="00291FB6">
        <w:t>ed</w:t>
      </w:r>
      <w:r>
        <w:t xml:space="preserve"> 11 repealed SEPPs (or deemed SEPPs) into Chapters.  </w:t>
      </w:r>
    </w:p>
    <w:p w14:paraId="27F21C16" w14:textId="4992BB00" w:rsidR="00870742" w:rsidRDefault="00870742" w:rsidP="00C24755">
      <w:pPr>
        <w:rPr>
          <w:rFonts w:cs="Arial"/>
          <w:b/>
          <w:color w:val="000000" w:themeColor="text1"/>
          <w:szCs w:val="24"/>
        </w:rPr>
      </w:pPr>
      <w:r>
        <w:t xml:space="preserve">Chapter </w:t>
      </w:r>
      <w:r w:rsidR="009356F6">
        <w:t xml:space="preserve">3 – Koala Habitat Protection and Chapter 4 – Koala Habitat Protection apply to </w:t>
      </w:r>
      <w:r w:rsidR="00950EB5">
        <w:t>the Shoalhaven LGA.</w:t>
      </w:r>
    </w:p>
    <w:p w14:paraId="21B7AB09" w14:textId="77777777" w:rsidR="00AF7403" w:rsidRPr="00AF7403" w:rsidRDefault="00D51F3F" w:rsidP="0055548A">
      <w:pPr>
        <w:pStyle w:val="ListParagraph"/>
        <w:numPr>
          <w:ilvl w:val="0"/>
          <w:numId w:val="31"/>
        </w:numPr>
        <w:rPr>
          <w:rFonts w:cs="Arial"/>
          <w:bCs/>
          <w:color w:val="000000" w:themeColor="text1"/>
          <w:szCs w:val="24"/>
        </w:rPr>
      </w:pPr>
      <w:r w:rsidRPr="00AF7403">
        <w:rPr>
          <w:rFonts w:cs="Arial"/>
          <w:b/>
          <w:color w:val="000000" w:themeColor="text1"/>
          <w:szCs w:val="24"/>
        </w:rPr>
        <w:t>Chapter 3 – Koala Habitat Protection 2020</w:t>
      </w:r>
      <w:r w:rsidRPr="00AF7403">
        <w:rPr>
          <w:rFonts w:cs="Arial"/>
          <w:bCs/>
          <w:color w:val="000000" w:themeColor="text1"/>
          <w:szCs w:val="24"/>
        </w:rPr>
        <w:t xml:space="preserve"> </w:t>
      </w:r>
    </w:p>
    <w:p w14:paraId="2D1F0C76" w14:textId="3777371B" w:rsidR="00F31254" w:rsidRPr="00C427AF" w:rsidRDefault="00AF7403" w:rsidP="00C24755">
      <w:r>
        <w:rPr>
          <w:rFonts w:cs="Arial"/>
          <w:bCs/>
          <w:color w:val="000000" w:themeColor="text1"/>
          <w:szCs w:val="24"/>
        </w:rPr>
        <w:t xml:space="preserve">This Chapter </w:t>
      </w:r>
      <w:r w:rsidR="00950EB5">
        <w:rPr>
          <w:rFonts w:cs="Arial"/>
          <w:bCs/>
          <w:color w:val="000000" w:themeColor="text1"/>
          <w:szCs w:val="24"/>
        </w:rPr>
        <w:t xml:space="preserve">applies </w:t>
      </w:r>
      <w:r w:rsidR="00D51F3F">
        <w:rPr>
          <w:rFonts w:cs="Arial"/>
          <w:bCs/>
          <w:color w:val="000000" w:themeColor="text1"/>
          <w:szCs w:val="24"/>
        </w:rPr>
        <w:t>to th</w:t>
      </w:r>
      <w:r w:rsidR="00950EB5">
        <w:rPr>
          <w:rFonts w:cs="Arial"/>
          <w:bCs/>
          <w:color w:val="000000" w:themeColor="text1"/>
          <w:szCs w:val="24"/>
        </w:rPr>
        <w:t>e</w:t>
      </w:r>
      <w:r w:rsidR="00D51F3F">
        <w:rPr>
          <w:rFonts w:cs="Arial"/>
          <w:bCs/>
          <w:color w:val="000000" w:themeColor="text1"/>
          <w:szCs w:val="24"/>
        </w:rPr>
        <w:t xml:space="preserve"> PP as the subject land is currently zoned </w:t>
      </w:r>
      <w:r w:rsidR="00D51F3F" w:rsidRPr="00DF1836">
        <w:rPr>
          <w:rFonts w:cs="Arial"/>
          <w:bCs/>
          <w:i/>
          <w:iCs/>
          <w:color w:val="000000" w:themeColor="text1"/>
          <w:szCs w:val="24"/>
        </w:rPr>
        <w:t>RU2 Rural Landscape</w:t>
      </w:r>
      <w:r w:rsidR="00D51F3F">
        <w:rPr>
          <w:rFonts w:cs="Arial"/>
          <w:bCs/>
          <w:color w:val="000000" w:themeColor="text1"/>
          <w:szCs w:val="24"/>
        </w:rPr>
        <w:t xml:space="preserve">.  </w:t>
      </w:r>
      <w:r w:rsidR="00D51F3F" w:rsidRPr="00C427AF">
        <w:t>This Chapter aims to encourage the proper conservation and management of areas of natural vegetation that provide habitat for koalas to ensure a permanent free-living population over their present range and reverse the current trend of koala population decline</w:t>
      </w:r>
      <w:r w:rsidR="00D51F3F">
        <w:t xml:space="preserve"> by</w:t>
      </w:r>
      <w:r w:rsidR="008E0705">
        <w:t>:</w:t>
      </w:r>
    </w:p>
    <w:p w14:paraId="3D9217DC" w14:textId="77777777" w:rsidR="00D51F3F" w:rsidRPr="005D1690" w:rsidRDefault="00D51F3F" w:rsidP="00C24755">
      <w:pPr>
        <w:shd w:val="clear" w:color="auto" w:fill="FFFFFF"/>
        <w:spacing w:line="276" w:lineRule="auto"/>
        <w:ind w:left="800" w:hanging="400"/>
        <w:rPr>
          <w:i/>
          <w:iCs/>
        </w:rPr>
      </w:pPr>
      <w:r w:rsidRPr="005D1690">
        <w:rPr>
          <w:i/>
          <w:iCs/>
        </w:rPr>
        <w:t>(a)  requiring the preparation of plans of management before development consent can be granted in relation to areas of core koala habitat, and</w:t>
      </w:r>
    </w:p>
    <w:p w14:paraId="28AA1888" w14:textId="77777777" w:rsidR="00D51F3F" w:rsidRDefault="00D51F3F" w:rsidP="00C24755">
      <w:pPr>
        <w:shd w:val="clear" w:color="auto" w:fill="FFFFFF"/>
        <w:spacing w:line="276" w:lineRule="auto"/>
        <w:ind w:left="800" w:hanging="400"/>
        <w:rPr>
          <w:i/>
          <w:iCs/>
        </w:rPr>
      </w:pPr>
      <w:r w:rsidRPr="005D1690">
        <w:rPr>
          <w:i/>
          <w:iCs/>
        </w:rPr>
        <w:t>(b)  encouraging the identification of areas of core koala habitat, and</w:t>
      </w:r>
    </w:p>
    <w:p w14:paraId="207BE96F" w14:textId="27446309" w:rsidR="00D51F3F" w:rsidRDefault="006E6ACA" w:rsidP="00091908">
      <w:pPr>
        <w:shd w:val="clear" w:color="auto" w:fill="FFFFFF"/>
        <w:spacing w:line="276" w:lineRule="auto"/>
        <w:ind w:left="800" w:hanging="400"/>
        <w:rPr>
          <w:i/>
          <w:iCs/>
        </w:rPr>
      </w:pPr>
      <w:r>
        <w:rPr>
          <w:i/>
          <w:iCs/>
        </w:rPr>
        <w:t xml:space="preserve">(c)  </w:t>
      </w:r>
      <w:r w:rsidR="00D51F3F" w:rsidRPr="005D1690">
        <w:rPr>
          <w:i/>
          <w:iCs/>
        </w:rPr>
        <w:t>encouraging the inclusion of areas of core koala habitat in environment protection zones.</w:t>
      </w:r>
    </w:p>
    <w:p w14:paraId="09E27E65" w14:textId="77777777" w:rsidR="00AF7403" w:rsidRPr="00AF7403" w:rsidRDefault="001E1916" w:rsidP="0055548A">
      <w:pPr>
        <w:pStyle w:val="ListParagraph"/>
        <w:numPr>
          <w:ilvl w:val="0"/>
          <w:numId w:val="31"/>
        </w:numPr>
        <w:rPr>
          <w:rFonts w:cs="Arial"/>
          <w:bCs/>
          <w:color w:val="000000" w:themeColor="text1"/>
          <w:szCs w:val="24"/>
        </w:rPr>
      </w:pPr>
      <w:r w:rsidRPr="00AF7403">
        <w:rPr>
          <w:rFonts w:cs="Arial"/>
          <w:b/>
          <w:color w:val="000000" w:themeColor="text1"/>
          <w:szCs w:val="24"/>
        </w:rPr>
        <w:t>Chapter 4 – Koala Habitat Protection 2021 (Koala Habitat (2021))</w:t>
      </w:r>
      <w:r w:rsidRPr="00AF7403">
        <w:rPr>
          <w:rFonts w:cs="Arial"/>
          <w:bCs/>
          <w:color w:val="000000" w:themeColor="text1"/>
          <w:szCs w:val="24"/>
        </w:rPr>
        <w:t xml:space="preserve"> </w:t>
      </w:r>
    </w:p>
    <w:p w14:paraId="00BB1BCD" w14:textId="711C16C3" w:rsidR="001E1916" w:rsidRPr="00477DAA" w:rsidRDefault="00AF7403" w:rsidP="00C24755">
      <w:pPr>
        <w:rPr>
          <w:rFonts w:cs="Arial"/>
          <w:color w:val="000000" w:themeColor="text1"/>
          <w:szCs w:val="24"/>
        </w:rPr>
      </w:pPr>
      <w:r>
        <w:rPr>
          <w:rFonts w:cs="Arial"/>
          <w:bCs/>
          <w:color w:val="000000" w:themeColor="text1"/>
          <w:szCs w:val="24"/>
        </w:rPr>
        <w:t xml:space="preserve">This Chapter </w:t>
      </w:r>
      <w:r w:rsidR="001E1916" w:rsidRPr="00477DAA">
        <w:rPr>
          <w:rFonts w:cs="Arial"/>
          <w:bCs/>
          <w:color w:val="000000" w:themeColor="text1"/>
          <w:szCs w:val="24"/>
        </w:rPr>
        <w:t xml:space="preserve">also applies because the subject land </w:t>
      </w:r>
      <w:r w:rsidR="001E1916" w:rsidRPr="00477DAA">
        <w:rPr>
          <w:rFonts w:cs="Arial"/>
          <w:color w:val="000000" w:themeColor="text1"/>
          <w:szCs w:val="24"/>
        </w:rPr>
        <w:t xml:space="preserve">is located within </w:t>
      </w:r>
      <w:r w:rsidR="001E1916" w:rsidRPr="00477DAA">
        <w:rPr>
          <w:rFonts w:cs="Arial"/>
          <w:bCs/>
          <w:color w:val="000000" w:themeColor="text1"/>
          <w:szCs w:val="24"/>
        </w:rPr>
        <w:t xml:space="preserve">the South Coast Koala Management Area (KMA 3).  </w:t>
      </w:r>
      <w:r w:rsidR="00910E8B" w:rsidRPr="00477DAA">
        <w:rPr>
          <w:rFonts w:cs="Arial"/>
          <w:bCs/>
          <w:color w:val="000000" w:themeColor="text1"/>
          <w:szCs w:val="24"/>
        </w:rPr>
        <w:t>KMA</w:t>
      </w:r>
      <w:r w:rsidR="00B42AA6">
        <w:rPr>
          <w:rFonts w:cs="Arial"/>
          <w:bCs/>
          <w:color w:val="000000" w:themeColor="text1"/>
          <w:szCs w:val="24"/>
        </w:rPr>
        <w:t> </w:t>
      </w:r>
      <w:r w:rsidR="00424AFF">
        <w:rPr>
          <w:rFonts w:cs="Arial"/>
          <w:bCs/>
          <w:color w:val="000000" w:themeColor="text1"/>
          <w:szCs w:val="24"/>
        </w:rPr>
        <w:t xml:space="preserve"> </w:t>
      </w:r>
      <w:r w:rsidR="001E1916" w:rsidRPr="00477DAA">
        <w:rPr>
          <w:rFonts w:cs="Arial"/>
          <w:bCs/>
          <w:color w:val="000000" w:themeColor="text1"/>
          <w:szCs w:val="24"/>
        </w:rPr>
        <w:t>3 includes the coastal areas of the Shoalhaven LGA and extends to the border between NSW and Victoria.</w:t>
      </w:r>
      <w:r w:rsidR="001E1916" w:rsidRPr="00477DAA">
        <w:rPr>
          <w:rFonts w:cs="Arial"/>
          <w:color w:val="000000" w:themeColor="text1"/>
          <w:szCs w:val="24"/>
        </w:rPr>
        <w:t xml:space="preserve">  </w:t>
      </w:r>
      <w:r w:rsidR="001E1916" w:rsidRPr="00477DAA">
        <w:rPr>
          <w:rFonts w:cs="Arial"/>
          <w:bCs/>
          <w:color w:val="000000" w:themeColor="text1"/>
          <w:szCs w:val="24"/>
        </w:rPr>
        <w:t xml:space="preserve">Chapter 4 has similar </w:t>
      </w:r>
      <w:r w:rsidR="001E1916" w:rsidRPr="00477DAA">
        <w:rPr>
          <w:rFonts w:cs="Arial"/>
          <w:color w:val="000000" w:themeColor="text1"/>
          <w:szCs w:val="24"/>
        </w:rPr>
        <w:t>aims to Chapter 3, set out above.</w:t>
      </w:r>
    </w:p>
    <w:p w14:paraId="5DBDF9FB" w14:textId="07E4A0F4" w:rsidR="001169C2" w:rsidRDefault="00FA2CDE" w:rsidP="00C24755">
      <w:pPr>
        <w:autoSpaceDE w:val="0"/>
        <w:autoSpaceDN w:val="0"/>
        <w:rPr>
          <w:rFonts w:cs="Arial"/>
          <w:szCs w:val="24"/>
        </w:rPr>
      </w:pPr>
      <w:r>
        <w:rPr>
          <w:rFonts w:cs="Arial"/>
          <w:color w:val="000000" w:themeColor="text1"/>
          <w:szCs w:val="24"/>
        </w:rPr>
        <w:t xml:space="preserve">The PP is consistent with Chapter 3 and Chapter 4 of the Biodiversity and Conservation SEPP because </w:t>
      </w:r>
      <w:r>
        <w:rPr>
          <w:rFonts w:cs="Arial"/>
          <w:szCs w:val="24"/>
        </w:rPr>
        <w:t xml:space="preserve">neither </w:t>
      </w:r>
      <w:r w:rsidRPr="00FA2CDE">
        <w:rPr>
          <w:rFonts w:cs="Arial"/>
          <w:b/>
          <w:bCs/>
          <w:szCs w:val="24"/>
        </w:rPr>
        <w:t>potential koala habit</w:t>
      </w:r>
      <w:r>
        <w:rPr>
          <w:rFonts w:cs="Arial"/>
          <w:szCs w:val="24"/>
        </w:rPr>
        <w:t xml:space="preserve"> nor </w:t>
      </w:r>
      <w:r w:rsidRPr="00FA2CDE">
        <w:rPr>
          <w:rFonts w:cs="Arial"/>
          <w:b/>
          <w:bCs/>
          <w:szCs w:val="24"/>
        </w:rPr>
        <w:t>core koala habitat</w:t>
      </w:r>
      <w:r>
        <w:rPr>
          <w:rFonts w:cs="Arial"/>
          <w:szCs w:val="24"/>
        </w:rPr>
        <w:t xml:space="preserve"> is present on the land. </w:t>
      </w:r>
      <w:r w:rsidR="00F96010">
        <w:rPr>
          <w:rFonts w:cs="Arial"/>
          <w:szCs w:val="24"/>
        </w:rPr>
        <w:t xml:space="preserve"> T</w:t>
      </w:r>
      <w:r w:rsidR="00F96010">
        <w:rPr>
          <w:rFonts w:cs="Arial"/>
          <w:color w:val="000000" w:themeColor="text1"/>
          <w:szCs w:val="24"/>
        </w:rPr>
        <w:t xml:space="preserve">argeted surveys in 2009 did not detect any evidence of </w:t>
      </w:r>
      <w:r w:rsidR="00F96010" w:rsidRPr="00AF015E">
        <w:rPr>
          <w:rFonts w:cs="Arial"/>
          <w:color w:val="000000" w:themeColor="text1"/>
          <w:szCs w:val="24"/>
        </w:rPr>
        <w:t>Koala</w:t>
      </w:r>
      <w:r w:rsidR="00F96010">
        <w:rPr>
          <w:rFonts w:cs="Arial"/>
          <w:color w:val="000000" w:themeColor="text1"/>
          <w:szCs w:val="24"/>
        </w:rPr>
        <w:t>s inhabiting the area.  There are no recent records of Koala in Nebraska Estate nor in the Jervis Bay area generally.</w:t>
      </w:r>
      <w:r w:rsidR="00980427">
        <w:rPr>
          <w:rFonts w:cs="Arial"/>
          <w:color w:val="000000" w:themeColor="text1"/>
          <w:szCs w:val="24"/>
        </w:rPr>
        <w:t xml:space="preserve"> </w:t>
      </w:r>
      <w:r w:rsidR="006B15A0">
        <w:rPr>
          <w:rFonts w:cs="Arial"/>
          <w:color w:val="000000" w:themeColor="text1"/>
          <w:szCs w:val="24"/>
        </w:rPr>
        <w:t xml:space="preserve"> </w:t>
      </w:r>
      <w:r w:rsidR="008E0705">
        <w:rPr>
          <w:rFonts w:cs="Arial"/>
          <w:color w:val="000000" w:themeColor="text1"/>
          <w:szCs w:val="24"/>
        </w:rPr>
        <w:t>A</w:t>
      </w:r>
      <w:r w:rsidR="006B15A0">
        <w:rPr>
          <w:rFonts w:cs="Arial"/>
          <w:color w:val="000000" w:themeColor="text1"/>
          <w:szCs w:val="24"/>
        </w:rPr>
        <w:t xml:space="preserve"> </w:t>
      </w:r>
      <w:r w:rsidR="00F31254">
        <w:rPr>
          <w:rFonts w:cs="Arial"/>
          <w:color w:val="000000" w:themeColor="text1"/>
          <w:szCs w:val="24"/>
        </w:rPr>
        <w:t>detailed assessment</w:t>
      </w:r>
      <w:r w:rsidR="006B15A0">
        <w:rPr>
          <w:rFonts w:cs="Arial"/>
          <w:color w:val="000000" w:themeColor="text1"/>
          <w:szCs w:val="24"/>
        </w:rPr>
        <w:t xml:space="preserve"> </w:t>
      </w:r>
      <w:r w:rsidR="008E0705">
        <w:rPr>
          <w:rFonts w:cs="Arial"/>
          <w:color w:val="000000" w:themeColor="text1"/>
          <w:szCs w:val="24"/>
        </w:rPr>
        <w:t>is provided in</w:t>
      </w:r>
      <w:r w:rsidR="004453A5">
        <w:rPr>
          <w:rFonts w:cs="Arial"/>
          <w:color w:val="000000" w:themeColor="text1"/>
          <w:szCs w:val="24"/>
        </w:rPr>
        <w:t xml:space="preserve"> section</w:t>
      </w:r>
      <w:r w:rsidR="006B15A0">
        <w:rPr>
          <w:rFonts w:cs="Arial"/>
          <w:color w:val="000000" w:themeColor="text1"/>
          <w:szCs w:val="24"/>
        </w:rPr>
        <w:t xml:space="preserve"> </w:t>
      </w:r>
      <w:r w:rsidR="00CD24D8">
        <w:rPr>
          <w:rFonts w:cs="Arial"/>
          <w:color w:val="000000" w:themeColor="text1"/>
          <w:szCs w:val="24"/>
        </w:rPr>
        <w:fldChar w:fldCharType="begin"/>
      </w:r>
      <w:r w:rsidR="00CD24D8">
        <w:rPr>
          <w:rFonts w:cs="Arial"/>
          <w:color w:val="000000" w:themeColor="text1"/>
          <w:szCs w:val="24"/>
        </w:rPr>
        <w:instrText xml:space="preserve"> REF _Ref138768683 \r \h </w:instrText>
      </w:r>
      <w:r w:rsidR="00CD24D8">
        <w:rPr>
          <w:rFonts w:cs="Arial"/>
          <w:color w:val="000000" w:themeColor="text1"/>
          <w:szCs w:val="24"/>
        </w:rPr>
      </w:r>
      <w:r w:rsidR="00CD24D8">
        <w:rPr>
          <w:rFonts w:cs="Arial"/>
          <w:color w:val="000000" w:themeColor="text1"/>
          <w:szCs w:val="24"/>
        </w:rPr>
        <w:fldChar w:fldCharType="separate"/>
      </w:r>
      <w:r w:rsidR="00A010A1">
        <w:rPr>
          <w:rFonts w:cs="Arial"/>
          <w:color w:val="000000" w:themeColor="text1"/>
          <w:szCs w:val="24"/>
        </w:rPr>
        <w:t>9.3.13</w:t>
      </w:r>
      <w:r w:rsidR="00CD24D8">
        <w:rPr>
          <w:rFonts w:cs="Arial"/>
          <w:color w:val="000000" w:themeColor="text1"/>
          <w:szCs w:val="24"/>
        </w:rPr>
        <w:fldChar w:fldCharType="end"/>
      </w:r>
      <w:r w:rsidR="006B15A0">
        <w:rPr>
          <w:rFonts w:cs="Arial"/>
          <w:color w:val="000000" w:themeColor="text1"/>
          <w:szCs w:val="24"/>
        </w:rPr>
        <w:t xml:space="preserve">. </w:t>
      </w:r>
      <w:r w:rsidR="00E545C9">
        <w:rPr>
          <w:rFonts w:cs="Arial"/>
          <w:szCs w:val="24"/>
        </w:rPr>
        <w:t>D</w:t>
      </w:r>
      <w:r w:rsidR="00C51040">
        <w:rPr>
          <w:rFonts w:cs="Arial"/>
          <w:szCs w:val="24"/>
        </w:rPr>
        <w:t>EWWCC</w:t>
      </w:r>
      <w:r w:rsidR="00F96010" w:rsidRPr="00F54F24">
        <w:rPr>
          <w:rFonts w:cs="Arial"/>
          <w:szCs w:val="24"/>
        </w:rPr>
        <w:t xml:space="preserve"> (</w:t>
      </w:r>
      <w:r w:rsidR="00C51040">
        <w:rPr>
          <w:rFonts w:cs="Arial"/>
          <w:szCs w:val="24"/>
        </w:rPr>
        <w:t>EES</w:t>
      </w:r>
      <w:r w:rsidR="00F96010" w:rsidRPr="00F54F24">
        <w:rPr>
          <w:rFonts w:cs="Arial"/>
          <w:szCs w:val="24"/>
        </w:rPr>
        <w:t xml:space="preserve">) has </w:t>
      </w:r>
      <w:r w:rsidR="00F96010">
        <w:rPr>
          <w:rFonts w:cs="Arial"/>
          <w:szCs w:val="24"/>
        </w:rPr>
        <w:t>agreed</w:t>
      </w:r>
      <w:r w:rsidR="00F96010" w:rsidRPr="00F54F24">
        <w:rPr>
          <w:rFonts w:cs="Arial"/>
          <w:szCs w:val="24"/>
        </w:rPr>
        <w:t xml:space="preserve"> that no</w:t>
      </w:r>
      <w:r w:rsidR="00F96010">
        <w:rPr>
          <w:rFonts w:cs="Arial"/>
          <w:szCs w:val="24"/>
        </w:rPr>
        <w:t xml:space="preserve"> further koala a</w:t>
      </w:r>
      <w:r w:rsidR="00F96010" w:rsidRPr="00F54F24">
        <w:rPr>
          <w:rFonts w:cs="Arial"/>
          <w:szCs w:val="24"/>
        </w:rPr>
        <w:t xml:space="preserve">ssessment is </w:t>
      </w:r>
      <w:r w:rsidR="00F96010">
        <w:rPr>
          <w:rFonts w:cs="Arial"/>
          <w:szCs w:val="24"/>
        </w:rPr>
        <w:t>required</w:t>
      </w:r>
      <w:r w:rsidR="00F96010" w:rsidRPr="00F54F24">
        <w:rPr>
          <w:rFonts w:cs="Arial"/>
          <w:szCs w:val="24"/>
        </w:rPr>
        <w:t>.</w:t>
      </w:r>
    </w:p>
    <w:p w14:paraId="2689828F" w14:textId="766AB8CB" w:rsidR="00290A98" w:rsidRPr="004F2E24" w:rsidRDefault="001169C2" w:rsidP="002F0C89">
      <w:pPr>
        <w:spacing w:before="240"/>
      </w:pPr>
      <w:r w:rsidRPr="002F0C89">
        <w:rPr>
          <w:b/>
          <w:bCs/>
        </w:rPr>
        <w:t>Resilience and Hazard SEPP 2021</w:t>
      </w:r>
    </w:p>
    <w:p w14:paraId="2BFE0E6F" w14:textId="07E94EB7" w:rsidR="00245DFA" w:rsidRDefault="00290A98" w:rsidP="00245DFA">
      <w:r>
        <w:t>Th</w:t>
      </w:r>
      <w:r w:rsidR="008E4B79">
        <w:t xml:space="preserve">is SEPP commenced on 1 March 2022.  </w:t>
      </w:r>
      <w:r w:rsidR="005605C0">
        <w:t xml:space="preserve">Chapter 2 </w:t>
      </w:r>
      <w:r w:rsidR="000634DA">
        <w:t>(</w:t>
      </w:r>
      <w:r w:rsidR="00245DFA">
        <w:t>c</w:t>
      </w:r>
      <w:r w:rsidR="000634DA">
        <w:t xml:space="preserve">oastal </w:t>
      </w:r>
      <w:r w:rsidR="00245DFA">
        <w:t>m</w:t>
      </w:r>
      <w:r w:rsidR="000634DA">
        <w:t>anagement) is</w:t>
      </w:r>
      <w:r w:rsidR="005605C0">
        <w:t xml:space="preserve"> relevant and </w:t>
      </w:r>
      <w:r w:rsidR="00245DFA">
        <w:t>is</w:t>
      </w:r>
      <w:r w:rsidR="005605C0">
        <w:t xml:space="preserve"> addressed below. </w:t>
      </w:r>
    </w:p>
    <w:p w14:paraId="21A575E8" w14:textId="039DF65C" w:rsidR="00ED06DD" w:rsidRDefault="000A6CC1" w:rsidP="0055548A">
      <w:pPr>
        <w:pStyle w:val="ListParagraph"/>
        <w:numPr>
          <w:ilvl w:val="0"/>
          <w:numId w:val="58"/>
        </w:numPr>
      </w:pPr>
      <w:r w:rsidRPr="002F0C89">
        <w:rPr>
          <w:b/>
          <w:bCs/>
        </w:rPr>
        <w:t>Chapter 2 – Coastal</w:t>
      </w:r>
      <w:r w:rsidR="0025241A" w:rsidRPr="002F0C89">
        <w:rPr>
          <w:b/>
          <w:bCs/>
        </w:rPr>
        <w:t xml:space="preserve"> management</w:t>
      </w:r>
      <w:r w:rsidR="00E40537" w:rsidRPr="002F0C89">
        <w:rPr>
          <w:b/>
          <w:bCs/>
        </w:rPr>
        <w:t xml:space="preserve"> </w:t>
      </w:r>
    </w:p>
    <w:p w14:paraId="5A9ED95E" w14:textId="7EE49141" w:rsidR="00805BFC" w:rsidRDefault="00E40537" w:rsidP="00C24755">
      <w:r w:rsidRPr="00E40537">
        <w:lastRenderedPageBreak/>
        <w:t xml:space="preserve">This </w:t>
      </w:r>
      <w:r w:rsidR="00616179">
        <w:t xml:space="preserve">Chapter </w:t>
      </w:r>
      <w:r w:rsidR="00D665A3">
        <w:t>is relevant</w:t>
      </w:r>
      <w:r w:rsidR="00616179">
        <w:t xml:space="preserve"> </w:t>
      </w:r>
      <w:r w:rsidR="00D665A3">
        <w:t xml:space="preserve">because </w:t>
      </w:r>
      <w:r w:rsidR="00D82969">
        <w:t xml:space="preserve">the </w:t>
      </w:r>
      <w:r w:rsidR="00D665A3">
        <w:t>PP</w:t>
      </w:r>
      <w:r w:rsidR="006C3C2A">
        <w:t xml:space="preserve"> applies to land within the coastal zone as defined under the </w:t>
      </w:r>
      <w:r w:rsidR="006C3C2A" w:rsidRPr="002C0FF8">
        <w:rPr>
          <w:i/>
          <w:iCs/>
        </w:rPr>
        <w:t>Coastal Management Act 2016</w:t>
      </w:r>
      <w:r w:rsidR="006C3C2A">
        <w:rPr>
          <w:i/>
          <w:iCs/>
        </w:rPr>
        <w:t xml:space="preserve"> </w:t>
      </w:r>
      <w:r w:rsidR="006C3C2A">
        <w:t xml:space="preserve">(Act) and as identified by </w:t>
      </w:r>
      <w:r w:rsidR="00D82368">
        <w:t>C</w:t>
      </w:r>
      <w:r w:rsidR="006C3C2A">
        <w:t xml:space="preserve">hapter 2 of the </w:t>
      </w:r>
      <w:hyperlink r:id="rId54" w:history="1">
        <w:r w:rsidR="006C3C2A" w:rsidRPr="008D4BD2">
          <w:rPr>
            <w:rStyle w:val="Hyperlink"/>
            <w:i/>
            <w:iCs/>
          </w:rPr>
          <w:t>State Environmental Planning Policy (Resilience and Hazards) 2021</w:t>
        </w:r>
      </w:hyperlink>
      <w:r w:rsidR="006C3C2A">
        <w:t xml:space="preserve"> (SEPP – Resilience and Hazards)</w:t>
      </w:r>
      <w:r w:rsidR="002D346D">
        <w:t>.</w:t>
      </w:r>
    </w:p>
    <w:p w14:paraId="73F0B0B8" w14:textId="77777777" w:rsidR="005C75DF" w:rsidRPr="00A44ECA" w:rsidRDefault="005C75DF" w:rsidP="005C75DF">
      <w:pPr>
        <w:shd w:val="clear" w:color="auto" w:fill="FFFFFF"/>
        <w:rPr>
          <w:rFonts w:eastAsia="Times New Roman" w:cs="Arial"/>
          <w:color w:val="202124"/>
          <w:szCs w:val="24"/>
          <w:lang w:eastAsia="en-AU"/>
        </w:rPr>
      </w:pPr>
      <w:r w:rsidRPr="00A44ECA">
        <w:rPr>
          <w:rFonts w:eastAsia="Times New Roman" w:cs="Arial"/>
          <w:color w:val="202124"/>
          <w:szCs w:val="24"/>
          <w:lang w:eastAsia="en-AU"/>
        </w:rPr>
        <w:t>The NSW Coastal Zone compris</w:t>
      </w:r>
      <w:r>
        <w:rPr>
          <w:rFonts w:eastAsia="Times New Roman" w:cs="Arial"/>
          <w:color w:val="202124"/>
          <w:szCs w:val="24"/>
          <w:lang w:eastAsia="en-AU"/>
        </w:rPr>
        <w:t>es</w:t>
      </w:r>
      <w:r w:rsidRPr="00A44ECA">
        <w:rPr>
          <w:rFonts w:eastAsia="Times New Roman" w:cs="Arial"/>
          <w:color w:val="202124"/>
          <w:szCs w:val="24"/>
          <w:lang w:eastAsia="en-AU"/>
        </w:rPr>
        <w:t xml:space="preserve"> 4 distinct coastal management areas:</w:t>
      </w:r>
    </w:p>
    <w:p w14:paraId="73B874CF" w14:textId="77777777" w:rsidR="005C75DF" w:rsidRPr="00A44ECA" w:rsidRDefault="005C75DF" w:rsidP="002F161B">
      <w:pPr>
        <w:numPr>
          <w:ilvl w:val="0"/>
          <w:numId w:val="14"/>
        </w:numPr>
        <w:shd w:val="clear" w:color="auto" w:fill="FFFFFF"/>
        <w:spacing w:after="60"/>
        <w:rPr>
          <w:rFonts w:eastAsia="Times New Roman" w:cs="Arial"/>
          <w:color w:val="202124"/>
          <w:szCs w:val="24"/>
          <w:lang w:eastAsia="en-AU"/>
        </w:rPr>
      </w:pPr>
      <w:r w:rsidRPr="00A44ECA">
        <w:rPr>
          <w:rFonts w:eastAsia="Times New Roman" w:cs="Arial"/>
          <w:color w:val="202124"/>
          <w:szCs w:val="24"/>
          <w:lang w:eastAsia="en-AU"/>
        </w:rPr>
        <w:t>coastal wetlands and littoral rainforests area</w:t>
      </w:r>
    </w:p>
    <w:p w14:paraId="06660DAF" w14:textId="77777777" w:rsidR="005C75DF" w:rsidRPr="00A44ECA" w:rsidRDefault="005C75DF" w:rsidP="002F161B">
      <w:pPr>
        <w:numPr>
          <w:ilvl w:val="0"/>
          <w:numId w:val="14"/>
        </w:numPr>
        <w:shd w:val="clear" w:color="auto" w:fill="FFFFFF"/>
        <w:spacing w:after="60"/>
        <w:rPr>
          <w:rFonts w:eastAsia="Times New Roman" w:cs="Arial"/>
          <w:color w:val="202124"/>
          <w:szCs w:val="24"/>
          <w:lang w:eastAsia="en-AU"/>
        </w:rPr>
      </w:pPr>
      <w:r w:rsidRPr="00A44ECA">
        <w:rPr>
          <w:rFonts w:eastAsia="Times New Roman" w:cs="Arial"/>
          <w:color w:val="202124"/>
          <w:szCs w:val="24"/>
          <w:lang w:eastAsia="en-AU"/>
        </w:rPr>
        <w:t>coastal vulnerability area</w:t>
      </w:r>
    </w:p>
    <w:p w14:paraId="14279605" w14:textId="77777777" w:rsidR="005C75DF" w:rsidRPr="00A44ECA" w:rsidRDefault="005C75DF" w:rsidP="002F161B">
      <w:pPr>
        <w:numPr>
          <w:ilvl w:val="0"/>
          <w:numId w:val="14"/>
        </w:numPr>
        <w:shd w:val="clear" w:color="auto" w:fill="FFFFFF"/>
        <w:spacing w:after="60"/>
        <w:rPr>
          <w:rFonts w:eastAsia="Times New Roman" w:cs="Arial"/>
          <w:color w:val="202124"/>
          <w:szCs w:val="24"/>
          <w:lang w:eastAsia="en-AU"/>
        </w:rPr>
      </w:pPr>
      <w:r w:rsidRPr="00A44ECA">
        <w:rPr>
          <w:rFonts w:eastAsia="Times New Roman" w:cs="Arial"/>
          <w:color w:val="202124"/>
          <w:szCs w:val="24"/>
          <w:lang w:eastAsia="en-AU"/>
        </w:rPr>
        <w:t>coastal environment area</w:t>
      </w:r>
    </w:p>
    <w:p w14:paraId="4DB2EE12" w14:textId="77777777" w:rsidR="005C75DF" w:rsidRDefault="005C75DF" w:rsidP="002F161B">
      <w:pPr>
        <w:numPr>
          <w:ilvl w:val="0"/>
          <w:numId w:val="14"/>
        </w:numPr>
        <w:shd w:val="clear" w:color="auto" w:fill="FFFFFF"/>
        <w:spacing w:after="60"/>
        <w:rPr>
          <w:rFonts w:eastAsia="Times New Roman" w:cs="Arial"/>
          <w:color w:val="202124"/>
          <w:szCs w:val="24"/>
          <w:lang w:eastAsia="en-AU"/>
        </w:rPr>
      </w:pPr>
      <w:r w:rsidRPr="00A44ECA">
        <w:rPr>
          <w:rFonts w:eastAsia="Times New Roman" w:cs="Arial"/>
          <w:color w:val="202124"/>
          <w:szCs w:val="24"/>
          <w:lang w:eastAsia="en-AU"/>
        </w:rPr>
        <w:t>coastal use area.</w:t>
      </w:r>
    </w:p>
    <w:p w14:paraId="16ADAD59" w14:textId="17D1652F" w:rsidR="00366055" w:rsidRDefault="005C75DF" w:rsidP="005C75DF">
      <w:pPr>
        <w:shd w:val="clear" w:color="auto" w:fill="FFFFFF"/>
        <w:spacing w:after="60"/>
      </w:pPr>
      <w:r>
        <w:t xml:space="preserve">The subject land is not </w:t>
      </w:r>
      <w:r w:rsidR="000A2349">
        <w:t xml:space="preserve">within </w:t>
      </w:r>
      <w:r>
        <w:t>the coastal wetlands and littoral rainforests area; the coastal vulnerability area; or the coastal use area.</w:t>
      </w:r>
      <w:r w:rsidR="00AF616F">
        <w:t xml:space="preserve">  However, p</w:t>
      </w:r>
      <w:r w:rsidR="00366055">
        <w:t xml:space="preserve">art of the subject land to the north of Fisherman Road is mapped as </w:t>
      </w:r>
      <w:r w:rsidR="00366055" w:rsidRPr="00C553C3">
        <w:t>‘coastal environment area</w:t>
      </w:r>
      <w:r w:rsidR="00366055">
        <w:t>’</w:t>
      </w:r>
      <w:r w:rsidR="00366055" w:rsidRPr="00C553C3">
        <w:t xml:space="preserve"> as shown in </w:t>
      </w:r>
      <w:r w:rsidR="00FF4940" w:rsidRPr="00ED06DD">
        <w:fldChar w:fldCharType="begin"/>
      </w:r>
      <w:r w:rsidR="00FF4940" w:rsidRPr="00ED06DD">
        <w:instrText xml:space="preserve"> REF _Ref137636997 \h </w:instrText>
      </w:r>
      <w:r w:rsidR="00ED06DD" w:rsidRPr="002F0C89">
        <w:instrText xml:space="preserve"> \* MERGEFORMAT </w:instrText>
      </w:r>
      <w:r w:rsidR="00FF4940" w:rsidRPr="00ED06DD">
        <w:fldChar w:fldCharType="separate"/>
      </w:r>
      <w:r w:rsidR="00A010A1">
        <w:t xml:space="preserve">Figure </w:t>
      </w:r>
      <w:r w:rsidR="00A010A1">
        <w:rPr>
          <w:noProof/>
        </w:rPr>
        <w:t>11</w:t>
      </w:r>
      <w:r w:rsidR="00FF4940" w:rsidRPr="00ED06DD">
        <w:fldChar w:fldCharType="end"/>
      </w:r>
      <w:r w:rsidR="00366055" w:rsidRPr="002F0C89">
        <w:rPr>
          <w:b/>
        </w:rPr>
        <w:t xml:space="preserve"> </w:t>
      </w:r>
      <w:r w:rsidR="002930CE" w:rsidRPr="00ED06DD">
        <w:t>below</w:t>
      </w:r>
      <w:r w:rsidR="002930CE">
        <w:t>.</w:t>
      </w:r>
    </w:p>
    <w:p w14:paraId="17BB5AFC" w14:textId="77777777" w:rsidR="00BD4894" w:rsidRDefault="00337F96" w:rsidP="00BD4894">
      <w:pPr>
        <w:keepNext/>
      </w:pPr>
      <w:r>
        <w:rPr>
          <w:noProof/>
        </w:rPr>
        <w:drawing>
          <wp:inline distT="0" distB="0" distL="0" distR="0" wp14:anchorId="008A57CA" wp14:editId="180D1253">
            <wp:extent cx="5213485" cy="3544207"/>
            <wp:effectExtent l="19050" t="19050" r="25400" b="18415"/>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834" t="2390" r="2558" b="3747"/>
                    <a:stretch/>
                  </pic:blipFill>
                  <pic:spPr bwMode="auto">
                    <a:xfrm>
                      <a:off x="0" y="0"/>
                      <a:ext cx="5232506" cy="35571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EB7B12A" w14:textId="07555322" w:rsidR="00CD7771" w:rsidRPr="002930CE" w:rsidRDefault="00BD4894" w:rsidP="002930CE">
      <w:pPr>
        <w:pStyle w:val="Caption"/>
      </w:pPr>
      <w:bookmarkStart w:id="130" w:name="_Ref137636997"/>
      <w:bookmarkStart w:id="131" w:name="_Toc181776014"/>
      <w:r>
        <w:t xml:space="preserve">Figure </w:t>
      </w:r>
      <w:r>
        <w:fldChar w:fldCharType="begin"/>
      </w:r>
      <w:r>
        <w:instrText>SEQ Figure \* ARABIC</w:instrText>
      </w:r>
      <w:r>
        <w:fldChar w:fldCharType="separate"/>
      </w:r>
      <w:r w:rsidR="004C1EF0">
        <w:rPr>
          <w:noProof/>
        </w:rPr>
        <w:t>12</w:t>
      </w:r>
      <w:r>
        <w:fldChar w:fldCharType="end"/>
      </w:r>
      <w:bookmarkEnd w:id="130"/>
      <w:r>
        <w:t xml:space="preserve"> - </w:t>
      </w:r>
      <w:r w:rsidRPr="0033309A">
        <w:t>SEPP (Resilience and Hazards) 2021 – Coastal Zone</w:t>
      </w:r>
      <w:bookmarkEnd w:id="131"/>
    </w:p>
    <w:p w14:paraId="28DB2FDC" w14:textId="78BB16A3" w:rsidR="00DC4768" w:rsidRDefault="00DC4768" w:rsidP="00DC4768">
      <w:r w:rsidRPr="009541BB">
        <w:t xml:space="preserve">Clause 2.10 of </w:t>
      </w:r>
      <w:r w:rsidR="00A6147F">
        <w:t xml:space="preserve">the </w:t>
      </w:r>
      <w:r w:rsidRPr="009541BB">
        <w:t>SEPP</w:t>
      </w:r>
      <w:r w:rsidR="0027783C">
        <w:t xml:space="preserve"> </w:t>
      </w:r>
      <w:r w:rsidRPr="009541BB">
        <w:t>contains development controls for land in the ‘coastal environment are</w:t>
      </w:r>
      <w:r>
        <w:t>a’.</w:t>
      </w:r>
      <w:r w:rsidRPr="00B13E7F">
        <w:t xml:space="preserve"> </w:t>
      </w:r>
      <w:r>
        <w:t xml:space="preserve"> Council is required to consider whether development is likely to have an adverse impact on the following:</w:t>
      </w:r>
    </w:p>
    <w:p w14:paraId="7BC7E32F" w14:textId="77777777" w:rsidR="00DC4768" w:rsidRPr="00D1294C" w:rsidRDefault="00DC4768" w:rsidP="002F161B">
      <w:pPr>
        <w:pStyle w:val="ListParagraph"/>
        <w:numPr>
          <w:ilvl w:val="0"/>
          <w:numId w:val="15"/>
        </w:numPr>
        <w:rPr>
          <w:i/>
          <w:iCs/>
        </w:rPr>
      </w:pPr>
      <w:r w:rsidRPr="00D1294C">
        <w:rPr>
          <w:i/>
          <w:iCs/>
        </w:rPr>
        <w:lastRenderedPageBreak/>
        <w:t>the integrity and resilience of the biophysical, hydrological (surface and groundwater) and ecological environment,</w:t>
      </w:r>
    </w:p>
    <w:p w14:paraId="3E63813A" w14:textId="77777777" w:rsidR="00DC4768" w:rsidRPr="00D1294C" w:rsidRDefault="00DC4768" w:rsidP="002F161B">
      <w:pPr>
        <w:pStyle w:val="ListParagraph"/>
        <w:numPr>
          <w:ilvl w:val="0"/>
          <w:numId w:val="15"/>
        </w:numPr>
        <w:rPr>
          <w:i/>
          <w:iCs/>
        </w:rPr>
      </w:pPr>
      <w:r w:rsidRPr="00D1294C">
        <w:rPr>
          <w:i/>
          <w:iCs/>
        </w:rPr>
        <w:t>coastal environmental values and natural coastal processes,</w:t>
      </w:r>
    </w:p>
    <w:p w14:paraId="0A61715B" w14:textId="77777777" w:rsidR="00DC4768" w:rsidRPr="00D1294C" w:rsidRDefault="00DC4768" w:rsidP="002F161B">
      <w:pPr>
        <w:pStyle w:val="ListParagraph"/>
        <w:numPr>
          <w:ilvl w:val="0"/>
          <w:numId w:val="15"/>
        </w:numPr>
        <w:rPr>
          <w:i/>
          <w:iCs/>
        </w:rPr>
      </w:pPr>
      <w:r w:rsidRPr="00D1294C">
        <w:rPr>
          <w:i/>
          <w:iCs/>
        </w:rPr>
        <w:t>the water quality of the marine estate (within the meaning of the </w:t>
      </w:r>
      <w:hyperlink r:id="rId56" w:history="1">
        <w:r w:rsidRPr="00D1294C">
          <w:rPr>
            <w:i/>
            <w:iCs/>
          </w:rPr>
          <w:t>Marine Estate Management Act 2014</w:t>
        </w:r>
      </w:hyperlink>
      <w:r w:rsidRPr="00D1294C">
        <w:rPr>
          <w:i/>
          <w:iCs/>
        </w:rPr>
        <w:t>), in particular, the cumulative impacts of the proposed development on any of the sensitive coastal lakes identified in Schedule 1,</w:t>
      </w:r>
    </w:p>
    <w:p w14:paraId="57465705" w14:textId="77777777" w:rsidR="00DC4768" w:rsidRPr="00D1294C" w:rsidRDefault="00DC4768" w:rsidP="002F161B">
      <w:pPr>
        <w:pStyle w:val="ListParagraph"/>
        <w:numPr>
          <w:ilvl w:val="0"/>
          <w:numId w:val="15"/>
        </w:numPr>
        <w:rPr>
          <w:i/>
          <w:iCs/>
        </w:rPr>
      </w:pPr>
      <w:r w:rsidRPr="00D1294C">
        <w:rPr>
          <w:i/>
          <w:iCs/>
        </w:rPr>
        <w:t>marine vegetation, native vegetation and fauna and their habitats, undeveloped headlands and rock platforms,</w:t>
      </w:r>
    </w:p>
    <w:p w14:paraId="4085460A" w14:textId="77777777" w:rsidR="00DC4768" w:rsidRPr="00D1294C" w:rsidRDefault="00DC4768" w:rsidP="002F161B">
      <w:pPr>
        <w:pStyle w:val="ListParagraph"/>
        <w:numPr>
          <w:ilvl w:val="0"/>
          <w:numId w:val="15"/>
        </w:numPr>
        <w:rPr>
          <w:i/>
          <w:iCs/>
        </w:rPr>
      </w:pPr>
      <w:r w:rsidRPr="00D1294C">
        <w:rPr>
          <w:i/>
          <w:iCs/>
        </w:rPr>
        <w:t>existing public open space and safe access to and along the foreshore, beach, headland or rock platform for members of the public, including persons with a disability,</w:t>
      </w:r>
    </w:p>
    <w:p w14:paraId="30309533" w14:textId="77777777" w:rsidR="008E67C4" w:rsidRDefault="00DC4768" w:rsidP="002F161B">
      <w:pPr>
        <w:pStyle w:val="ListParagraph"/>
        <w:numPr>
          <w:ilvl w:val="0"/>
          <w:numId w:val="15"/>
        </w:numPr>
        <w:rPr>
          <w:i/>
          <w:iCs/>
        </w:rPr>
      </w:pPr>
      <w:r w:rsidRPr="00D1294C">
        <w:rPr>
          <w:i/>
          <w:iCs/>
        </w:rPr>
        <w:t>Aboriginal cultural heritage, practices and places,</w:t>
      </w:r>
    </w:p>
    <w:p w14:paraId="1CD0CB70" w14:textId="73416E47" w:rsidR="00CA7CC7" w:rsidRPr="008E67C4" w:rsidRDefault="00DC4768" w:rsidP="002F161B">
      <w:pPr>
        <w:pStyle w:val="ListParagraph"/>
        <w:numPr>
          <w:ilvl w:val="0"/>
          <w:numId w:val="15"/>
        </w:numPr>
        <w:rPr>
          <w:i/>
          <w:iCs/>
        </w:rPr>
      </w:pPr>
      <w:r w:rsidRPr="008E67C4">
        <w:rPr>
          <w:i/>
          <w:iCs/>
        </w:rPr>
        <w:t>the use of the surf zone.</w:t>
      </w:r>
      <w:r w:rsidR="00CA7CC7" w:rsidRPr="00C553C3">
        <w:t xml:space="preserve"> </w:t>
      </w:r>
    </w:p>
    <w:p w14:paraId="11194AE7" w14:textId="1929ED3F" w:rsidR="00CA7CC7" w:rsidRPr="000F556F" w:rsidRDefault="00743AC9" w:rsidP="00CA7CC7">
      <w:r w:rsidRPr="000F556F">
        <w:t>The management objectives for the</w:t>
      </w:r>
      <w:r w:rsidR="00B67B51">
        <w:t xml:space="preserve"> </w:t>
      </w:r>
      <w:r>
        <w:t>‘</w:t>
      </w:r>
      <w:r w:rsidRPr="000F556F">
        <w:t>coastal environment area</w:t>
      </w:r>
      <w:r w:rsidR="00B67B51">
        <w:t>’</w:t>
      </w:r>
      <w:r>
        <w:t xml:space="preserve"> are set out at section 8(2) of </w:t>
      </w:r>
      <w:r w:rsidR="00F75CB4">
        <w:t>Part 2</w:t>
      </w:r>
      <w:r w:rsidR="00F16B03">
        <w:t xml:space="preserve"> of the</w:t>
      </w:r>
      <w:r>
        <w:t xml:space="preserve"> </w:t>
      </w:r>
      <w:r w:rsidR="00F16B03">
        <w:rPr>
          <w:i/>
          <w:iCs/>
        </w:rPr>
        <w:t>Coastal Management Act</w:t>
      </w:r>
      <w:r>
        <w:rPr>
          <w:i/>
          <w:iCs/>
        </w:rPr>
        <w:t xml:space="preserve"> 2016 </w:t>
      </w:r>
      <w:r w:rsidR="00CA7CC7" w:rsidRPr="000F556F">
        <w:t>as follows</w:t>
      </w:r>
      <w:r w:rsidR="00CA7CC7">
        <w:t>:</w:t>
      </w:r>
    </w:p>
    <w:p w14:paraId="125B30C6" w14:textId="450B96EE" w:rsidR="00CA7CC7" w:rsidRPr="000F556F" w:rsidRDefault="00CA7CC7" w:rsidP="0055548A">
      <w:pPr>
        <w:pStyle w:val="ListParagraph"/>
        <w:numPr>
          <w:ilvl w:val="0"/>
          <w:numId w:val="40"/>
        </w:numPr>
        <w:rPr>
          <w:i/>
          <w:iCs/>
        </w:rPr>
      </w:pPr>
      <w:r w:rsidRPr="000F556F">
        <w:rPr>
          <w:i/>
          <w:iCs/>
        </w:rPr>
        <w:t>to protect and enhance the coastal environmental values and natural processes of coastal waters, estuaries, coastal lakes and coastal lagoons, and enhance natural character, scenic value, biological diversity and ecosystem integrity,</w:t>
      </w:r>
    </w:p>
    <w:p w14:paraId="4F6ADFE4" w14:textId="105AA872" w:rsidR="00CA7CC7" w:rsidRPr="000F556F" w:rsidRDefault="00CA7CC7" w:rsidP="0055548A">
      <w:pPr>
        <w:pStyle w:val="ListParagraph"/>
        <w:numPr>
          <w:ilvl w:val="0"/>
          <w:numId w:val="40"/>
        </w:numPr>
        <w:rPr>
          <w:i/>
          <w:iCs/>
        </w:rPr>
      </w:pPr>
      <w:r w:rsidRPr="000F556F">
        <w:rPr>
          <w:i/>
          <w:iCs/>
        </w:rPr>
        <w:t>to reduce threats to and improve the resilience of coastal waters, estuaries, coastal lakes and coastal lagoons, including in response to climate change,</w:t>
      </w:r>
    </w:p>
    <w:p w14:paraId="6277DA25" w14:textId="77777777" w:rsidR="005F29E4" w:rsidRDefault="00CA7CC7" w:rsidP="0055548A">
      <w:pPr>
        <w:pStyle w:val="ListParagraph"/>
        <w:numPr>
          <w:ilvl w:val="0"/>
          <w:numId w:val="40"/>
        </w:numPr>
        <w:rPr>
          <w:i/>
          <w:iCs/>
        </w:rPr>
      </w:pPr>
      <w:r w:rsidRPr="000F556F">
        <w:rPr>
          <w:i/>
          <w:iCs/>
        </w:rPr>
        <w:t>to maintain and improve water quality and estuary health,</w:t>
      </w:r>
    </w:p>
    <w:p w14:paraId="2766FBDE" w14:textId="77777777" w:rsidR="005F29E4" w:rsidRDefault="00CA7CC7" w:rsidP="0055548A">
      <w:pPr>
        <w:pStyle w:val="ListParagraph"/>
        <w:numPr>
          <w:ilvl w:val="0"/>
          <w:numId w:val="40"/>
        </w:numPr>
        <w:rPr>
          <w:i/>
          <w:iCs/>
        </w:rPr>
      </w:pPr>
      <w:r w:rsidRPr="005F29E4">
        <w:rPr>
          <w:i/>
          <w:iCs/>
        </w:rPr>
        <w:t>to support the social and cultural values of coastal waters, estuaries, coastal lakes and coastal lagoons,</w:t>
      </w:r>
    </w:p>
    <w:p w14:paraId="179A41FA" w14:textId="77777777" w:rsidR="005F29E4" w:rsidRDefault="00CA7CC7" w:rsidP="0055548A">
      <w:pPr>
        <w:pStyle w:val="ListParagraph"/>
        <w:numPr>
          <w:ilvl w:val="0"/>
          <w:numId w:val="40"/>
        </w:numPr>
        <w:rPr>
          <w:i/>
          <w:iCs/>
        </w:rPr>
      </w:pPr>
      <w:r w:rsidRPr="005F29E4">
        <w:rPr>
          <w:i/>
          <w:iCs/>
        </w:rPr>
        <w:t xml:space="preserve">to maintain the presence of beaches, dunes and the natural features of foreshores, </w:t>
      </w:r>
      <w:proofErr w:type="gramStart"/>
      <w:r w:rsidRPr="005F29E4">
        <w:rPr>
          <w:i/>
          <w:iCs/>
        </w:rPr>
        <w:t>taking into account</w:t>
      </w:r>
      <w:proofErr w:type="gramEnd"/>
      <w:r w:rsidRPr="005F29E4">
        <w:rPr>
          <w:i/>
          <w:iCs/>
        </w:rPr>
        <w:t xml:space="preserve"> the beach system operating at the relevant place,</w:t>
      </w:r>
    </w:p>
    <w:p w14:paraId="03338FCA" w14:textId="5A555B3E" w:rsidR="00CA7CC7" w:rsidRPr="005F29E4" w:rsidRDefault="00CA7CC7" w:rsidP="0055548A">
      <w:pPr>
        <w:pStyle w:val="ListParagraph"/>
        <w:numPr>
          <w:ilvl w:val="0"/>
          <w:numId w:val="40"/>
        </w:numPr>
        <w:rPr>
          <w:i/>
          <w:iCs/>
        </w:rPr>
      </w:pPr>
      <w:r w:rsidRPr="005F29E4">
        <w:rPr>
          <w:i/>
          <w:iCs/>
        </w:rPr>
        <w:t>to maintain and, where practicable, improve public access, amenity and use of beaches, foreshores, headlands and rock platforms.</w:t>
      </w:r>
    </w:p>
    <w:p w14:paraId="6C1FD7C7" w14:textId="02FFBDFD" w:rsidR="00CA7CC7" w:rsidRDefault="00CA7CC7" w:rsidP="00CA7CC7">
      <w:r>
        <w:t xml:space="preserve">The ‘coastal environment area’ is not part of the Marine Estate or within the surf zone. There is no existing public open space, foreshore, beach, </w:t>
      </w:r>
      <w:r w:rsidR="008A09DC">
        <w:t>headland,</w:t>
      </w:r>
      <w:r>
        <w:t xml:space="preserve"> or rock platform within the subject land.  </w:t>
      </w:r>
    </w:p>
    <w:p w14:paraId="1CA5CB42" w14:textId="52090A73" w:rsidR="00CA7CC7" w:rsidRDefault="00CA7CC7" w:rsidP="00CA7CC7">
      <w:r>
        <w:t>The PP</w:t>
      </w:r>
      <w:r w:rsidR="0072419F">
        <w:t xml:space="preserve"> </w:t>
      </w:r>
      <w:r>
        <w:t>does not propose to increase development opportunities or facilitate more intensive land-uses within the</w:t>
      </w:r>
      <w:r w:rsidR="004C44A2">
        <w:t xml:space="preserve"> </w:t>
      </w:r>
      <w:r>
        <w:t xml:space="preserve">‘coastal environment area’ which is proposed to be zoned </w:t>
      </w:r>
      <w:r w:rsidRPr="002F0C89">
        <w:rPr>
          <w:i/>
          <w:iCs/>
        </w:rPr>
        <w:t>C2 Environmental Conservation</w:t>
      </w:r>
      <w:r>
        <w:t xml:space="preserve">. </w:t>
      </w:r>
      <w:r w:rsidR="00A12F1D">
        <w:rPr>
          <w:rFonts w:eastAsia="Times New Roman" w:cs="Arial"/>
          <w:szCs w:val="24"/>
        </w:rPr>
        <w:t>All proposed dwellings will be on flood-free land, i.e. above the Projected 2100 FPA (FPA) and Projected 2100 PFM Extent (PMF), beyond the ‘coastal environment area’ and unaffected by natural coastal processes.</w:t>
      </w:r>
    </w:p>
    <w:p w14:paraId="0B881FAD" w14:textId="56473382" w:rsidR="000F0225" w:rsidRDefault="007052A9" w:rsidP="00CA7CC7">
      <w:pPr>
        <w:rPr>
          <w:i/>
          <w:iCs/>
        </w:rPr>
      </w:pPr>
      <w:r>
        <w:t>Any l</w:t>
      </w:r>
      <w:r w:rsidR="00851D1E">
        <w:t xml:space="preserve">and proposed to be zoned C2 that is not able to be managed as part of a proposed development parcel (i.e. residual C2 land) has the potential to be voluntarily acquired for </w:t>
      </w:r>
      <w:r w:rsidR="002F5285">
        <w:t xml:space="preserve">conservation and </w:t>
      </w:r>
      <w:r w:rsidR="00851D1E">
        <w:t xml:space="preserve">management </w:t>
      </w:r>
      <w:r w:rsidR="002F5285">
        <w:t xml:space="preserve">in perpetuity </w:t>
      </w:r>
      <w:r w:rsidR="00851D1E">
        <w:t xml:space="preserve">under Council’s adopted </w:t>
      </w:r>
      <w:hyperlink r:id="rId57" w:history="1">
        <w:r w:rsidR="00851D1E" w:rsidRPr="00662F94">
          <w:rPr>
            <w:rStyle w:val="Hyperlink"/>
          </w:rPr>
          <w:t>Policy</w:t>
        </w:r>
      </w:hyperlink>
      <w:r w:rsidR="00851D1E">
        <w:t xml:space="preserve"> </w:t>
      </w:r>
      <w:r w:rsidR="00662F94">
        <w:t xml:space="preserve">– </w:t>
      </w:r>
      <w:r w:rsidR="00851D1E" w:rsidRPr="00662F94">
        <w:rPr>
          <w:i/>
          <w:iCs/>
        </w:rPr>
        <w:t>Voluntary Acquisition – Residual C2 Environmental Conservation Land – Jerberra &amp; Nebraska Estates</w:t>
      </w:r>
      <w:r w:rsidR="00851D1E">
        <w:rPr>
          <w:i/>
          <w:iCs/>
        </w:rPr>
        <w:t xml:space="preserve">. </w:t>
      </w:r>
      <w:r w:rsidR="00851D1E">
        <w:t xml:space="preserve">The </w:t>
      </w:r>
      <w:r w:rsidR="00851D1E" w:rsidRPr="00EA477E">
        <w:t>Policy</w:t>
      </w:r>
      <w:r w:rsidR="00851D1E">
        <w:t xml:space="preserve"> would apply to </w:t>
      </w:r>
      <w:r w:rsidR="002F05EA">
        <w:t>certain land</w:t>
      </w:r>
      <w:r w:rsidR="00FD798C">
        <w:t xml:space="preserve"> within the</w:t>
      </w:r>
      <w:r w:rsidR="002F05EA">
        <w:t xml:space="preserve"> </w:t>
      </w:r>
      <w:r w:rsidR="00FD798C">
        <w:t xml:space="preserve">‘coastal environment area’ </w:t>
      </w:r>
      <w:r w:rsidR="00890916">
        <w:t xml:space="preserve">in the vicinity of </w:t>
      </w:r>
      <w:r w:rsidR="00747963">
        <w:t>Fisherman Road but</w:t>
      </w:r>
      <w:r w:rsidR="009539B3">
        <w:t xml:space="preserve"> </w:t>
      </w:r>
      <w:r w:rsidR="00851D1E">
        <w:t>will only come into effect if/when the land is rezoned.</w:t>
      </w:r>
      <w:r w:rsidR="00851D1E">
        <w:rPr>
          <w:i/>
          <w:iCs/>
        </w:rPr>
        <w:t xml:space="preserve"> </w:t>
      </w:r>
    </w:p>
    <w:p w14:paraId="1F7364FE" w14:textId="7AE72098" w:rsidR="00CA7CC7" w:rsidRDefault="00CA7CC7" w:rsidP="00CA7CC7">
      <w:pPr>
        <w:rPr>
          <w:rFonts w:cs="Arial"/>
          <w:szCs w:val="24"/>
        </w:rPr>
      </w:pPr>
      <w:r w:rsidRPr="00E3034A">
        <w:lastRenderedPageBreak/>
        <w:t xml:space="preserve">Aboriginal cultural heritage is addressed at Section </w:t>
      </w:r>
      <w:r w:rsidR="00060118">
        <w:fldChar w:fldCharType="begin"/>
      </w:r>
      <w:r w:rsidR="00060118">
        <w:instrText xml:space="preserve"> REF _Ref138768778 \r \h </w:instrText>
      </w:r>
      <w:r w:rsidR="00060118">
        <w:fldChar w:fldCharType="separate"/>
      </w:r>
      <w:r w:rsidR="00A010A1">
        <w:t>9.2</w:t>
      </w:r>
      <w:r w:rsidR="00060118">
        <w:fldChar w:fldCharType="end"/>
      </w:r>
      <w:r w:rsidRPr="00E3034A">
        <w:t xml:space="preserve"> .</w:t>
      </w:r>
      <w:r>
        <w:t xml:space="preserve">  </w:t>
      </w:r>
      <w:r w:rsidRPr="00585A35">
        <w:rPr>
          <w:rFonts w:cs="Arial"/>
          <w:szCs w:val="24"/>
        </w:rPr>
        <w:t xml:space="preserve">There are </w:t>
      </w:r>
      <w:r>
        <w:rPr>
          <w:rFonts w:cs="Arial"/>
          <w:szCs w:val="24"/>
        </w:rPr>
        <w:t xml:space="preserve">three </w:t>
      </w:r>
      <w:r w:rsidRPr="00585A35">
        <w:rPr>
          <w:rFonts w:cs="Arial"/>
          <w:szCs w:val="24"/>
        </w:rPr>
        <w:t>known Aboriginal sites on the subject land</w:t>
      </w:r>
      <w:r>
        <w:rPr>
          <w:rFonts w:cs="Arial"/>
          <w:szCs w:val="24"/>
        </w:rPr>
        <w:t xml:space="preserve">.  All are located </w:t>
      </w:r>
      <w:r w:rsidR="000634DA">
        <w:rPr>
          <w:rFonts w:cs="Arial"/>
          <w:szCs w:val="24"/>
        </w:rPr>
        <w:t>on low lying land that is proposed to be zoned</w:t>
      </w:r>
      <w:r>
        <w:rPr>
          <w:rFonts w:cs="Arial"/>
          <w:szCs w:val="24"/>
        </w:rPr>
        <w:t xml:space="preserve"> C2</w:t>
      </w:r>
      <w:r w:rsidR="000634DA">
        <w:rPr>
          <w:rFonts w:cs="Arial"/>
          <w:szCs w:val="24"/>
        </w:rPr>
        <w:t>,</w:t>
      </w:r>
      <w:r>
        <w:rPr>
          <w:rFonts w:cs="Arial"/>
          <w:szCs w:val="24"/>
        </w:rPr>
        <w:t xml:space="preserve"> where no new residential development is proposed. </w:t>
      </w:r>
      <w:r w:rsidRPr="00585A35">
        <w:rPr>
          <w:rFonts w:cs="Arial"/>
          <w:szCs w:val="24"/>
        </w:rPr>
        <w:t>Some ground disturbance will be necessary for construction of infrastructure</w:t>
      </w:r>
      <w:r>
        <w:rPr>
          <w:rFonts w:cs="Arial"/>
          <w:szCs w:val="24"/>
        </w:rPr>
        <w:t xml:space="preserve"> </w:t>
      </w:r>
      <w:r w:rsidR="000634DA">
        <w:rPr>
          <w:rFonts w:cs="Arial"/>
          <w:szCs w:val="24"/>
        </w:rPr>
        <w:t xml:space="preserve">in these areas </w:t>
      </w:r>
      <w:r w:rsidR="00E0211B">
        <w:rPr>
          <w:rFonts w:cs="Arial"/>
          <w:szCs w:val="24"/>
        </w:rPr>
        <w:t>in which case,</w:t>
      </w:r>
      <w:r>
        <w:rPr>
          <w:rFonts w:cs="Arial"/>
          <w:szCs w:val="24"/>
        </w:rPr>
        <w:t xml:space="preserve"> an AHIP </w:t>
      </w:r>
      <w:r w:rsidR="00EE2AFB">
        <w:rPr>
          <w:rFonts w:cs="Arial"/>
          <w:szCs w:val="24"/>
        </w:rPr>
        <w:t>will</w:t>
      </w:r>
      <w:r>
        <w:rPr>
          <w:rFonts w:cs="Arial"/>
          <w:szCs w:val="24"/>
        </w:rPr>
        <w:t xml:space="preserve"> be required.</w:t>
      </w:r>
    </w:p>
    <w:p w14:paraId="42D1FF5B" w14:textId="6BE703ED" w:rsidR="000634DA" w:rsidRDefault="000C5C76" w:rsidP="000634DA">
      <w:r>
        <w:rPr>
          <w:rFonts w:eastAsia="Times New Roman" w:cs="Arial"/>
          <w:szCs w:val="24"/>
        </w:rPr>
        <w:t>T</w:t>
      </w:r>
      <w:r w:rsidR="007A09CD">
        <w:rPr>
          <w:rFonts w:eastAsia="Times New Roman" w:cs="Arial"/>
          <w:szCs w:val="24"/>
        </w:rPr>
        <w:t>he</w:t>
      </w:r>
      <w:r>
        <w:rPr>
          <w:rFonts w:eastAsia="Times New Roman" w:cs="Arial"/>
          <w:szCs w:val="24"/>
        </w:rPr>
        <w:t xml:space="preserve"> PP </w:t>
      </w:r>
      <w:r w:rsidR="007E4CB7">
        <w:rPr>
          <w:rFonts w:eastAsia="Times New Roman" w:cs="Arial"/>
          <w:szCs w:val="24"/>
        </w:rPr>
        <w:t>is consistent with</w:t>
      </w:r>
      <w:r w:rsidR="000634DA">
        <w:rPr>
          <w:rFonts w:eastAsia="Times New Roman" w:cs="Arial"/>
          <w:szCs w:val="24"/>
        </w:rPr>
        <w:t xml:space="preserve"> </w:t>
      </w:r>
      <w:r w:rsidR="00870CDA">
        <w:rPr>
          <w:rFonts w:eastAsia="Times New Roman" w:cs="Arial"/>
          <w:szCs w:val="24"/>
        </w:rPr>
        <w:t xml:space="preserve">the </w:t>
      </w:r>
      <w:r w:rsidR="000634DA">
        <w:rPr>
          <w:rFonts w:eastAsia="Times New Roman" w:cs="Arial"/>
          <w:szCs w:val="24"/>
        </w:rPr>
        <w:t>Key Outcomes for Planning Proposals in the Coastal Zone</w:t>
      </w:r>
      <w:r w:rsidR="0097675F">
        <w:rPr>
          <w:rFonts w:eastAsia="Times New Roman" w:cs="Arial"/>
          <w:szCs w:val="24"/>
        </w:rPr>
        <w:t xml:space="preserve"> in section 3.2 </w:t>
      </w:r>
      <w:r>
        <w:rPr>
          <w:rFonts w:eastAsia="Times New Roman" w:cs="Arial"/>
          <w:szCs w:val="24"/>
        </w:rPr>
        <w:t xml:space="preserve">of the  </w:t>
      </w:r>
      <w:hyperlink r:id="rId58" w:history="1">
        <w:r w:rsidRPr="00246A3C">
          <w:rPr>
            <w:rStyle w:val="Hyperlink"/>
            <w:rFonts w:eastAsia="Times New Roman" w:cs="Arial"/>
            <w:szCs w:val="24"/>
          </w:rPr>
          <w:t>NSW Coastal Design Guidelines (</w:t>
        </w:r>
        <w:r w:rsidR="00246A3C" w:rsidRPr="00246A3C">
          <w:rPr>
            <w:rStyle w:val="Hyperlink"/>
            <w:rFonts w:eastAsia="Times New Roman" w:cs="Arial"/>
            <w:szCs w:val="24"/>
          </w:rPr>
          <w:t>2023</w:t>
        </w:r>
        <w:r w:rsidRPr="00246A3C">
          <w:rPr>
            <w:rStyle w:val="Hyperlink"/>
            <w:rFonts w:eastAsia="Times New Roman" w:cs="Arial"/>
            <w:szCs w:val="24"/>
          </w:rPr>
          <w:t>)</w:t>
        </w:r>
      </w:hyperlink>
      <w:r>
        <w:rPr>
          <w:rFonts w:eastAsia="Times New Roman" w:cs="Arial"/>
          <w:szCs w:val="24"/>
        </w:rPr>
        <w:t xml:space="preserve">.  </w:t>
      </w:r>
      <w:r w:rsidR="00781058">
        <w:rPr>
          <w:rFonts w:eastAsia="Times New Roman" w:cs="Arial"/>
          <w:szCs w:val="24"/>
        </w:rPr>
        <w:t>Refer to</w:t>
      </w:r>
      <w:r w:rsidR="004F147E">
        <w:rPr>
          <w:rFonts w:eastAsia="Times New Roman" w:cs="Arial"/>
          <w:szCs w:val="24"/>
        </w:rPr>
        <w:t xml:space="preserve"> the </w:t>
      </w:r>
      <w:hyperlink r:id="rId59" w:history="1">
        <w:r w:rsidR="004F147E" w:rsidRPr="00D263EB">
          <w:rPr>
            <w:rStyle w:val="Hyperlink"/>
            <w:rFonts w:eastAsia="Times New Roman" w:cs="Arial"/>
            <w:szCs w:val="24"/>
          </w:rPr>
          <w:t>NSW Coastal Desing Guidelines checklist</w:t>
        </w:r>
      </w:hyperlink>
      <w:r w:rsidR="004F147E">
        <w:rPr>
          <w:rFonts w:eastAsia="Times New Roman" w:cs="Arial"/>
          <w:szCs w:val="24"/>
        </w:rPr>
        <w:t xml:space="preserve">. </w:t>
      </w:r>
      <w:r w:rsidR="000634DA">
        <w:t xml:space="preserve"> Chapter 2 of the </w:t>
      </w:r>
      <w:r w:rsidR="000634DA" w:rsidRPr="000634DA">
        <w:t>Resilience and Hazards</w:t>
      </w:r>
      <w:r w:rsidR="000634DA">
        <w:t xml:space="preserve"> SEPP is also relevant in relation to </w:t>
      </w:r>
      <w:r w:rsidR="000634DA" w:rsidRPr="002F0C89">
        <w:t xml:space="preserve">Ministerial Direction 4.2 </w:t>
      </w:r>
      <w:r w:rsidR="000634DA">
        <w:t>(</w:t>
      </w:r>
      <w:r w:rsidR="000634DA" w:rsidRPr="002F0C89">
        <w:t xml:space="preserve">Coastal </w:t>
      </w:r>
      <w:r w:rsidR="000634DA">
        <w:t>M</w:t>
      </w:r>
      <w:r w:rsidR="000634DA" w:rsidRPr="002F0C89">
        <w:t>anagement</w:t>
      </w:r>
      <w:r w:rsidR="000634DA">
        <w:t xml:space="preserve">) </w:t>
      </w:r>
      <w:r w:rsidR="00100351">
        <w:t>– refer to</w:t>
      </w:r>
      <w:r w:rsidR="000634DA">
        <w:t xml:space="preserve"> section </w:t>
      </w:r>
      <w:r w:rsidR="00917A05">
        <w:fldChar w:fldCharType="begin"/>
      </w:r>
      <w:r w:rsidR="00917A05">
        <w:instrText xml:space="preserve"> REF _Ref138768874 \r \h </w:instrText>
      </w:r>
      <w:r w:rsidR="00917A05">
        <w:fldChar w:fldCharType="separate"/>
      </w:r>
      <w:r w:rsidR="00A010A1">
        <w:t>4.2.5</w:t>
      </w:r>
      <w:r w:rsidR="00917A05">
        <w:fldChar w:fldCharType="end"/>
      </w:r>
      <w:r w:rsidR="000634DA">
        <w:t xml:space="preserve"> of this PP. </w:t>
      </w:r>
    </w:p>
    <w:p w14:paraId="156EC35C" w14:textId="0AE4F4D8" w:rsidR="009E7AFD" w:rsidRPr="009E7AFD" w:rsidRDefault="00245DFA" w:rsidP="0055548A">
      <w:pPr>
        <w:pStyle w:val="ListParagraph"/>
        <w:numPr>
          <w:ilvl w:val="0"/>
          <w:numId w:val="31"/>
        </w:numPr>
        <w:rPr>
          <w:b/>
          <w:bCs/>
        </w:rPr>
      </w:pPr>
      <w:r w:rsidRPr="009E7AFD">
        <w:rPr>
          <w:b/>
          <w:bCs/>
        </w:rPr>
        <w:t xml:space="preserve">Chapter 3 </w:t>
      </w:r>
      <w:r w:rsidR="00CA1CE9">
        <w:rPr>
          <w:b/>
          <w:bCs/>
        </w:rPr>
        <w:t>- H</w:t>
      </w:r>
      <w:r w:rsidRPr="009E7AFD">
        <w:rPr>
          <w:b/>
          <w:bCs/>
        </w:rPr>
        <w:t xml:space="preserve">azardous and offensive development </w:t>
      </w:r>
    </w:p>
    <w:p w14:paraId="2A1690F5" w14:textId="4AA635D5" w:rsidR="00245DFA" w:rsidRDefault="00CA1CE9" w:rsidP="00245DFA">
      <w:r>
        <w:t xml:space="preserve">This Chapter </w:t>
      </w:r>
      <w:r w:rsidR="00245DFA">
        <w:t xml:space="preserve">does not apply because “hazardous industries” and “offensive industries’ are not permitted in any of the proposed zones.  </w:t>
      </w:r>
    </w:p>
    <w:p w14:paraId="79AB8A25" w14:textId="3C642120" w:rsidR="009E7AFD" w:rsidRPr="009E7AFD" w:rsidRDefault="00245DFA" w:rsidP="0055548A">
      <w:pPr>
        <w:pStyle w:val="ListParagraph"/>
        <w:numPr>
          <w:ilvl w:val="0"/>
          <w:numId w:val="31"/>
        </w:numPr>
        <w:rPr>
          <w:b/>
          <w:bCs/>
        </w:rPr>
      </w:pPr>
      <w:r w:rsidRPr="009E7AFD">
        <w:rPr>
          <w:b/>
          <w:bCs/>
        </w:rPr>
        <w:t xml:space="preserve">Chapter 4 </w:t>
      </w:r>
      <w:r w:rsidR="00CA1CE9">
        <w:rPr>
          <w:b/>
          <w:bCs/>
        </w:rPr>
        <w:t>- R</w:t>
      </w:r>
      <w:r w:rsidRPr="009E7AFD">
        <w:rPr>
          <w:b/>
          <w:bCs/>
        </w:rPr>
        <w:t>emediation of land</w:t>
      </w:r>
    </w:p>
    <w:p w14:paraId="258CBBEE" w14:textId="7E314D40" w:rsidR="00245DFA" w:rsidRPr="005605C0" w:rsidRDefault="00CA1CE9" w:rsidP="00245DFA">
      <w:pPr>
        <w:rPr>
          <w:b/>
          <w:bCs/>
        </w:rPr>
      </w:pPr>
      <w:r>
        <w:t xml:space="preserve">This Chapter </w:t>
      </w:r>
      <w:r w:rsidR="00245DFA">
        <w:t xml:space="preserve">relates to the assessment of development applications and therefore, does not apply to the PP.  Ministerial Direction 4.4 – Remediation of contaminated land applies and is discussed below.  </w:t>
      </w:r>
    </w:p>
    <w:p w14:paraId="731884E4" w14:textId="77777777" w:rsidR="000634DA" w:rsidRDefault="000634DA" w:rsidP="00CA7CC7"/>
    <w:p w14:paraId="44B4E3F3" w14:textId="652E8F98" w:rsidR="00B839F2" w:rsidRDefault="00B839F2" w:rsidP="00D8632C">
      <w:pPr>
        <w:pStyle w:val="Heading3"/>
      </w:pPr>
      <w:bookmarkStart w:id="132" w:name="_Toc138672921"/>
      <w:bookmarkStart w:id="133" w:name="_Toc138677988"/>
      <w:bookmarkStart w:id="134" w:name="_Toc138757847"/>
      <w:bookmarkStart w:id="135" w:name="_Toc138758155"/>
      <w:bookmarkStart w:id="136" w:name="_Toc138766269"/>
      <w:bookmarkStart w:id="137" w:name="_Toc138766577"/>
      <w:bookmarkStart w:id="138" w:name="_Toc138859622"/>
      <w:bookmarkStart w:id="139" w:name="_Toc139966391"/>
      <w:bookmarkStart w:id="140" w:name="_Toc139966894"/>
      <w:bookmarkStart w:id="141" w:name="_Toc138672922"/>
      <w:bookmarkStart w:id="142" w:name="_Toc138677989"/>
      <w:bookmarkStart w:id="143" w:name="_Toc138757848"/>
      <w:bookmarkStart w:id="144" w:name="_Toc138758156"/>
      <w:bookmarkStart w:id="145" w:name="_Toc138766270"/>
      <w:bookmarkStart w:id="146" w:name="_Toc138766578"/>
      <w:bookmarkStart w:id="147" w:name="_Toc138859623"/>
      <w:bookmarkStart w:id="148" w:name="_Toc139966392"/>
      <w:bookmarkStart w:id="149" w:name="_Toc139966895"/>
      <w:bookmarkStart w:id="150" w:name="_Toc132617662"/>
      <w:bookmarkStart w:id="151" w:name="_Toc132618182"/>
      <w:bookmarkStart w:id="152" w:name="_Toc132618391"/>
      <w:bookmarkStart w:id="153" w:name="_Toc132629806"/>
      <w:bookmarkStart w:id="154" w:name="_Toc132630008"/>
      <w:bookmarkStart w:id="155" w:name="_Toc133404159"/>
      <w:bookmarkStart w:id="156" w:name="_Toc133404250"/>
      <w:bookmarkStart w:id="157" w:name="_Toc301882005"/>
      <w:bookmarkStart w:id="158" w:name="_Ref138768874"/>
      <w:bookmarkStart w:id="159" w:name="_Toc181775944"/>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r w:rsidRPr="00CE4380">
        <w:t xml:space="preserve">Is the </w:t>
      </w:r>
      <w:r w:rsidR="00A70590">
        <w:t xml:space="preserve">Planning Proposal </w:t>
      </w:r>
      <w:r w:rsidR="00A70590" w:rsidRPr="00CE4380">
        <w:t xml:space="preserve">Consistent </w:t>
      </w:r>
      <w:r w:rsidR="00A70590">
        <w:t>w</w:t>
      </w:r>
      <w:r w:rsidR="00A70590" w:rsidRPr="00CE4380">
        <w:t xml:space="preserve">ith Applicable </w:t>
      </w:r>
      <w:r w:rsidRPr="00CE4380">
        <w:t>Ministerial Directions (s.</w:t>
      </w:r>
      <w:r w:rsidR="001A61A6">
        <w:t>9.1</w:t>
      </w:r>
      <w:r w:rsidRPr="00CE4380">
        <w:t xml:space="preserve"> </w:t>
      </w:r>
      <w:r w:rsidR="00357538">
        <w:t>Direction</w:t>
      </w:r>
      <w:r w:rsidRPr="00CE4380">
        <w:t>s)?</w:t>
      </w:r>
      <w:bookmarkEnd w:id="157"/>
      <w:bookmarkEnd w:id="158"/>
      <w:bookmarkEnd w:id="159"/>
    </w:p>
    <w:p w14:paraId="7F820504" w14:textId="3010692F" w:rsidR="009E7F1D" w:rsidRDefault="00461B50" w:rsidP="00C24755">
      <w:pPr>
        <w:ind w:left="-5"/>
        <w:rPr>
          <w:rFonts w:cs="Arial"/>
          <w:i/>
        </w:rPr>
      </w:pPr>
      <w:bookmarkStart w:id="160" w:name="_Toc301882006"/>
      <w:r>
        <w:rPr>
          <w:rFonts w:cs="Arial"/>
        </w:rPr>
        <w:t>Y</w:t>
      </w:r>
      <w:r w:rsidR="00C144E6">
        <w:rPr>
          <w:rFonts w:cs="Arial"/>
        </w:rPr>
        <w:t>es</w:t>
      </w:r>
      <w:r>
        <w:rPr>
          <w:rFonts w:cs="Arial"/>
        </w:rPr>
        <w:t xml:space="preserve">.  </w:t>
      </w:r>
      <w:r w:rsidR="000C4682" w:rsidRPr="00453C6D">
        <w:rPr>
          <w:rFonts w:cs="Arial"/>
        </w:rPr>
        <w:t xml:space="preserve">The </w:t>
      </w:r>
      <w:r w:rsidR="00ED7623">
        <w:rPr>
          <w:rFonts w:cs="Arial"/>
        </w:rPr>
        <w:t>PP</w:t>
      </w:r>
      <w:r w:rsidR="000C4682" w:rsidRPr="00453C6D">
        <w:rPr>
          <w:rFonts w:cs="Arial"/>
        </w:rPr>
        <w:t xml:space="preserve"> is generally consistent with the relevant Ministerial Directions. </w:t>
      </w:r>
      <w:r w:rsidR="00453DD5">
        <w:rPr>
          <w:rFonts w:cs="Arial"/>
        </w:rPr>
        <w:t xml:space="preserve">Any inconsistencies are minor and justified. </w:t>
      </w:r>
      <w:r w:rsidR="00410C10">
        <w:rPr>
          <w:rFonts w:cs="Arial"/>
        </w:rPr>
        <w:t>The a</w:t>
      </w:r>
      <w:r w:rsidR="003078C9">
        <w:rPr>
          <w:rFonts w:cs="Arial"/>
        </w:rPr>
        <w:t xml:space="preserve">pplicable </w:t>
      </w:r>
      <w:r w:rsidR="00D6165F">
        <w:rPr>
          <w:rFonts w:cs="Arial"/>
        </w:rPr>
        <w:t>D</w:t>
      </w:r>
      <w:r w:rsidR="00834EB7">
        <w:rPr>
          <w:rFonts w:cs="Arial"/>
        </w:rPr>
        <w:t>irections are discussed</w:t>
      </w:r>
      <w:r w:rsidR="00410C10">
        <w:rPr>
          <w:rFonts w:cs="Arial"/>
        </w:rPr>
        <w:t xml:space="preserve"> below</w:t>
      </w:r>
      <w:r w:rsidR="007D200D">
        <w:rPr>
          <w:rFonts w:cs="Arial"/>
        </w:rPr>
        <w:t>.</w:t>
      </w:r>
      <w:r w:rsidR="000C4682" w:rsidRPr="00453C6D">
        <w:rPr>
          <w:rFonts w:cs="Arial"/>
        </w:rPr>
        <w:t xml:space="preserve"> </w:t>
      </w:r>
      <w:r w:rsidR="00496D32" w:rsidRPr="00453C6D">
        <w:rPr>
          <w:rFonts w:cs="Arial"/>
        </w:rPr>
        <w:t xml:space="preserve">A checklist is provided </w:t>
      </w:r>
      <w:r w:rsidR="00496D32">
        <w:rPr>
          <w:rFonts w:cs="Arial"/>
        </w:rPr>
        <w:t>in section</w:t>
      </w:r>
      <w:r w:rsidR="00496D32" w:rsidRPr="00453C6D">
        <w:rPr>
          <w:rFonts w:cs="Arial"/>
        </w:rPr>
        <w:t xml:space="preserve"> </w:t>
      </w:r>
      <w:r w:rsidR="00496D32">
        <w:rPr>
          <w:rFonts w:cs="Arial"/>
        </w:rPr>
        <w:fldChar w:fldCharType="begin"/>
      </w:r>
      <w:r w:rsidR="00496D32">
        <w:rPr>
          <w:rFonts w:cs="Arial"/>
        </w:rPr>
        <w:instrText xml:space="preserve"> REF _Ref137644077 \r \h </w:instrText>
      </w:r>
      <w:r w:rsidR="00496D32">
        <w:rPr>
          <w:rFonts w:cs="Arial"/>
        </w:rPr>
      </w:r>
      <w:r w:rsidR="00496D32">
        <w:rPr>
          <w:rFonts w:cs="Arial"/>
        </w:rPr>
        <w:fldChar w:fldCharType="separate"/>
      </w:r>
      <w:r w:rsidR="00496D32">
        <w:rPr>
          <w:rFonts w:cs="Arial"/>
        </w:rPr>
        <w:t>10.1.5</w:t>
      </w:r>
      <w:r w:rsidR="00496D32">
        <w:rPr>
          <w:rFonts w:cs="Arial"/>
        </w:rPr>
        <w:fldChar w:fldCharType="end"/>
      </w:r>
      <w:r w:rsidR="00496D32" w:rsidRPr="00453C6D">
        <w:rPr>
          <w:rFonts w:cs="Arial"/>
        </w:rPr>
        <w:t>.</w:t>
      </w:r>
      <w:r w:rsidR="00496D32">
        <w:rPr>
          <w:rFonts w:cs="Arial"/>
        </w:rPr>
        <w:t xml:space="preserve">  </w:t>
      </w:r>
      <w:r w:rsidR="000C4682" w:rsidRPr="00453C6D">
        <w:rPr>
          <w:rFonts w:cs="Arial"/>
          <w:i/>
        </w:rPr>
        <w:t xml:space="preserve"> </w:t>
      </w:r>
    </w:p>
    <w:p w14:paraId="6D64EE4E" w14:textId="17D9CDE1" w:rsidR="005A2280" w:rsidRPr="005605C0" w:rsidRDefault="006E110A" w:rsidP="002F0C89">
      <w:r w:rsidRPr="002F0C89">
        <w:rPr>
          <w:b/>
          <w:bCs/>
        </w:rPr>
        <w:t>Direction 1.1 – Implementation of Regional Plans</w:t>
      </w:r>
    </w:p>
    <w:p w14:paraId="080C6070" w14:textId="708A931F" w:rsidR="0052111B" w:rsidRDefault="0052111B" w:rsidP="00C24755">
      <w:pPr>
        <w:spacing w:after="228" w:line="250" w:lineRule="auto"/>
      </w:pPr>
      <w:r>
        <w:t>Direction 1.1 (1)</w:t>
      </w:r>
      <w:r w:rsidR="001D2D6D">
        <w:t xml:space="preserve"> requires</w:t>
      </w:r>
      <w:r>
        <w:t xml:space="preserve"> </w:t>
      </w:r>
      <w:r w:rsidR="00282BF9">
        <w:t>PPs</w:t>
      </w:r>
      <w:r w:rsidR="00C40B4A">
        <w:t xml:space="preserve"> </w:t>
      </w:r>
      <w:r w:rsidR="000B2CC8">
        <w:t>to</w:t>
      </w:r>
      <w:r w:rsidR="00C40B4A">
        <w:t xml:space="preserve"> </w:t>
      </w:r>
      <w:r>
        <w:t xml:space="preserve">be consistent with a </w:t>
      </w:r>
      <w:r w:rsidR="004B3CFC">
        <w:t>r</w:t>
      </w:r>
      <w:r>
        <w:t xml:space="preserve">egional </w:t>
      </w:r>
      <w:r w:rsidR="004B3CFC">
        <w:t>p</w:t>
      </w:r>
      <w:r>
        <w:t>lan released by the Minister for Planning</w:t>
      </w:r>
      <w:r w:rsidR="000B2CC8">
        <w:t>.</w:t>
      </w:r>
    </w:p>
    <w:p w14:paraId="14C72392" w14:textId="0EF4F88B" w:rsidR="00BE1BF0" w:rsidRDefault="00BE1BF0" w:rsidP="00C24755">
      <w:pPr>
        <w:spacing w:after="228" w:line="250" w:lineRule="auto"/>
      </w:pPr>
      <w:r>
        <w:t xml:space="preserve">The PP is consistent with </w:t>
      </w:r>
      <w:r w:rsidR="00F45A29">
        <w:t xml:space="preserve">this Direction.  </w:t>
      </w:r>
      <w:r w:rsidR="00F22EFF">
        <w:t xml:space="preserve">Nebraska Estate is </w:t>
      </w:r>
      <w:r w:rsidR="00D743EC">
        <w:t xml:space="preserve">specifically </w:t>
      </w:r>
      <w:r w:rsidR="00F22EFF">
        <w:t xml:space="preserve">identified </w:t>
      </w:r>
      <w:r w:rsidR="003D0209">
        <w:t xml:space="preserve">for investigation in the JBSS, endorsed </w:t>
      </w:r>
      <w:r w:rsidR="009B1D63">
        <w:t>by the NSW Government</w:t>
      </w:r>
      <w:r w:rsidR="00F878C9">
        <w:t>, and is consistent with the Illawarra Shoalhaven Regional Plan</w:t>
      </w:r>
      <w:r w:rsidR="00D743EC">
        <w:t xml:space="preserve">. </w:t>
      </w:r>
      <w:r w:rsidR="00FF3206">
        <w:t>R</w:t>
      </w:r>
      <w:r w:rsidR="001E1411">
        <w:t>efer to</w:t>
      </w:r>
      <w:r w:rsidR="006F49A5">
        <w:t xml:space="preserve"> the discussion at</w:t>
      </w:r>
      <w:r w:rsidR="001E1411">
        <w:t xml:space="preserve"> </w:t>
      </w:r>
      <w:r w:rsidR="001E1411" w:rsidRPr="00492F87">
        <w:t xml:space="preserve">section </w:t>
      </w:r>
      <w:r w:rsidR="00282BF9">
        <w:fldChar w:fldCharType="begin"/>
      </w:r>
      <w:r w:rsidR="00282BF9">
        <w:instrText xml:space="preserve"> REF _Ref138165013 \r \h </w:instrText>
      </w:r>
      <w:r w:rsidR="00282BF9">
        <w:fldChar w:fldCharType="separate"/>
      </w:r>
      <w:r w:rsidR="00A010A1">
        <w:t>4.2.1</w:t>
      </w:r>
      <w:r w:rsidR="00282BF9">
        <w:fldChar w:fldCharType="end"/>
      </w:r>
      <w:r w:rsidR="001E1411" w:rsidRPr="00492F87">
        <w:t>.</w:t>
      </w:r>
    </w:p>
    <w:p w14:paraId="1CEB52D5" w14:textId="7B74D810" w:rsidR="005A2280" w:rsidRPr="005605C0" w:rsidRDefault="006B7022" w:rsidP="002F0C89">
      <w:r w:rsidRPr="002F0C89">
        <w:rPr>
          <w:b/>
          <w:bCs/>
        </w:rPr>
        <w:t>Direction 3.1</w:t>
      </w:r>
      <w:r w:rsidR="008C3401" w:rsidRPr="002F0C89">
        <w:rPr>
          <w:b/>
          <w:bCs/>
        </w:rPr>
        <w:t xml:space="preserve"> – Conservation Zones</w:t>
      </w:r>
    </w:p>
    <w:p w14:paraId="0FB1AB98" w14:textId="57F53E52" w:rsidR="00B539EF" w:rsidRDefault="00B539EF" w:rsidP="00C24755">
      <w:pPr>
        <w:spacing w:after="228" w:line="250" w:lineRule="auto"/>
      </w:pPr>
      <w:r w:rsidRPr="00863698">
        <w:rPr>
          <w:u w:val="single"/>
        </w:rPr>
        <w:t>Summary</w:t>
      </w:r>
      <w:r w:rsidRPr="00863698">
        <w:t>:</w:t>
      </w:r>
      <w:r w:rsidR="007D3B33">
        <w:t xml:space="preserve">  The PP is consistent with this </w:t>
      </w:r>
      <w:r w:rsidR="00357538">
        <w:t>Direction</w:t>
      </w:r>
      <w:r w:rsidR="008A6A2A">
        <w:t xml:space="preserve"> because the PP aims to recognis</w:t>
      </w:r>
      <w:r w:rsidR="006053F3">
        <w:t>e,</w:t>
      </w:r>
      <w:r w:rsidR="008A6A2A">
        <w:t xml:space="preserve"> protect</w:t>
      </w:r>
      <w:r w:rsidR="006053F3">
        <w:t xml:space="preserve"> and con</w:t>
      </w:r>
      <w:r w:rsidR="002D1939">
        <w:t>serve</w:t>
      </w:r>
      <w:r w:rsidR="008A6A2A">
        <w:t xml:space="preserve"> </w:t>
      </w:r>
      <w:r w:rsidR="009476AC">
        <w:t xml:space="preserve">the Estate’s </w:t>
      </w:r>
      <w:r w:rsidR="008A6A2A">
        <w:t xml:space="preserve">environmentally </w:t>
      </w:r>
      <w:r w:rsidR="008A6A2A" w:rsidRPr="00B94743">
        <w:t>sensitive land</w:t>
      </w:r>
      <w:r w:rsidR="00C84A86" w:rsidRPr="00B94743">
        <w:t>;</w:t>
      </w:r>
      <w:r w:rsidR="00733D5F" w:rsidRPr="00B94743">
        <w:t xml:space="preserve"> </w:t>
      </w:r>
      <w:r w:rsidR="00B247A8" w:rsidRPr="00B94743">
        <w:t>23.</w:t>
      </w:r>
      <w:r w:rsidR="0099151C" w:rsidRPr="00B94743">
        <w:t>3</w:t>
      </w:r>
      <w:r w:rsidR="00733D5F" w:rsidRPr="00B94743">
        <w:t> </w:t>
      </w:r>
      <w:r w:rsidR="00B410AF" w:rsidRPr="00B94743">
        <w:t xml:space="preserve">ha or </w:t>
      </w:r>
      <w:r w:rsidR="00AD15BE" w:rsidRPr="00B94743">
        <w:t>7</w:t>
      </w:r>
      <w:r w:rsidR="00804B1B" w:rsidRPr="00B94743">
        <w:t>1</w:t>
      </w:r>
      <w:r w:rsidR="00411D1D" w:rsidRPr="00B94743">
        <w:t>%</w:t>
      </w:r>
      <w:r w:rsidR="00794657" w:rsidRPr="00B94743">
        <w:t xml:space="preserve"> of the </w:t>
      </w:r>
      <w:r w:rsidR="00913E1E" w:rsidRPr="00B94743">
        <w:t>Estate</w:t>
      </w:r>
      <w:r w:rsidR="006C0999" w:rsidRPr="00B94743">
        <w:t xml:space="preserve"> is</w:t>
      </w:r>
      <w:r w:rsidR="00B410AF" w:rsidRPr="00B94743">
        <w:t xml:space="preserve"> proposed to be rezoned</w:t>
      </w:r>
      <w:r w:rsidR="00FD7F9C" w:rsidRPr="00B94743">
        <w:t xml:space="preserve"> from </w:t>
      </w:r>
      <w:r w:rsidR="00FD7F9C" w:rsidRPr="00B94743">
        <w:rPr>
          <w:i/>
          <w:iCs/>
        </w:rPr>
        <w:t>RU2 Rural Landscape</w:t>
      </w:r>
      <w:r w:rsidR="00FD7F9C" w:rsidRPr="00B94743">
        <w:t xml:space="preserve"> to </w:t>
      </w:r>
      <w:r w:rsidR="00FD7F9C" w:rsidRPr="00B94743">
        <w:rPr>
          <w:i/>
          <w:iCs/>
        </w:rPr>
        <w:t>C2 Environmental Conservation</w:t>
      </w:r>
      <w:r w:rsidR="00BB1DCA" w:rsidRPr="00B94743">
        <w:t>.</w:t>
      </w:r>
    </w:p>
    <w:p w14:paraId="14F73CEB" w14:textId="77777777" w:rsidR="00243695" w:rsidRDefault="00B539EF" w:rsidP="00C24755">
      <w:pPr>
        <w:spacing w:after="228" w:line="250" w:lineRule="auto"/>
        <w:rPr>
          <w:u w:val="single"/>
        </w:rPr>
      </w:pPr>
      <w:r>
        <w:rPr>
          <w:u w:val="single"/>
        </w:rPr>
        <w:lastRenderedPageBreak/>
        <w:t>Background</w:t>
      </w:r>
    </w:p>
    <w:p w14:paraId="772A891B" w14:textId="668A2426" w:rsidR="00EC7A76" w:rsidRDefault="00243695" w:rsidP="00C24755">
      <w:pPr>
        <w:spacing w:after="228" w:line="250" w:lineRule="auto"/>
      </w:pPr>
      <w:r>
        <w:t xml:space="preserve">The objective of this </w:t>
      </w:r>
      <w:r w:rsidR="00357538">
        <w:t>Direction</w:t>
      </w:r>
      <w:r>
        <w:t xml:space="preserve"> is to protect and conserve environmentally sensitive areas. This </w:t>
      </w:r>
      <w:r w:rsidR="00357538">
        <w:t>Direction</w:t>
      </w:r>
      <w:r>
        <w:t xml:space="preserve"> applies to all planning proposals.</w:t>
      </w:r>
      <w:r w:rsidR="006C0999">
        <w:t xml:space="preserve"> </w:t>
      </w:r>
      <w:r w:rsidR="008C3401">
        <w:t>Direction 3</w:t>
      </w:r>
      <w:r w:rsidR="00637D31">
        <w:t xml:space="preserve">.1 </w:t>
      </w:r>
      <w:r w:rsidR="006B7022">
        <w:t xml:space="preserve">(1) </w:t>
      </w:r>
      <w:r w:rsidR="00172FEC">
        <w:t>requires that a</w:t>
      </w:r>
      <w:r w:rsidR="006B7022">
        <w:t xml:space="preserve"> planning proposal must include provisions that facilitate the protection and conservation of environmentally sensitive areas.</w:t>
      </w:r>
    </w:p>
    <w:p w14:paraId="29261C91" w14:textId="1CA218F8" w:rsidR="00535C1A" w:rsidRDefault="00B468EF" w:rsidP="00535C1A">
      <w:pPr>
        <w:spacing w:after="228" w:line="250" w:lineRule="auto"/>
        <w:rPr>
          <w:rFonts w:cs="Arial"/>
        </w:rPr>
      </w:pPr>
      <w:r>
        <w:rPr>
          <w:rFonts w:cs="Arial"/>
        </w:rPr>
        <w:t xml:space="preserve">Consistent with the objective of </w:t>
      </w:r>
      <w:r w:rsidRPr="008B27BE">
        <w:rPr>
          <w:rFonts w:cs="Arial"/>
        </w:rPr>
        <w:t>recognis</w:t>
      </w:r>
      <w:r>
        <w:rPr>
          <w:rFonts w:cs="Arial"/>
        </w:rPr>
        <w:t xml:space="preserve">ing </w:t>
      </w:r>
      <w:r w:rsidRPr="008B27BE">
        <w:rPr>
          <w:rFonts w:cs="Arial"/>
        </w:rPr>
        <w:t>the constraints and protect</w:t>
      </w:r>
      <w:r>
        <w:rPr>
          <w:rFonts w:cs="Arial"/>
        </w:rPr>
        <w:t>ing</w:t>
      </w:r>
      <w:r w:rsidRPr="008B27BE">
        <w:rPr>
          <w:rFonts w:cs="Arial"/>
        </w:rPr>
        <w:t xml:space="preserve"> the environmental values of sensitive land and Aboriginal cultural heritage values</w:t>
      </w:r>
      <w:r>
        <w:rPr>
          <w:rFonts w:cs="Arial"/>
        </w:rPr>
        <w:t xml:space="preserve">, the PP seeks to rezone </w:t>
      </w:r>
      <w:r w:rsidR="00AD15BE" w:rsidRPr="00B94743">
        <w:rPr>
          <w:rFonts w:cs="Arial"/>
        </w:rPr>
        <w:t>7</w:t>
      </w:r>
      <w:r w:rsidR="00804B1B" w:rsidRPr="00B94743">
        <w:rPr>
          <w:rFonts w:cs="Arial"/>
        </w:rPr>
        <w:t>1</w:t>
      </w:r>
      <w:r w:rsidRPr="00B94743">
        <w:rPr>
          <w:rFonts w:cs="Arial"/>
        </w:rPr>
        <w:t>%</w:t>
      </w:r>
      <w:r>
        <w:rPr>
          <w:rFonts w:cs="Arial"/>
        </w:rPr>
        <w:t xml:space="preserve"> of the Estate from RU2 to C2</w:t>
      </w:r>
      <w:r w:rsidRPr="008B27BE">
        <w:rPr>
          <w:rFonts w:cs="Arial"/>
        </w:rPr>
        <w:t>.</w:t>
      </w:r>
      <w:r>
        <w:rPr>
          <w:rFonts w:cs="Arial"/>
        </w:rPr>
        <w:t xml:space="preserve"> </w:t>
      </w:r>
    </w:p>
    <w:p w14:paraId="0E9E1B1A" w14:textId="305CC39E" w:rsidR="00C74727" w:rsidRDefault="008C7FC3" w:rsidP="002F0C89">
      <w:pPr>
        <w:spacing w:after="228" w:line="250" w:lineRule="auto"/>
        <w:rPr>
          <w:rFonts w:cs="Arial"/>
        </w:rPr>
      </w:pPr>
      <w:r>
        <w:rPr>
          <w:rFonts w:cs="Arial"/>
        </w:rPr>
        <w:t>The PP also se</w:t>
      </w:r>
      <w:r w:rsidR="00400810">
        <w:rPr>
          <w:rFonts w:cs="Arial"/>
        </w:rPr>
        <w:t xml:space="preserve">eks to </w:t>
      </w:r>
      <w:r w:rsidR="00F92B43">
        <w:rPr>
          <w:rFonts w:cs="Arial"/>
        </w:rPr>
        <w:t>allow</w:t>
      </w:r>
      <w:r w:rsidR="00DD16C3" w:rsidRPr="008B27BE">
        <w:rPr>
          <w:rFonts w:cs="Arial"/>
        </w:rPr>
        <w:t xml:space="preserve"> a limited number of dwelling</w:t>
      </w:r>
      <w:r w:rsidR="00F92B43">
        <w:rPr>
          <w:rFonts w:cs="Arial"/>
        </w:rPr>
        <w:t>s</w:t>
      </w:r>
      <w:r w:rsidR="00DD16C3" w:rsidRPr="008B27BE">
        <w:rPr>
          <w:rFonts w:cs="Arial"/>
        </w:rPr>
        <w:t xml:space="preserve"> on less constrained land</w:t>
      </w:r>
      <w:r w:rsidR="006E58A5">
        <w:rPr>
          <w:rFonts w:cs="Arial"/>
        </w:rPr>
        <w:t>.</w:t>
      </w:r>
      <w:r w:rsidR="00535C1A">
        <w:rPr>
          <w:rFonts w:cs="Arial"/>
        </w:rPr>
        <w:t xml:space="preserve"> </w:t>
      </w:r>
      <w:r w:rsidR="006E58A5">
        <w:rPr>
          <w:rFonts w:cs="Arial"/>
        </w:rPr>
        <w:t>A supporting</w:t>
      </w:r>
      <w:r w:rsidR="00352B6C">
        <w:rPr>
          <w:rFonts w:cs="Arial"/>
        </w:rPr>
        <w:t xml:space="preserve"> site-specific DCP c</w:t>
      </w:r>
      <w:r w:rsidR="00914BA3">
        <w:rPr>
          <w:rFonts w:cs="Arial"/>
        </w:rPr>
        <w:t>hapter will include, among other things,</w:t>
      </w:r>
      <w:r w:rsidR="00844F58">
        <w:rPr>
          <w:rFonts w:cs="Arial"/>
        </w:rPr>
        <w:t xml:space="preserve"> provisions to protect important biodiversity</w:t>
      </w:r>
      <w:r w:rsidR="0010385A">
        <w:rPr>
          <w:rFonts w:cs="Arial"/>
        </w:rPr>
        <w:t xml:space="preserve">, </w:t>
      </w:r>
      <w:proofErr w:type="gramStart"/>
      <w:r w:rsidR="0010385A">
        <w:rPr>
          <w:rFonts w:cs="Arial"/>
        </w:rPr>
        <w:t>similar to</w:t>
      </w:r>
      <w:proofErr w:type="gramEnd"/>
      <w:r w:rsidR="00B651F6">
        <w:rPr>
          <w:rFonts w:cs="Arial"/>
        </w:rPr>
        <w:t xml:space="preserve"> DCP Chapter N20 – Jerberra Estate</w:t>
      </w:r>
      <w:r w:rsidR="00C74727">
        <w:rPr>
          <w:rFonts w:cs="Arial"/>
        </w:rPr>
        <w:t>.</w:t>
      </w:r>
      <w:r w:rsidR="005A46D6">
        <w:rPr>
          <w:rFonts w:cs="Arial"/>
        </w:rPr>
        <w:t xml:space="preserve"> </w:t>
      </w:r>
      <w:r w:rsidR="006F55C9">
        <w:rPr>
          <w:rFonts w:cs="Arial"/>
        </w:rPr>
        <w:t>D</w:t>
      </w:r>
      <w:r w:rsidR="00C362B9">
        <w:rPr>
          <w:rFonts w:cs="Arial"/>
        </w:rPr>
        <w:t>CCEEW</w:t>
      </w:r>
      <w:r w:rsidR="005A46D6">
        <w:rPr>
          <w:rFonts w:cs="Arial"/>
        </w:rPr>
        <w:t xml:space="preserve"> and Council’s </w:t>
      </w:r>
      <w:r w:rsidR="00381D12">
        <w:rPr>
          <w:rFonts w:cs="Arial"/>
        </w:rPr>
        <w:t xml:space="preserve">biodiversity team will be consulted in the preparation of the </w:t>
      </w:r>
      <w:r w:rsidR="00A720C1">
        <w:rPr>
          <w:rFonts w:cs="Arial"/>
        </w:rPr>
        <w:t xml:space="preserve">DCP </w:t>
      </w:r>
      <w:r w:rsidR="00EE5F80">
        <w:rPr>
          <w:rFonts w:cs="Arial"/>
        </w:rPr>
        <w:t xml:space="preserve">to ensure the </w:t>
      </w:r>
      <w:r w:rsidR="00A720C1">
        <w:rPr>
          <w:rFonts w:cs="Arial"/>
        </w:rPr>
        <w:t>provisions for Nebraska Estate</w:t>
      </w:r>
      <w:r w:rsidR="00EE5F80">
        <w:rPr>
          <w:rFonts w:cs="Arial"/>
        </w:rPr>
        <w:t xml:space="preserve"> are robust</w:t>
      </w:r>
      <w:r w:rsidR="006A3A0A">
        <w:rPr>
          <w:rFonts w:cs="Arial"/>
        </w:rPr>
        <w:t xml:space="preserve"> and effective</w:t>
      </w:r>
      <w:r w:rsidR="00A720C1">
        <w:rPr>
          <w:rFonts w:cs="Arial"/>
        </w:rPr>
        <w:t>.</w:t>
      </w:r>
    </w:p>
    <w:p w14:paraId="566DD53F" w14:textId="7395ADB6" w:rsidR="00FD3EDE" w:rsidRDefault="00C74727" w:rsidP="00C24755">
      <w:pPr>
        <w:spacing w:after="228"/>
      </w:pPr>
      <w:r>
        <w:rPr>
          <w:rFonts w:cs="Arial"/>
        </w:rPr>
        <w:t>Furthermore, a</w:t>
      </w:r>
      <w:r w:rsidR="009235B8">
        <w:rPr>
          <w:rFonts w:cs="Arial"/>
        </w:rPr>
        <w:t>ll environmentally sensitive land</w:t>
      </w:r>
      <w:r w:rsidR="0068787D">
        <w:rPr>
          <w:rFonts w:cs="Arial"/>
        </w:rPr>
        <w:t xml:space="preserve">, </w:t>
      </w:r>
      <w:r w:rsidR="00E7657D">
        <w:rPr>
          <w:rFonts w:cs="Arial"/>
        </w:rPr>
        <w:t xml:space="preserve">not </w:t>
      </w:r>
      <w:r w:rsidR="00473ABD">
        <w:rPr>
          <w:rFonts w:cs="Arial"/>
        </w:rPr>
        <w:t xml:space="preserve">able to be </w:t>
      </w:r>
      <w:r w:rsidR="00E7657D">
        <w:rPr>
          <w:rFonts w:cs="Arial"/>
        </w:rPr>
        <w:t>included in a development parcel</w:t>
      </w:r>
      <w:r w:rsidR="0068787D">
        <w:rPr>
          <w:rFonts w:cs="Arial"/>
        </w:rPr>
        <w:t>,</w:t>
      </w:r>
      <w:r w:rsidR="00E7657D">
        <w:rPr>
          <w:rFonts w:cs="Arial"/>
        </w:rPr>
        <w:t xml:space="preserve"> </w:t>
      </w:r>
      <w:r w:rsidR="00E14E97">
        <w:rPr>
          <w:rFonts w:cs="Arial"/>
        </w:rPr>
        <w:t xml:space="preserve">is proposed to be zoned </w:t>
      </w:r>
      <w:r w:rsidR="00E14E97" w:rsidRPr="00BD6B25">
        <w:rPr>
          <w:rFonts w:cs="Arial"/>
          <w:i/>
          <w:iCs/>
        </w:rPr>
        <w:t>C2 Environmental Conservation</w:t>
      </w:r>
      <w:r w:rsidR="00E14E97">
        <w:rPr>
          <w:rFonts w:cs="Arial"/>
        </w:rPr>
        <w:t xml:space="preserve"> </w:t>
      </w:r>
      <w:r w:rsidR="00571BF0">
        <w:rPr>
          <w:rFonts w:cs="Arial"/>
        </w:rPr>
        <w:t xml:space="preserve">and </w:t>
      </w:r>
      <w:r w:rsidR="00571BF0">
        <w:t xml:space="preserve">has the potential to be voluntarily acquired </w:t>
      </w:r>
      <w:r w:rsidR="0005077A">
        <w:t xml:space="preserve">by Council </w:t>
      </w:r>
      <w:r w:rsidR="00142F3E">
        <w:t>and manag</w:t>
      </w:r>
      <w:r w:rsidR="0005077A">
        <w:t>ed</w:t>
      </w:r>
      <w:r w:rsidR="00B00D80">
        <w:t xml:space="preserve"> for conservation</w:t>
      </w:r>
      <w:r w:rsidR="00142F3E">
        <w:t xml:space="preserve"> in perpetuity </w:t>
      </w:r>
      <w:r w:rsidR="00571BF0" w:rsidRPr="00CA7045">
        <w:t>under Council’s adopted</w:t>
      </w:r>
      <w:r w:rsidR="00E14E97" w:rsidRPr="00CA7045">
        <w:rPr>
          <w:rFonts w:cs="Arial"/>
        </w:rPr>
        <w:t xml:space="preserve"> </w:t>
      </w:r>
      <w:r w:rsidR="00E8471A">
        <w:rPr>
          <w:rFonts w:cs="Arial"/>
        </w:rPr>
        <w:t>policy</w:t>
      </w:r>
      <w:r w:rsidR="00B00D80">
        <w:t>:</w:t>
      </w:r>
      <w:r w:rsidR="006909A3" w:rsidRPr="00CA7045">
        <w:t xml:space="preserve"> </w:t>
      </w:r>
      <w:hyperlink r:id="rId60" w:history="1">
        <w:r w:rsidR="004703B8" w:rsidRPr="00B00D80">
          <w:rPr>
            <w:rStyle w:val="Hyperlink"/>
            <w:i/>
            <w:iCs/>
          </w:rPr>
          <w:t>Voluntary Acquisition – Residual C2 Environmental Conservation Land – Jerberr</w:t>
        </w:r>
        <w:r w:rsidR="00E7657D" w:rsidRPr="00B00D80">
          <w:rPr>
            <w:rStyle w:val="Hyperlink"/>
            <w:i/>
            <w:iCs/>
          </w:rPr>
          <w:t>a</w:t>
        </w:r>
        <w:r w:rsidR="004703B8" w:rsidRPr="00B00D80">
          <w:rPr>
            <w:rStyle w:val="Hyperlink"/>
            <w:i/>
            <w:iCs/>
          </w:rPr>
          <w:t xml:space="preserve"> &amp; Nebraska Estates</w:t>
        </w:r>
      </w:hyperlink>
      <w:r w:rsidR="00F10DD9">
        <w:rPr>
          <w:i/>
          <w:iCs/>
        </w:rPr>
        <w:t>.</w:t>
      </w:r>
      <w:r w:rsidR="004703B8" w:rsidRPr="00CA7045">
        <w:rPr>
          <w:i/>
          <w:iCs/>
        </w:rPr>
        <w:t xml:space="preserve"> </w:t>
      </w:r>
      <w:r w:rsidR="00655BB3" w:rsidRPr="00CA7045">
        <w:t xml:space="preserve">  </w:t>
      </w:r>
      <w:r w:rsidR="001B29D6">
        <w:t>T</w:t>
      </w:r>
      <w:r w:rsidR="00CA7045" w:rsidRPr="00CA7045">
        <w:t xml:space="preserve">he Policy </w:t>
      </w:r>
      <w:r w:rsidR="001B29D6">
        <w:t>is discussed in s</w:t>
      </w:r>
      <w:r w:rsidR="00655BB3" w:rsidRPr="00CA7045">
        <w:t xml:space="preserve">ection </w:t>
      </w:r>
      <w:r w:rsidR="004F23A0">
        <w:fldChar w:fldCharType="begin"/>
      </w:r>
      <w:r w:rsidR="004F23A0">
        <w:instrText xml:space="preserve"> REF _Ref137216660 \r \h </w:instrText>
      </w:r>
      <w:r w:rsidR="004F23A0">
        <w:fldChar w:fldCharType="separate"/>
      </w:r>
      <w:r w:rsidR="00A010A1">
        <w:t>8.3</w:t>
      </w:r>
      <w:r w:rsidR="004F23A0">
        <w:fldChar w:fldCharType="end"/>
      </w:r>
      <w:r w:rsidR="00655BB3" w:rsidRPr="00CA7045">
        <w:t>.</w:t>
      </w:r>
    </w:p>
    <w:p w14:paraId="196563B2" w14:textId="77777777" w:rsidR="001274D2" w:rsidRDefault="001274D2" w:rsidP="00C24755">
      <w:pPr>
        <w:spacing w:after="228"/>
      </w:pPr>
    </w:p>
    <w:p w14:paraId="399B6A3A" w14:textId="662F1200" w:rsidR="00251406" w:rsidRPr="004C02CD" w:rsidRDefault="00856143" w:rsidP="002F0C89">
      <w:bookmarkStart w:id="161" w:name="_Toc138672924"/>
      <w:bookmarkStart w:id="162" w:name="_Ref138158890"/>
      <w:bookmarkStart w:id="163" w:name="_Ref138254751"/>
      <w:bookmarkEnd w:id="161"/>
      <w:r w:rsidRPr="002F0C89">
        <w:rPr>
          <w:b/>
          <w:bCs/>
        </w:rPr>
        <w:t>Direction 3.2</w:t>
      </w:r>
      <w:r w:rsidR="000F0BB2" w:rsidRPr="002F0C89">
        <w:rPr>
          <w:b/>
          <w:bCs/>
        </w:rPr>
        <w:t xml:space="preserve"> – Heritage </w:t>
      </w:r>
      <w:r w:rsidRPr="002F0C89">
        <w:rPr>
          <w:b/>
          <w:bCs/>
        </w:rPr>
        <w:t>Conservation</w:t>
      </w:r>
      <w:bookmarkEnd w:id="162"/>
      <w:bookmarkEnd w:id="163"/>
    </w:p>
    <w:p w14:paraId="72D2ED60" w14:textId="671DC771" w:rsidR="00C619B6" w:rsidRDefault="00780AAD" w:rsidP="00C24755">
      <w:r w:rsidRPr="007F6454">
        <w:rPr>
          <w:u w:val="single"/>
        </w:rPr>
        <w:t>Summary</w:t>
      </w:r>
      <w:r w:rsidRPr="007F6454">
        <w:t>:</w:t>
      </w:r>
      <w:r w:rsidR="00004352" w:rsidRPr="00004352">
        <w:t xml:space="preserve"> </w:t>
      </w:r>
      <w:r w:rsidR="00004352">
        <w:t xml:space="preserve"> </w:t>
      </w:r>
      <w:r w:rsidR="00004352" w:rsidRPr="001255C4">
        <w:t xml:space="preserve">The PP is consistent with this </w:t>
      </w:r>
      <w:r w:rsidR="00357538">
        <w:t>Direction</w:t>
      </w:r>
      <w:r w:rsidR="00C619B6">
        <w:t xml:space="preserve"> because:</w:t>
      </w:r>
    </w:p>
    <w:p w14:paraId="2148053A" w14:textId="0738E5C4" w:rsidR="0064461B" w:rsidRPr="0064461B" w:rsidRDefault="00E04245" w:rsidP="0055548A">
      <w:pPr>
        <w:pStyle w:val="ListParagraph"/>
        <w:numPr>
          <w:ilvl w:val="0"/>
          <w:numId w:val="27"/>
        </w:numPr>
      </w:pPr>
      <w:r>
        <w:t>Previous</w:t>
      </w:r>
      <w:r w:rsidR="003B6B2B" w:rsidRPr="00C619B6">
        <w:rPr>
          <w:rFonts w:cs="Arial"/>
          <w:szCs w:val="24"/>
        </w:rPr>
        <w:t xml:space="preserve"> Aboriginal Cultural Heritage Assessment</w:t>
      </w:r>
      <w:r>
        <w:rPr>
          <w:rFonts w:cs="Arial"/>
          <w:szCs w:val="24"/>
        </w:rPr>
        <w:t>s</w:t>
      </w:r>
      <w:r w:rsidR="00414C33">
        <w:rPr>
          <w:rFonts w:cs="Arial"/>
          <w:szCs w:val="24"/>
        </w:rPr>
        <w:t xml:space="preserve"> (ACHA</w:t>
      </w:r>
      <w:r>
        <w:rPr>
          <w:rFonts w:cs="Arial"/>
          <w:szCs w:val="24"/>
        </w:rPr>
        <w:t>s</w:t>
      </w:r>
      <w:r w:rsidR="00414C33">
        <w:rPr>
          <w:rFonts w:cs="Arial"/>
          <w:szCs w:val="24"/>
        </w:rPr>
        <w:t>)</w:t>
      </w:r>
      <w:r w:rsidR="003B6B2B" w:rsidRPr="00C619B6">
        <w:rPr>
          <w:rFonts w:cs="Arial"/>
          <w:szCs w:val="24"/>
        </w:rPr>
        <w:t xml:space="preserve"> </w:t>
      </w:r>
      <w:r w:rsidRPr="00C619B6">
        <w:rPr>
          <w:rFonts w:cs="Arial"/>
          <w:szCs w:val="24"/>
        </w:rPr>
        <w:t>ha</w:t>
      </w:r>
      <w:r>
        <w:rPr>
          <w:rFonts w:cs="Arial"/>
          <w:szCs w:val="24"/>
        </w:rPr>
        <w:t>ve</w:t>
      </w:r>
      <w:r w:rsidRPr="00C619B6">
        <w:rPr>
          <w:rFonts w:cs="Arial"/>
          <w:szCs w:val="24"/>
        </w:rPr>
        <w:t xml:space="preserve"> </w:t>
      </w:r>
      <w:r w:rsidR="00C619B6" w:rsidRPr="00C619B6">
        <w:rPr>
          <w:rFonts w:cs="Arial"/>
          <w:szCs w:val="24"/>
        </w:rPr>
        <w:t xml:space="preserve">identified </w:t>
      </w:r>
      <w:r w:rsidR="00501898" w:rsidRPr="00C619B6">
        <w:rPr>
          <w:rFonts w:cs="Arial"/>
          <w:szCs w:val="24"/>
        </w:rPr>
        <w:t>three Aboriginal sites</w:t>
      </w:r>
      <w:r>
        <w:rPr>
          <w:rFonts w:cs="Arial"/>
          <w:szCs w:val="24"/>
        </w:rPr>
        <w:t>, all of which</w:t>
      </w:r>
      <w:r w:rsidR="00390B30" w:rsidRPr="00606EFD">
        <w:rPr>
          <w:rFonts w:cs="Arial"/>
          <w:szCs w:val="24"/>
        </w:rPr>
        <w:t xml:space="preserve"> </w:t>
      </w:r>
      <w:r w:rsidR="00501898" w:rsidRPr="00606EFD">
        <w:rPr>
          <w:rFonts w:cs="Arial"/>
          <w:szCs w:val="24"/>
        </w:rPr>
        <w:t xml:space="preserve">are located </w:t>
      </w:r>
      <w:r w:rsidR="001877EF">
        <w:rPr>
          <w:rFonts w:cs="Arial"/>
          <w:szCs w:val="24"/>
        </w:rPr>
        <w:t xml:space="preserve">along or adjacent to </w:t>
      </w:r>
      <w:proofErr w:type="gramStart"/>
      <w:r w:rsidR="001877EF">
        <w:rPr>
          <w:rFonts w:cs="Arial"/>
          <w:szCs w:val="24"/>
        </w:rPr>
        <w:t>watercourses</w:t>
      </w:r>
      <w:r w:rsidR="002646A0">
        <w:rPr>
          <w:rFonts w:cs="Arial"/>
          <w:szCs w:val="24"/>
        </w:rPr>
        <w:t>, and</w:t>
      </w:r>
      <w:proofErr w:type="gramEnd"/>
      <w:r w:rsidR="002646A0">
        <w:rPr>
          <w:rFonts w:cs="Arial"/>
          <w:szCs w:val="24"/>
        </w:rPr>
        <w:t xml:space="preserve"> are</w:t>
      </w:r>
      <w:r w:rsidR="001877EF">
        <w:rPr>
          <w:rFonts w:cs="Arial"/>
          <w:szCs w:val="24"/>
        </w:rPr>
        <w:t xml:space="preserve"> </w:t>
      </w:r>
      <w:r w:rsidR="00501898" w:rsidRPr="00606EFD">
        <w:rPr>
          <w:rFonts w:cs="Arial"/>
          <w:szCs w:val="24"/>
        </w:rPr>
        <w:t xml:space="preserve">within the proposed </w:t>
      </w:r>
      <w:r w:rsidR="00501898" w:rsidRPr="002F0C89">
        <w:rPr>
          <w:rFonts w:cs="Arial"/>
          <w:i/>
          <w:iCs/>
          <w:szCs w:val="24"/>
        </w:rPr>
        <w:t>C2 Environmental Conservation</w:t>
      </w:r>
      <w:r w:rsidR="00501898" w:rsidRPr="00606EFD">
        <w:rPr>
          <w:rFonts w:cs="Arial"/>
          <w:szCs w:val="24"/>
        </w:rPr>
        <w:t xml:space="preserve"> zone where no </w:t>
      </w:r>
      <w:r w:rsidR="00390B30" w:rsidRPr="00606EFD">
        <w:rPr>
          <w:rFonts w:cs="Arial"/>
          <w:szCs w:val="24"/>
        </w:rPr>
        <w:t>new</w:t>
      </w:r>
      <w:r w:rsidR="00501898" w:rsidRPr="00606EFD">
        <w:rPr>
          <w:rFonts w:cs="Arial"/>
          <w:szCs w:val="24"/>
        </w:rPr>
        <w:t xml:space="preserve"> residential development is proposed</w:t>
      </w:r>
      <w:r w:rsidR="00D435C3">
        <w:rPr>
          <w:rFonts w:cs="Arial"/>
          <w:szCs w:val="24"/>
        </w:rPr>
        <w:t>.</w:t>
      </w:r>
      <w:r w:rsidR="00CF2A5A">
        <w:rPr>
          <w:rFonts w:cs="Arial"/>
          <w:szCs w:val="24"/>
        </w:rPr>
        <w:t xml:space="preserve"> </w:t>
      </w:r>
    </w:p>
    <w:p w14:paraId="1C3F7D8F" w14:textId="4BB2B148" w:rsidR="005B55C6" w:rsidRPr="004C7AB0" w:rsidRDefault="00CF2A5A" w:rsidP="0055548A">
      <w:pPr>
        <w:pStyle w:val="ListParagraph"/>
        <w:numPr>
          <w:ilvl w:val="0"/>
          <w:numId w:val="27"/>
        </w:numPr>
      </w:pPr>
      <w:r>
        <w:t>The</w:t>
      </w:r>
      <w:r w:rsidR="005B55C6">
        <w:rPr>
          <w:rFonts w:cs="Arial"/>
          <w:szCs w:val="24"/>
        </w:rPr>
        <w:t xml:space="preserve"> </w:t>
      </w:r>
      <w:r w:rsidR="002A6E14">
        <w:rPr>
          <w:rFonts w:cs="Arial"/>
          <w:szCs w:val="24"/>
        </w:rPr>
        <w:t>sites</w:t>
      </w:r>
      <w:r w:rsidR="005B55C6">
        <w:rPr>
          <w:rFonts w:cs="Arial"/>
          <w:szCs w:val="24"/>
        </w:rPr>
        <w:t xml:space="preserve"> </w:t>
      </w:r>
      <w:r>
        <w:rPr>
          <w:rFonts w:cs="Arial"/>
          <w:szCs w:val="24"/>
        </w:rPr>
        <w:t xml:space="preserve">were concluded to </w:t>
      </w:r>
      <w:r w:rsidR="005B55C6">
        <w:rPr>
          <w:rFonts w:cs="Arial"/>
          <w:szCs w:val="24"/>
        </w:rPr>
        <w:t>have limited cultural and scientific significance</w:t>
      </w:r>
      <w:r w:rsidR="002646A0">
        <w:rPr>
          <w:rFonts w:cs="Arial"/>
          <w:szCs w:val="24"/>
        </w:rPr>
        <w:t>.</w:t>
      </w:r>
    </w:p>
    <w:p w14:paraId="09C88DDD" w14:textId="6ABF088E" w:rsidR="004C7AB0" w:rsidRPr="005B0CFF" w:rsidRDefault="004C7AB0" w:rsidP="0055548A">
      <w:pPr>
        <w:pStyle w:val="ListParagraph"/>
        <w:numPr>
          <w:ilvl w:val="0"/>
          <w:numId w:val="27"/>
        </w:numPr>
      </w:pPr>
      <w:r w:rsidRPr="004C7AB0">
        <w:t>‘</w:t>
      </w:r>
      <w:r w:rsidR="00F13CB4">
        <w:t>R</w:t>
      </w:r>
      <w:r w:rsidRPr="004C7AB0">
        <w:t>esidual’ C2 lots (those unable to be included in a development parcel) will be eligible for voluntary acquisition by Council and any acquired land will be managed for conservation in perpetuity.</w:t>
      </w:r>
    </w:p>
    <w:p w14:paraId="32D297CD" w14:textId="253E31C5" w:rsidR="00251406" w:rsidRPr="00EC6141" w:rsidRDefault="00F27D97" w:rsidP="0055548A">
      <w:pPr>
        <w:pStyle w:val="ListParagraph"/>
        <w:numPr>
          <w:ilvl w:val="0"/>
          <w:numId w:val="27"/>
        </w:numPr>
      </w:pPr>
      <w:r>
        <w:t>T</w:t>
      </w:r>
      <w:r w:rsidR="00D63098">
        <w:t xml:space="preserve">he </w:t>
      </w:r>
      <w:r>
        <w:t xml:space="preserve">supporting </w:t>
      </w:r>
      <w:r w:rsidR="00153105">
        <w:t xml:space="preserve">DCP </w:t>
      </w:r>
      <w:r>
        <w:t xml:space="preserve">will include provisions </w:t>
      </w:r>
      <w:r w:rsidR="00153105">
        <w:t>to</w:t>
      </w:r>
      <w:r w:rsidR="00F14C99">
        <w:t xml:space="preserve"> ensure that </w:t>
      </w:r>
      <w:r w:rsidR="00546E93" w:rsidRPr="00606EFD">
        <w:rPr>
          <w:rFonts w:cs="Arial"/>
          <w:szCs w:val="24"/>
        </w:rPr>
        <w:t>an</w:t>
      </w:r>
      <w:r w:rsidR="003E0957" w:rsidRPr="00606EFD">
        <w:rPr>
          <w:rFonts w:cs="Arial"/>
          <w:szCs w:val="24"/>
        </w:rPr>
        <w:t xml:space="preserve"> A</w:t>
      </w:r>
      <w:r w:rsidR="007A7EDC" w:rsidRPr="00606EFD">
        <w:rPr>
          <w:rFonts w:cs="Arial"/>
          <w:szCs w:val="24"/>
        </w:rPr>
        <w:t>boriginal Heritage Impact Permit (A</w:t>
      </w:r>
      <w:r w:rsidR="003E0957" w:rsidRPr="00606EFD">
        <w:rPr>
          <w:rFonts w:cs="Arial"/>
          <w:szCs w:val="24"/>
        </w:rPr>
        <w:t>HIP</w:t>
      </w:r>
      <w:r w:rsidR="007A7EDC" w:rsidRPr="00606EFD">
        <w:rPr>
          <w:rFonts w:cs="Arial"/>
          <w:szCs w:val="24"/>
        </w:rPr>
        <w:t>)</w:t>
      </w:r>
      <w:r w:rsidR="00E24551" w:rsidRPr="00606EFD">
        <w:rPr>
          <w:rFonts w:cs="Arial"/>
          <w:szCs w:val="24"/>
        </w:rPr>
        <w:t xml:space="preserve"> </w:t>
      </w:r>
      <w:r w:rsidR="00EC414B">
        <w:rPr>
          <w:rFonts w:cs="Arial"/>
          <w:szCs w:val="24"/>
        </w:rPr>
        <w:t>is obtained</w:t>
      </w:r>
      <w:r w:rsidR="001A5138">
        <w:rPr>
          <w:rFonts w:cs="Arial"/>
          <w:szCs w:val="24"/>
        </w:rPr>
        <w:t xml:space="preserve"> </w:t>
      </w:r>
      <w:r w:rsidR="00DD23BB">
        <w:rPr>
          <w:rFonts w:cs="Arial"/>
          <w:szCs w:val="24"/>
        </w:rPr>
        <w:t>prior to</w:t>
      </w:r>
      <w:r w:rsidR="007A7EDC" w:rsidRPr="00606EFD">
        <w:rPr>
          <w:rFonts w:cs="Arial"/>
          <w:szCs w:val="24"/>
        </w:rPr>
        <w:t xml:space="preserve"> </w:t>
      </w:r>
      <w:r w:rsidR="00186397">
        <w:rPr>
          <w:rFonts w:cs="Arial"/>
          <w:szCs w:val="24"/>
        </w:rPr>
        <w:t>work being undertaken</w:t>
      </w:r>
      <w:r w:rsidR="00422441">
        <w:rPr>
          <w:rFonts w:cs="Arial"/>
          <w:szCs w:val="24"/>
        </w:rPr>
        <w:t xml:space="preserve"> within </w:t>
      </w:r>
      <w:r w:rsidR="00024488">
        <w:rPr>
          <w:rFonts w:cs="Arial"/>
          <w:szCs w:val="24"/>
        </w:rPr>
        <w:t>C2-zoned land adjacent to the watercourses</w:t>
      </w:r>
      <w:r w:rsidR="003D7088">
        <w:rPr>
          <w:rFonts w:cs="Arial"/>
          <w:szCs w:val="24"/>
        </w:rPr>
        <w:t xml:space="preserve"> that could potentially harm the sites</w:t>
      </w:r>
      <w:r w:rsidR="00A20A56">
        <w:rPr>
          <w:rFonts w:cs="Arial"/>
          <w:szCs w:val="24"/>
        </w:rPr>
        <w:t>,</w:t>
      </w:r>
      <w:r w:rsidR="00642A68">
        <w:rPr>
          <w:rFonts w:cs="Arial"/>
          <w:szCs w:val="24"/>
        </w:rPr>
        <w:t xml:space="preserve"> </w:t>
      </w:r>
      <w:r w:rsidR="00122BA8">
        <w:rPr>
          <w:rFonts w:cs="Arial"/>
          <w:szCs w:val="24"/>
        </w:rPr>
        <w:t>such as</w:t>
      </w:r>
      <w:r w:rsidR="000961F7">
        <w:rPr>
          <w:rFonts w:cs="Arial"/>
          <w:szCs w:val="24"/>
        </w:rPr>
        <w:t xml:space="preserve"> for </w:t>
      </w:r>
      <w:r w:rsidR="007A7EDC" w:rsidRPr="00606EFD">
        <w:rPr>
          <w:rFonts w:cs="Arial"/>
          <w:szCs w:val="24"/>
        </w:rPr>
        <w:t xml:space="preserve">the </w:t>
      </w:r>
      <w:r w:rsidR="008E139A">
        <w:rPr>
          <w:rFonts w:cs="Arial"/>
          <w:szCs w:val="24"/>
        </w:rPr>
        <w:t>provis</w:t>
      </w:r>
      <w:r w:rsidR="008E139A" w:rsidRPr="00606EFD">
        <w:rPr>
          <w:rFonts w:cs="Arial"/>
          <w:szCs w:val="24"/>
        </w:rPr>
        <w:t xml:space="preserve">ion </w:t>
      </w:r>
      <w:r w:rsidR="007A7EDC" w:rsidRPr="00606EFD">
        <w:rPr>
          <w:rFonts w:cs="Arial"/>
          <w:szCs w:val="24"/>
        </w:rPr>
        <w:t xml:space="preserve">of </w:t>
      </w:r>
      <w:r w:rsidR="008E139A">
        <w:rPr>
          <w:rFonts w:cs="Arial"/>
          <w:szCs w:val="24"/>
        </w:rPr>
        <w:t xml:space="preserve">subdivision </w:t>
      </w:r>
      <w:r w:rsidR="007A7EDC" w:rsidRPr="00606EFD">
        <w:rPr>
          <w:rFonts w:cs="Arial"/>
          <w:szCs w:val="24"/>
        </w:rPr>
        <w:t>infrastructure</w:t>
      </w:r>
      <w:r w:rsidR="00DE6EC1" w:rsidRPr="00606EFD">
        <w:rPr>
          <w:rFonts w:cs="Arial"/>
          <w:szCs w:val="24"/>
        </w:rPr>
        <w:t>.</w:t>
      </w:r>
      <w:r w:rsidR="00EC7BF7" w:rsidRPr="00606EFD">
        <w:rPr>
          <w:rFonts w:cs="Arial"/>
          <w:szCs w:val="24"/>
        </w:rPr>
        <w:t xml:space="preserve">  </w:t>
      </w:r>
      <w:r w:rsidR="00B06DC3">
        <w:rPr>
          <w:rFonts w:cs="Arial"/>
          <w:szCs w:val="24"/>
        </w:rPr>
        <w:t>Note that c</w:t>
      </w:r>
      <w:r w:rsidR="00A735A2">
        <w:rPr>
          <w:rFonts w:cs="Arial"/>
          <w:szCs w:val="24"/>
        </w:rPr>
        <w:t xml:space="preserve">onsultation </w:t>
      </w:r>
      <w:r w:rsidR="00B06DC3">
        <w:rPr>
          <w:rFonts w:cs="Arial"/>
          <w:szCs w:val="24"/>
        </w:rPr>
        <w:t xml:space="preserve">with </w:t>
      </w:r>
      <w:r w:rsidR="00E43912">
        <w:rPr>
          <w:rFonts w:cs="Arial"/>
          <w:szCs w:val="24"/>
        </w:rPr>
        <w:t>the Aboriginal community is an integral part of</w:t>
      </w:r>
      <w:r w:rsidR="00A11194">
        <w:rPr>
          <w:rFonts w:cs="Arial"/>
          <w:szCs w:val="24"/>
        </w:rPr>
        <w:t xml:space="preserve"> t</w:t>
      </w:r>
      <w:r w:rsidR="001A5138">
        <w:rPr>
          <w:rFonts w:cs="Arial"/>
          <w:szCs w:val="24"/>
        </w:rPr>
        <w:t>he AHIP process</w:t>
      </w:r>
      <w:r w:rsidR="00E43912">
        <w:rPr>
          <w:rFonts w:cs="Arial"/>
          <w:szCs w:val="24"/>
        </w:rPr>
        <w:t>.</w:t>
      </w:r>
    </w:p>
    <w:p w14:paraId="77EBDFFF" w14:textId="73310AE0" w:rsidR="00EC6141" w:rsidRPr="00606EFD" w:rsidRDefault="00EC6141" w:rsidP="0055548A">
      <w:pPr>
        <w:pStyle w:val="ListParagraph"/>
        <w:numPr>
          <w:ilvl w:val="0"/>
          <w:numId w:val="27"/>
        </w:numPr>
      </w:pPr>
      <w:r>
        <w:rPr>
          <w:rFonts w:cs="Arial"/>
          <w:szCs w:val="24"/>
        </w:rPr>
        <w:t xml:space="preserve">The </w:t>
      </w:r>
      <w:proofErr w:type="spellStart"/>
      <w:r>
        <w:rPr>
          <w:rFonts w:cs="Arial"/>
          <w:szCs w:val="24"/>
        </w:rPr>
        <w:t>Jerrinja</w:t>
      </w:r>
      <w:proofErr w:type="spellEnd"/>
      <w:r>
        <w:rPr>
          <w:rFonts w:cs="Arial"/>
          <w:szCs w:val="24"/>
        </w:rPr>
        <w:t xml:space="preserve"> Local Aboriginal Land Council (LALC) and stakeholders in the local Aboriginal community are proposed to be consulted </w:t>
      </w:r>
      <w:r w:rsidR="00255457">
        <w:rPr>
          <w:rFonts w:cs="Arial"/>
          <w:szCs w:val="24"/>
        </w:rPr>
        <w:t xml:space="preserve">on this approach </w:t>
      </w:r>
      <w:r>
        <w:rPr>
          <w:rFonts w:cs="Arial"/>
          <w:szCs w:val="24"/>
        </w:rPr>
        <w:t>prior to public exhibition</w:t>
      </w:r>
      <w:r w:rsidR="00E43912">
        <w:rPr>
          <w:rFonts w:cs="Arial"/>
          <w:szCs w:val="24"/>
        </w:rPr>
        <w:t xml:space="preserve"> of the PP</w:t>
      </w:r>
      <w:r>
        <w:rPr>
          <w:rFonts w:cs="Arial"/>
          <w:szCs w:val="24"/>
        </w:rPr>
        <w:t>.</w:t>
      </w:r>
    </w:p>
    <w:p w14:paraId="72554004" w14:textId="629E967D" w:rsidR="00780AAD" w:rsidRPr="00780AAD" w:rsidRDefault="00780AAD" w:rsidP="00C24755">
      <w:r>
        <w:rPr>
          <w:u w:val="single"/>
        </w:rPr>
        <w:lastRenderedPageBreak/>
        <w:t>Background</w:t>
      </w:r>
    </w:p>
    <w:p w14:paraId="6C5A28E8" w14:textId="2BD990FD" w:rsidR="00921631" w:rsidRDefault="00856143" w:rsidP="00C24755">
      <w:r>
        <w:t xml:space="preserve">This </w:t>
      </w:r>
      <w:r w:rsidR="00357538">
        <w:t>Direction</w:t>
      </w:r>
      <w:r>
        <w:t xml:space="preserve"> requires that items of Aboriginal and other cultural heritage be identified in a study of the area’s environmental heritage. The objective is to conserve items, areas, objects and places of environmental heritage significance and indigenous heritage significance. </w:t>
      </w:r>
      <w:r w:rsidR="007B66A6">
        <w:t>There are no item</w:t>
      </w:r>
      <w:r w:rsidR="00921631">
        <w:t xml:space="preserve">s of environmental heritage significance. </w:t>
      </w:r>
    </w:p>
    <w:p w14:paraId="4C2CE7CF" w14:textId="387336D9" w:rsidR="00AC37C9" w:rsidRDefault="007832E0" w:rsidP="00C24755">
      <w:r>
        <w:t>Since 1994</w:t>
      </w:r>
      <w:r w:rsidR="003C1E6A">
        <w:t>,</w:t>
      </w:r>
      <w:r>
        <w:t xml:space="preserve"> </w:t>
      </w:r>
      <w:r w:rsidR="00DD4398">
        <w:t xml:space="preserve">three </w:t>
      </w:r>
      <w:r w:rsidR="004264BA">
        <w:t xml:space="preserve">Aboriginal archaeological studies have been </w:t>
      </w:r>
      <w:r w:rsidR="008A30CE">
        <w:t>studies have been undertaken</w:t>
      </w:r>
      <w:r w:rsidR="002F1137">
        <w:t xml:space="preserve"> </w:t>
      </w:r>
      <w:r w:rsidR="00D942A0">
        <w:t>related to</w:t>
      </w:r>
      <w:r w:rsidR="00DD4398">
        <w:t xml:space="preserve"> the subject land</w:t>
      </w:r>
      <w:r w:rsidR="008A30CE">
        <w:t>:</w:t>
      </w:r>
    </w:p>
    <w:p w14:paraId="300A956D" w14:textId="703746D9" w:rsidR="00126185" w:rsidRPr="004264BA" w:rsidRDefault="00126185" w:rsidP="0055548A">
      <w:pPr>
        <w:pStyle w:val="ListParagraph"/>
        <w:numPr>
          <w:ilvl w:val="0"/>
          <w:numId w:val="41"/>
        </w:numPr>
      </w:pPr>
      <w:r w:rsidRPr="002F0C89">
        <w:t>Marshall, B, Webb C</w:t>
      </w:r>
      <w:r w:rsidRPr="004264BA">
        <w:t xml:space="preserve">, 1994. </w:t>
      </w:r>
      <w:hyperlink r:id="rId61" w:history="1">
        <w:r w:rsidRPr="00892702">
          <w:rPr>
            <w:rStyle w:val="Hyperlink"/>
            <w:i/>
          </w:rPr>
          <w:t>An Archaeological survey of Nebraska Estate, St Georges Basin, New South Wales</w:t>
        </w:r>
      </w:hyperlink>
      <w:r w:rsidRPr="004264BA">
        <w:rPr>
          <w:i/>
        </w:rPr>
        <w:t>.</w:t>
      </w:r>
      <w:r w:rsidRPr="004264BA">
        <w:t xml:space="preserve">  Report prepared by </w:t>
      </w:r>
      <w:proofErr w:type="gramStart"/>
      <w:r w:rsidRPr="004264BA">
        <w:t>South East</w:t>
      </w:r>
      <w:proofErr w:type="gramEnd"/>
      <w:r w:rsidRPr="004264BA">
        <w:t xml:space="preserve"> Archaeology for Shoalhaven City Council </w:t>
      </w:r>
    </w:p>
    <w:p w14:paraId="6D62D0A3" w14:textId="29E9334E" w:rsidR="006F1067" w:rsidRPr="004264BA" w:rsidRDefault="006B37EC" w:rsidP="0055548A">
      <w:pPr>
        <w:pStyle w:val="ListParagraph"/>
        <w:numPr>
          <w:ilvl w:val="0"/>
          <w:numId w:val="41"/>
        </w:numPr>
      </w:pPr>
      <w:r w:rsidRPr="002F0C89">
        <w:t>Marshall, B</w:t>
      </w:r>
      <w:r w:rsidRPr="004264BA">
        <w:t xml:space="preserve">, 1995. </w:t>
      </w:r>
      <w:hyperlink r:id="rId62" w:history="1">
        <w:r w:rsidRPr="006217BE">
          <w:rPr>
            <w:rStyle w:val="Hyperlink"/>
            <w:i/>
          </w:rPr>
          <w:t>Archaeological excavations at Nebraska Estate, St Georges Basin, New South Wales</w:t>
        </w:r>
      </w:hyperlink>
      <w:r w:rsidRPr="004264BA">
        <w:rPr>
          <w:i/>
        </w:rPr>
        <w:t>.</w:t>
      </w:r>
      <w:r w:rsidRPr="004264BA">
        <w:t xml:space="preserve"> Report prepared by Austral Heritage Consultants for Shoalhaven City Council </w:t>
      </w:r>
    </w:p>
    <w:p w14:paraId="05683351" w14:textId="4A990F2B" w:rsidR="00782A8F" w:rsidRPr="004264BA" w:rsidRDefault="007832E0" w:rsidP="0055548A">
      <w:pPr>
        <w:pStyle w:val="ListParagraph"/>
        <w:numPr>
          <w:ilvl w:val="0"/>
          <w:numId w:val="41"/>
        </w:numPr>
      </w:pPr>
      <w:proofErr w:type="spellStart"/>
      <w:r w:rsidRPr="002F0C89">
        <w:t>Dibden</w:t>
      </w:r>
      <w:proofErr w:type="spellEnd"/>
      <w:r w:rsidRPr="002F0C89">
        <w:t>, J</w:t>
      </w:r>
      <w:r w:rsidRPr="004264BA">
        <w:t xml:space="preserve">, 2009 </w:t>
      </w:r>
      <w:hyperlink r:id="rId63" w:history="1">
        <w:r w:rsidRPr="006419B2">
          <w:rPr>
            <w:rStyle w:val="Hyperlink"/>
            <w:i/>
            <w:iCs/>
          </w:rPr>
          <w:t>Proposed Road Upgrade Nebraska Estate – Aboriginal Archaeological Assessment</w:t>
        </w:r>
      </w:hyperlink>
      <w:r w:rsidRPr="004264BA">
        <w:t>. Report prepared by NSW Archaeology P/L for Shoalhaven City Council</w:t>
      </w:r>
    </w:p>
    <w:p w14:paraId="0F552524" w14:textId="77777777" w:rsidR="00DD4398" w:rsidRDefault="00DD4398" w:rsidP="00DD4398">
      <w:pPr>
        <w:pStyle w:val="ListParagraph"/>
        <w:ind w:left="0"/>
      </w:pPr>
    </w:p>
    <w:p w14:paraId="07EA692E" w14:textId="6AE44274" w:rsidR="00CF3C68" w:rsidRDefault="00DD4398" w:rsidP="00DD4398">
      <w:pPr>
        <w:pStyle w:val="ListParagraph"/>
        <w:ind w:left="0"/>
      </w:pPr>
      <w:r>
        <w:t xml:space="preserve">An Aboriginal </w:t>
      </w:r>
      <w:r w:rsidR="00E36106">
        <w:t xml:space="preserve">cultural </w:t>
      </w:r>
      <w:r>
        <w:t>heritage assessment was also undertaken by Kuskie (2001) as part of the rezoning investigations for Park Road component of Nebraska Estate that was rezoned in 2001</w:t>
      </w:r>
      <w:r w:rsidR="00BD1ABB">
        <w:t xml:space="preserve"> </w:t>
      </w:r>
      <w:r w:rsidR="00CB56DE">
        <w:t>–</w:t>
      </w:r>
      <w:r w:rsidR="00BD1ABB">
        <w:t xml:space="preserve"> </w:t>
      </w:r>
      <w:r w:rsidR="00CB56DE">
        <w:t xml:space="preserve">a link is provided in the </w:t>
      </w:r>
      <w:hyperlink w:anchor="_Specialist_Studies_and" w:history="1">
        <w:r w:rsidR="00CB56DE" w:rsidRPr="007F70EB">
          <w:rPr>
            <w:rStyle w:val="Hyperlink"/>
          </w:rPr>
          <w:t>document library</w:t>
        </w:r>
      </w:hyperlink>
      <w:r>
        <w:t>.</w:t>
      </w:r>
      <w:r w:rsidR="00675410">
        <w:t xml:space="preserve">  </w:t>
      </w:r>
    </w:p>
    <w:p w14:paraId="53A45D3B" w14:textId="77777777" w:rsidR="00CF3C68" w:rsidRDefault="00CF3C68" w:rsidP="00DD4398">
      <w:pPr>
        <w:pStyle w:val="ListParagraph"/>
        <w:ind w:left="0"/>
      </w:pPr>
    </w:p>
    <w:p w14:paraId="68E55D5F" w14:textId="1F88097D" w:rsidR="004851B4" w:rsidRPr="004851B4" w:rsidRDefault="00631683" w:rsidP="004851B4">
      <w:pPr>
        <w:pStyle w:val="ListParagraph"/>
        <w:ind w:left="0"/>
        <w:rPr>
          <w:rFonts w:cs="Arial"/>
          <w:szCs w:val="24"/>
        </w:rPr>
      </w:pPr>
      <w:r>
        <w:t>As a</w:t>
      </w:r>
      <w:r w:rsidR="00675410">
        <w:t xml:space="preserve"> result of the previous assessments</w:t>
      </w:r>
      <w:r w:rsidR="00E032D1">
        <w:t>,</w:t>
      </w:r>
      <w:r w:rsidR="00675410">
        <w:t xml:space="preserve"> </w:t>
      </w:r>
      <w:r w:rsidR="003C6501">
        <w:rPr>
          <w:rFonts w:cs="Arial"/>
          <w:szCs w:val="24"/>
        </w:rPr>
        <w:t>t</w:t>
      </w:r>
      <w:r w:rsidR="001C3D1F" w:rsidRPr="00585A35">
        <w:rPr>
          <w:rFonts w:cs="Arial"/>
          <w:szCs w:val="24"/>
        </w:rPr>
        <w:t xml:space="preserve">here are </w:t>
      </w:r>
      <w:r w:rsidR="001C3D1F">
        <w:rPr>
          <w:rFonts w:cs="Arial"/>
          <w:szCs w:val="24"/>
        </w:rPr>
        <w:t xml:space="preserve">three </w:t>
      </w:r>
      <w:r w:rsidR="001C3D1F" w:rsidRPr="00585A35">
        <w:rPr>
          <w:rFonts w:cs="Arial"/>
          <w:szCs w:val="24"/>
        </w:rPr>
        <w:t>known Aboriginal sites on the subject land</w:t>
      </w:r>
      <w:r w:rsidR="001C3D1F">
        <w:rPr>
          <w:rFonts w:cs="Arial"/>
          <w:szCs w:val="24"/>
        </w:rPr>
        <w:t xml:space="preserve">.  </w:t>
      </w:r>
      <w:r w:rsidR="004851B4" w:rsidRPr="004851B4">
        <w:rPr>
          <w:rFonts w:cs="Arial"/>
          <w:szCs w:val="24"/>
        </w:rPr>
        <w:t xml:space="preserve">Two small scatters of stone </w:t>
      </w:r>
      <w:r w:rsidR="007748D2">
        <w:rPr>
          <w:rFonts w:cs="Arial"/>
          <w:szCs w:val="24"/>
        </w:rPr>
        <w:t>artifacts</w:t>
      </w:r>
      <w:r w:rsidR="004851B4" w:rsidRPr="004851B4">
        <w:rPr>
          <w:rFonts w:cs="Arial"/>
          <w:szCs w:val="24"/>
        </w:rPr>
        <w:t xml:space="preserve"> and one isolated artifact were found</w:t>
      </w:r>
      <w:r w:rsidR="00523C4F">
        <w:rPr>
          <w:rFonts w:cs="Arial"/>
          <w:szCs w:val="24"/>
        </w:rPr>
        <w:t xml:space="preserve"> in the 1994 assessment</w:t>
      </w:r>
      <w:r w:rsidR="004851B4" w:rsidRPr="004851B4">
        <w:rPr>
          <w:rFonts w:cs="Arial"/>
          <w:szCs w:val="24"/>
        </w:rPr>
        <w:t xml:space="preserve">.  These are described below. </w:t>
      </w:r>
    </w:p>
    <w:p w14:paraId="423BE39F" w14:textId="6BBEAC5F" w:rsidR="004851B4" w:rsidRPr="004851B4" w:rsidRDefault="004851B4" w:rsidP="0055548A">
      <w:pPr>
        <w:pStyle w:val="ListParagraph"/>
        <w:numPr>
          <w:ilvl w:val="0"/>
          <w:numId w:val="64"/>
        </w:numPr>
        <w:rPr>
          <w:rFonts w:cs="Arial"/>
          <w:szCs w:val="24"/>
        </w:rPr>
      </w:pPr>
      <w:r w:rsidRPr="004851B4">
        <w:rPr>
          <w:rFonts w:cs="Arial"/>
          <w:szCs w:val="24"/>
          <w:u w:val="single"/>
        </w:rPr>
        <w:t>Pelican Road site (NPWS Site no. 58-2-305)</w:t>
      </w:r>
      <w:r w:rsidRPr="004851B4">
        <w:rPr>
          <w:rFonts w:cs="Arial"/>
          <w:szCs w:val="24"/>
        </w:rPr>
        <w:t>: Lithic scatter extending over 175</w:t>
      </w:r>
      <w:r w:rsidR="006E45CF">
        <w:rPr>
          <w:rFonts w:cs="Arial"/>
          <w:szCs w:val="24"/>
        </w:rPr>
        <w:t> </w:t>
      </w:r>
      <w:r w:rsidRPr="004851B4">
        <w:rPr>
          <w:rFonts w:cs="Arial"/>
          <w:szCs w:val="24"/>
        </w:rPr>
        <w:t>m along Pelican Road in the vicinity of the watercourse.  The extent of this site beyond the road is unknown.  23 artifacts consisting mainly of quartzite and silcrete flakes were recorded at a density of &lt;1 artifact/m</w:t>
      </w:r>
      <w:r w:rsidRPr="004851B4">
        <w:rPr>
          <w:rFonts w:cs="Arial"/>
          <w:szCs w:val="24"/>
          <w:vertAlign w:val="superscript"/>
        </w:rPr>
        <w:t>2</w:t>
      </w:r>
      <w:r w:rsidRPr="004851B4">
        <w:rPr>
          <w:rFonts w:cs="Arial"/>
          <w:szCs w:val="24"/>
        </w:rPr>
        <w:t xml:space="preserve">.  Two blade cores, a small circular sandstone grindstone and a broken hammerstone were also recorded. </w:t>
      </w:r>
    </w:p>
    <w:p w14:paraId="0E982A00" w14:textId="77777777" w:rsidR="004851B4" w:rsidRPr="004851B4" w:rsidRDefault="004851B4" w:rsidP="0055548A">
      <w:pPr>
        <w:pStyle w:val="ListParagraph"/>
        <w:numPr>
          <w:ilvl w:val="0"/>
          <w:numId w:val="64"/>
        </w:numPr>
        <w:rPr>
          <w:rFonts w:cs="Arial"/>
          <w:szCs w:val="24"/>
        </w:rPr>
      </w:pPr>
      <w:r w:rsidRPr="004851B4">
        <w:rPr>
          <w:rFonts w:cs="Arial"/>
          <w:szCs w:val="24"/>
          <w:u w:val="single"/>
        </w:rPr>
        <w:t>Nebraska Road site (NPWS Site no. 58-2-307)</w:t>
      </w:r>
      <w:r w:rsidRPr="004851B4">
        <w:rPr>
          <w:rFonts w:cs="Arial"/>
          <w:szCs w:val="24"/>
        </w:rPr>
        <w:t xml:space="preserve">: An isolated chert flake was found on a ridge on Nebraska Road. </w:t>
      </w:r>
    </w:p>
    <w:p w14:paraId="7E8FF04D" w14:textId="7E34F75D" w:rsidR="004851B4" w:rsidRPr="004851B4" w:rsidRDefault="004851B4" w:rsidP="0055548A">
      <w:pPr>
        <w:pStyle w:val="ListParagraph"/>
        <w:numPr>
          <w:ilvl w:val="0"/>
          <w:numId w:val="64"/>
        </w:numPr>
        <w:rPr>
          <w:rFonts w:cs="Arial"/>
          <w:szCs w:val="24"/>
        </w:rPr>
      </w:pPr>
      <w:r w:rsidRPr="004851B4">
        <w:rPr>
          <w:rFonts w:cs="Arial"/>
          <w:szCs w:val="24"/>
          <w:u w:val="single"/>
        </w:rPr>
        <w:t>Fisherman Road site (NPWS Site no. 58-2-306)</w:t>
      </w:r>
      <w:r w:rsidRPr="004851B4">
        <w:rPr>
          <w:rFonts w:cs="Arial"/>
          <w:szCs w:val="24"/>
        </w:rPr>
        <w:t>: A small lithic scatter 5</w:t>
      </w:r>
      <w:r w:rsidR="006E45CF">
        <w:rPr>
          <w:rFonts w:cs="Arial"/>
          <w:szCs w:val="24"/>
        </w:rPr>
        <w:t> </w:t>
      </w:r>
      <w:r w:rsidRPr="004851B4">
        <w:rPr>
          <w:rFonts w:cs="Arial"/>
          <w:szCs w:val="24"/>
        </w:rPr>
        <w:t>m</w:t>
      </w:r>
      <w:r w:rsidR="00610C85">
        <w:rPr>
          <w:rFonts w:cs="Arial"/>
          <w:szCs w:val="24"/>
        </w:rPr>
        <w:t>etre</w:t>
      </w:r>
      <w:r w:rsidRPr="004851B4">
        <w:rPr>
          <w:rFonts w:cs="Arial"/>
          <w:szCs w:val="24"/>
        </w:rPr>
        <w:t xml:space="preserve"> square on a ridge overlooking the creek.  Four artifacts were recorded; one quartzite and two silcrete flakes, and a silcrete backed blade. </w:t>
      </w:r>
    </w:p>
    <w:p w14:paraId="69415017" w14:textId="77777777" w:rsidR="006E45CF" w:rsidRDefault="006E45CF" w:rsidP="004851B4">
      <w:pPr>
        <w:pStyle w:val="ListParagraph"/>
        <w:ind w:left="0"/>
        <w:rPr>
          <w:rFonts w:cs="Arial"/>
          <w:szCs w:val="24"/>
        </w:rPr>
      </w:pPr>
    </w:p>
    <w:p w14:paraId="7302C3EA" w14:textId="3286679A" w:rsidR="004851B4" w:rsidRPr="004851B4" w:rsidRDefault="004851B4" w:rsidP="004851B4">
      <w:pPr>
        <w:pStyle w:val="ListParagraph"/>
        <w:ind w:left="0"/>
        <w:rPr>
          <w:rFonts w:cs="Arial"/>
          <w:szCs w:val="24"/>
        </w:rPr>
      </w:pPr>
      <w:r w:rsidRPr="004851B4">
        <w:rPr>
          <w:rFonts w:cs="Arial"/>
          <w:szCs w:val="24"/>
        </w:rPr>
        <w:t xml:space="preserve">All three sites were classified as low density, open artifact scatters typical of those found in the St Georges Basin/Tomerong area and all were within the flood liable land, on either side of the watercourse.  The artifacts consisted predominantly of simple flakes with little retouch to indicate subsequent reuse.  The backed blade from Fisherman’s Road and the two blade cores from the Pelican Road site were estimated to be 1,000 to 5,000 years old.   </w:t>
      </w:r>
    </w:p>
    <w:p w14:paraId="5F65E149" w14:textId="77777777" w:rsidR="004851B4" w:rsidRDefault="004851B4" w:rsidP="003C6501">
      <w:pPr>
        <w:pStyle w:val="ListParagraph"/>
        <w:ind w:left="0"/>
        <w:rPr>
          <w:rFonts w:cs="Arial"/>
          <w:szCs w:val="24"/>
        </w:rPr>
      </w:pPr>
    </w:p>
    <w:p w14:paraId="2B289F65" w14:textId="77777777" w:rsidR="003B5E19" w:rsidRDefault="001C3D1F" w:rsidP="003C6501">
      <w:pPr>
        <w:pStyle w:val="ListParagraph"/>
        <w:ind w:left="0"/>
        <w:rPr>
          <w:rFonts w:cs="Arial"/>
          <w:szCs w:val="24"/>
        </w:rPr>
      </w:pPr>
      <w:r>
        <w:rPr>
          <w:rFonts w:cs="Arial"/>
          <w:szCs w:val="24"/>
        </w:rPr>
        <w:lastRenderedPageBreak/>
        <w:t xml:space="preserve">All </w:t>
      </w:r>
      <w:r w:rsidR="000C4098">
        <w:rPr>
          <w:rFonts w:cs="Arial"/>
          <w:szCs w:val="24"/>
        </w:rPr>
        <w:t xml:space="preserve">three sites </w:t>
      </w:r>
      <w:r>
        <w:rPr>
          <w:rFonts w:cs="Arial"/>
          <w:szCs w:val="24"/>
        </w:rPr>
        <w:t>are located within the proposed C2 Environmental Conservation zone</w:t>
      </w:r>
      <w:r w:rsidR="00C73660">
        <w:rPr>
          <w:rFonts w:cs="Arial"/>
          <w:szCs w:val="24"/>
        </w:rPr>
        <w:t>d land associated with the watercourses,</w:t>
      </w:r>
      <w:r>
        <w:rPr>
          <w:rFonts w:cs="Arial"/>
          <w:szCs w:val="24"/>
        </w:rPr>
        <w:t xml:space="preserve"> where no new residential development is proposed. </w:t>
      </w:r>
    </w:p>
    <w:p w14:paraId="336F5D63" w14:textId="77777777" w:rsidR="003B5E19" w:rsidRDefault="003B5E19" w:rsidP="003C6501">
      <w:pPr>
        <w:pStyle w:val="ListParagraph"/>
        <w:ind w:left="0"/>
        <w:rPr>
          <w:rFonts w:cs="Arial"/>
          <w:szCs w:val="24"/>
        </w:rPr>
      </w:pPr>
    </w:p>
    <w:p w14:paraId="1ACE772A" w14:textId="4A33EEFF" w:rsidR="00613ACB" w:rsidRDefault="009939BD" w:rsidP="003C6501">
      <w:pPr>
        <w:pStyle w:val="ListParagraph"/>
        <w:ind w:left="0"/>
        <w:rPr>
          <w:rFonts w:cs="Arial"/>
          <w:szCs w:val="24"/>
        </w:rPr>
      </w:pPr>
      <w:r>
        <w:rPr>
          <w:rFonts w:cs="Arial"/>
          <w:szCs w:val="24"/>
        </w:rPr>
        <w:t>I</w:t>
      </w:r>
      <w:r w:rsidR="0033208B">
        <w:rPr>
          <w:rFonts w:cs="Arial"/>
          <w:szCs w:val="24"/>
        </w:rPr>
        <w:t>t was recommended that</w:t>
      </w:r>
      <w:r w:rsidR="00122A9F">
        <w:rPr>
          <w:rFonts w:cs="Arial"/>
          <w:szCs w:val="24"/>
        </w:rPr>
        <w:t xml:space="preserve"> the </w:t>
      </w:r>
      <w:proofErr w:type="spellStart"/>
      <w:r w:rsidR="00122A9F">
        <w:rPr>
          <w:rFonts w:cs="Arial"/>
          <w:szCs w:val="24"/>
        </w:rPr>
        <w:t>Jerrinja</w:t>
      </w:r>
      <w:proofErr w:type="spellEnd"/>
      <w:r w:rsidR="00122A9F">
        <w:rPr>
          <w:rFonts w:cs="Arial"/>
          <w:szCs w:val="24"/>
        </w:rPr>
        <w:t xml:space="preserve"> LALC be consulted prior to any development occurring that could</w:t>
      </w:r>
      <w:r>
        <w:rPr>
          <w:rFonts w:cs="Arial"/>
          <w:szCs w:val="24"/>
        </w:rPr>
        <w:t xml:space="preserve"> potentially harm the sites.</w:t>
      </w:r>
      <w:r w:rsidR="00B43D07">
        <w:rPr>
          <w:rFonts w:cs="Arial"/>
          <w:szCs w:val="24"/>
        </w:rPr>
        <w:t xml:space="preserve"> </w:t>
      </w:r>
      <w:r w:rsidR="00791EAD">
        <w:rPr>
          <w:rFonts w:cs="Arial"/>
          <w:szCs w:val="24"/>
        </w:rPr>
        <w:t>As explained below</w:t>
      </w:r>
      <w:r w:rsidR="00352B28">
        <w:rPr>
          <w:rFonts w:cs="Arial"/>
          <w:szCs w:val="24"/>
        </w:rPr>
        <w:t xml:space="preserve">, </w:t>
      </w:r>
      <w:r w:rsidR="00352B28">
        <w:t>i</w:t>
      </w:r>
      <w:r w:rsidR="00B43D07" w:rsidRPr="002F0C89">
        <w:t>t</w:t>
      </w:r>
      <w:r w:rsidR="00B43D07">
        <w:t xml:space="preserve"> is proposed to </w:t>
      </w:r>
      <w:r w:rsidR="00352B28">
        <w:t>consult with</w:t>
      </w:r>
      <w:r w:rsidR="00B43D07">
        <w:t xml:space="preserve"> the </w:t>
      </w:r>
      <w:proofErr w:type="spellStart"/>
      <w:r w:rsidR="00B43D07">
        <w:t>Jerrinja</w:t>
      </w:r>
      <w:proofErr w:type="spellEnd"/>
      <w:r w:rsidR="00B43D07">
        <w:t xml:space="preserve"> Local Aboriginal Land Council (LALC) and other local Aboriginal community stakeholders </w:t>
      </w:r>
      <w:r w:rsidR="00352B28">
        <w:t>as part of the PP process</w:t>
      </w:r>
      <w:r w:rsidR="00260008">
        <w:t>, and</w:t>
      </w:r>
      <w:r w:rsidR="001D634E">
        <w:t xml:space="preserve"> further consultation would occur</w:t>
      </w:r>
      <w:r w:rsidR="00F7492D">
        <w:t xml:space="preserve"> if/when an AHIP is required</w:t>
      </w:r>
      <w:r w:rsidR="00260008">
        <w:t>.</w:t>
      </w:r>
    </w:p>
    <w:p w14:paraId="19FDA9B8" w14:textId="7B454C7A" w:rsidR="00285249" w:rsidRDefault="00D74CEF" w:rsidP="002937BF">
      <w:pPr>
        <w:spacing w:before="240" w:after="240"/>
        <w:rPr>
          <w:rFonts w:cs="Arial"/>
          <w:szCs w:val="24"/>
        </w:rPr>
      </w:pPr>
      <w:r>
        <w:rPr>
          <w:rFonts w:cs="Arial"/>
          <w:szCs w:val="24"/>
        </w:rPr>
        <w:t>U</w:t>
      </w:r>
      <w:r w:rsidR="0073138B" w:rsidRPr="008E0719">
        <w:rPr>
          <w:rFonts w:cs="Arial"/>
          <w:szCs w:val="24"/>
        </w:rPr>
        <w:t xml:space="preserve">nder </w:t>
      </w:r>
      <w:r w:rsidR="0073138B">
        <w:rPr>
          <w:rFonts w:cs="Arial"/>
          <w:szCs w:val="24"/>
        </w:rPr>
        <w:t>Council’s</w:t>
      </w:r>
      <w:r w:rsidR="0073138B" w:rsidRPr="008E0719">
        <w:rPr>
          <w:rFonts w:cs="Arial"/>
          <w:szCs w:val="24"/>
        </w:rPr>
        <w:t xml:space="preserve"> </w:t>
      </w:r>
      <w:r w:rsidR="002937BF" w:rsidRPr="002937BF">
        <w:rPr>
          <w:rFonts w:cs="Arial"/>
          <w:i/>
          <w:iCs/>
          <w:szCs w:val="24"/>
        </w:rPr>
        <w:t>Voluntary Acquisition – Residual C2 Environmental Conservation Land – Jerberra &amp; Nebraska Estates</w:t>
      </w:r>
      <w:r w:rsidR="002937BF">
        <w:rPr>
          <w:rFonts w:cs="Arial"/>
          <w:szCs w:val="24"/>
        </w:rPr>
        <w:t xml:space="preserve"> </w:t>
      </w:r>
      <w:hyperlink r:id="rId64" w:history="1">
        <w:r w:rsidR="0073138B" w:rsidRPr="00BC6B8B">
          <w:rPr>
            <w:rStyle w:val="Hyperlink"/>
            <w:rFonts w:cs="Arial"/>
            <w:szCs w:val="24"/>
          </w:rPr>
          <w:t>Policy</w:t>
        </w:r>
      </w:hyperlink>
      <w:r w:rsidR="005B2BC0" w:rsidRPr="002F0C89">
        <w:t>,</w:t>
      </w:r>
      <w:r w:rsidR="0073138B">
        <w:rPr>
          <w:rFonts w:cs="Arial"/>
          <w:szCs w:val="24"/>
        </w:rPr>
        <w:t xml:space="preserve"> </w:t>
      </w:r>
      <w:r w:rsidR="0073138B" w:rsidRPr="008E0719">
        <w:rPr>
          <w:rFonts w:cs="Arial"/>
          <w:szCs w:val="24"/>
        </w:rPr>
        <w:t>‘</w:t>
      </w:r>
      <w:r w:rsidR="0073138B">
        <w:rPr>
          <w:rFonts w:cs="Arial"/>
          <w:szCs w:val="24"/>
        </w:rPr>
        <w:t>r</w:t>
      </w:r>
      <w:r w:rsidR="0073138B" w:rsidRPr="008E0719">
        <w:rPr>
          <w:rFonts w:cs="Arial"/>
          <w:szCs w:val="24"/>
        </w:rPr>
        <w:t>esidual</w:t>
      </w:r>
      <w:r w:rsidR="0073138B">
        <w:rPr>
          <w:rFonts w:cs="Arial"/>
          <w:szCs w:val="24"/>
        </w:rPr>
        <w:t>’</w:t>
      </w:r>
      <w:r w:rsidR="0073138B" w:rsidRPr="008E0719">
        <w:rPr>
          <w:rFonts w:cs="Arial"/>
          <w:szCs w:val="24"/>
        </w:rPr>
        <w:t xml:space="preserve"> C2 l</w:t>
      </w:r>
      <w:r w:rsidR="0073138B">
        <w:rPr>
          <w:rFonts w:cs="Arial"/>
          <w:szCs w:val="24"/>
        </w:rPr>
        <w:t>ots</w:t>
      </w:r>
      <w:r w:rsidR="0073138B" w:rsidRPr="008E0719">
        <w:rPr>
          <w:rFonts w:cs="Arial"/>
          <w:szCs w:val="24"/>
        </w:rPr>
        <w:t xml:space="preserve"> </w:t>
      </w:r>
      <w:r w:rsidR="0073138B">
        <w:rPr>
          <w:rFonts w:cs="Arial"/>
          <w:szCs w:val="24"/>
        </w:rPr>
        <w:t>(those unable to be inc</w:t>
      </w:r>
      <w:r w:rsidR="002937BF">
        <w:rPr>
          <w:rFonts w:cs="Arial"/>
          <w:szCs w:val="24"/>
        </w:rPr>
        <w:t>orporat</w:t>
      </w:r>
      <w:r w:rsidR="0073138B">
        <w:rPr>
          <w:rFonts w:cs="Arial"/>
          <w:szCs w:val="24"/>
        </w:rPr>
        <w:t>ed in a development parcel</w:t>
      </w:r>
      <w:r w:rsidR="006C6E4D">
        <w:rPr>
          <w:rFonts w:cs="Arial"/>
          <w:szCs w:val="24"/>
        </w:rPr>
        <w:t xml:space="preserve"> and </w:t>
      </w:r>
      <w:r w:rsidR="00285249">
        <w:rPr>
          <w:rFonts w:cs="Arial"/>
          <w:szCs w:val="24"/>
        </w:rPr>
        <w:t xml:space="preserve">legally </w:t>
      </w:r>
      <w:r w:rsidR="006C6E4D">
        <w:rPr>
          <w:rFonts w:cs="Arial"/>
          <w:szCs w:val="24"/>
        </w:rPr>
        <w:t xml:space="preserve">protected via </w:t>
      </w:r>
      <w:r w:rsidR="00285249">
        <w:rPr>
          <w:rFonts w:cs="Arial"/>
          <w:szCs w:val="24"/>
        </w:rPr>
        <w:t>consent conditions</w:t>
      </w:r>
      <w:r w:rsidR="0073138B">
        <w:rPr>
          <w:rFonts w:cs="Arial"/>
          <w:szCs w:val="24"/>
        </w:rPr>
        <w:t xml:space="preserve">) </w:t>
      </w:r>
      <w:r w:rsidR="0073138B" w:rsidRPr="008E0719">
        <w:rPr>
          <w:rFonts w:cs="Arial"/>
          <w:szCs w:val="24"/>
        </w:rPr>
        <w:t xml:space="preserve">will be </w:t>
      </w:r>
      <w:r w:rsidR="0073138B">
        <w:rPr>
          <w:rFonts w:cs="Arial"/>
          <w:szCs w:val="24"/>
        </w:rPr>
        <w:t>eligible for voluntary acquisition by</w:t>
      </w:r>
      <w:r w:rsidR="0073138B" w:rsidRPr="008E0719">
        <w:rPr>
          <w:rFonts w:cs="Arial"/>
          <w:szCs w:val="24"/>
        </w:rPr>
        <w:t xml:space="preserve"> Council</w:t>
      </w:r>
      <w:r w:rsidR="00285249">
        <w:rPr>
          <w:rFonts w:cs="Arial"/>
          <w:szCs w:val="24"/>
        </w:rPr>
        <w:t>.</w:t>
      </w:r>
      <w:r w:rsidR="0073138B" w:rsidRPr="008E0719">
        <w:rPr>
          <w:rFonts w:cs="Arial"/>
          <w:szCs w:val="24"/>
        </w:rPr>
        <w:t xml:space="preserve"> </w:t>
      </w:r>
      <w:r>
        <w:rPr>
          <w:rFonts w:cs="Arial"/>
          <w:szCs w:val="24"/>
        </w:rPr>
        <w:t>A</w:t>
      </w:r>
      <w:r w:rsidR="0073138B">
        <w:rPr>
          <w:rFonts w:cs="Arial"/>
          <w:szCs w:val="24"/>
        </w:rPr>
        <w:t xml:space="preserve">ny land </w:t>
      </w:r>
      <w:r w:rsidR="00285249">
        <w:rPr>
          <w:rFonts w:cs="Arial"/>
          <w:szCs w:val="24"/>
        </w:rPr>
        <w:t xml:space="preserve">acquired by Council under the Policy </w:t>
      </w:r>
      <w:r w:rsidR="0073138B">
        <w:rPr>
          <w:rFonts w:cs="Arial"/>
          <w:szCs w:val="24"/>
        </w:rPr>
        <w:t xml:space="preserve">will be </w:t>
      </w:r>
      <w:r w:rsidR="0073138B" w:rsidRPr="008E0719">
        <w:rPr>
          <w:rFonts w:cs="Arial"/>
          <w:szCs w:val="24"/>
        </w:rPr>
        <w:t>manage</w:t>
      </w:r>
      <w:r w:rsidR="0073138B">
        <w:rPr>
          <w:rFonts w:cs="Arial"/>
          <w:szCs w:val="24"/>
        </w:rPr>
        <w:t xml:space="preserve">d for conservation in perpetuity. </w:t>
      </w:r>
    </w:p>
    <w:p w14:paraId="4B86100D" w14:textId="3D4BB800" w:rsidR="001C3D1F" w:rsidRDefault="004B3CCA" w:rsidP="001C3D1F">
      <w:pPr>
        <w:spacing w:before="240" w:after="240"/>
        <w:rPr>
          <w:rFonts w:cs="Arial"/>
          <w:szCs w:val="24"/>
        </w:rPr>
      </w:pPr>
      <w:r>
        <w:rPr>
          <w:rFonts w:cs="Arial"/>
          <w:szCs w:val="24"/>
        </w:rPr>
        <w:t xml:space="preserve">While no </w:t>
      </w:r>
      <w:r w:rsidR="00905FF5">
        <w:rPr>
          <w:rFonts w:cs="Arial"/>
          <w:szCs w:val="24"/>
        </w:rPr>
        <w:t xml:space="preserve">new </w:t>
      </w:r>
      <w:r>
        <w:rPr>
          <w:rFonts w:cs="Arial"/>
          <w:szCs w:val="24"/>
        </w:rPr>
        <w:t>residential development is proposed</w:t>
      </w:r>
      <w:r w:rsidR="00905FF5">
        <w:rPr>
          <w:rFonts w:cs="Arial"/>
          <w:szCs w:val="24"/>
        </w:rPr>
        <w:t xml:space="preserve"> within the C2 zoned land</w:t>
      </w:r>
      <w:r w:rsidR="00C73660">
        <w:rPr>
          <w:rFonts w:cs="Arial"/>
          <w:szCs w:val="24"/>
        </w:rPr>
        <w:t>, s</w:t>
      </w:r>
      <w:r w:rsidR="001C3D1F" w:rsidRPr="00585A35">
        <w:rPr>
          <w:rFonts w:cs="Arial"/>
          <w:szCs w:val="24"/>
        </w:rPr>
        <w:t xml:space="preserve">ome ground disturbance will be necessary </w:t>
      </w:r>
      <w:r w:rsidR="00A51C8D">
        <w:rPr>
          <w:rFonts w:cs="Arial"/>
          <w:szCs w:val="24"/>
        </w:rPr>
        <w:t>to construct</w:t>
      </w:r>
      <w:r w:rsidR="001C3D1F" w:rsidRPr="00585A35">
        <w:rPr>
          <w:rFonts w:cs="Arial"/>
          <w:szCs w:val="24"/>
        </w:rPr>
        <w:t xml:space="preserve"> infrastructure</w:t>
      </w:r>
      <w:r w:rsidR="00C73660">
        <w:rPr>
          <w:rFonts w:cs="Arial"/>
          <w:szCs w:val="24"/>
        </w:rPr>
        <w:t xml:space="preserve"> in these areas</w:t>
      </w:r>
      <w:r w:rsidR="001C3D1F" w:rsidRPr="00585A35">
        <w:rPr>
          <w:rFonts w:cs="Arial"/>
          <w:szCs w:val="24"/>
        </w:rPr>
        <w:t xml:space="preserve">. </w:t>
      </w:r>
      <w:r w:rsidR="001C3D1F">
        <w:rPr>
          <w:rFonts w:cs="Arial"/>
          <w:szCs w:val="24"/>
        </w:rPr>
        <w:t>A</w:t>
      </w:r>
      <w:r w:rsidR="001C3D1F" w:rsidRPr="00585A35">
        <w:rPr>
          <w:rFonts w:cs="Arial"/>
          <w:szCs w:val="24"/>
        </w:rPr>
        <w:t xml:space="preserve">ny disturbance of the site will be subject to the requirements of the </w:t>
      </w:r>
      <w:r w:rsidR="001C3D1F" w:rsidRPr="00585A35">
        <w:rPr>
          <w:rFonts w:cs="Arial"/>
          <w:i/>
          <w:szCs w:val="24"/>
        </w:rPr>
        <w:t>NSW National Parks and Wildlife Act 1974</w:t>
      </w:r>
      <w:r w:rsidR="001C3D1F" w:rsidRPr="00585A35">
        <w:rPr>
          <w:rFonts w:cs="Arial"/>
          <w:szCs w:val="24"/>
        </w:rPr>
        <w:t xml:space="preserve"> and the </w:t>
      </w:r>
      <w:r w:rsidR="001C3D1F" w:rsidRPr="00585A35">
        <w:rPr>
          <w:rFonts w:cs="Arial"/>
          <w:i/>
          <w:iCs/>
          <w:szCs w:val="24"/>
        </w:rPr>
        <w:t>National Parks and Wildlife Regulation 2019</w:t>
      </w:r>
      <w:r w:rsidR="001C3D1F" w:rsidRPr="00585A35">
        <w:rPr>
          <w:rFonts w:cs="Arial"/>
          <w:szCs w:val="24"/>
        </w:rPr>
        <w:t xml:space="preserve"> in relation to Aboriginal cultural heritage protection</w:t>
      </w:r>
      <w:r w:rsidR="001C3D1F">
        <w:rPr>
          <w:rFonts w:cs="Arial"/>
          <w:szCs w:val="24"/>
        </w:rPr>
        <w:t xml:space="preserve">.  </w:t>
      </w:r>
      <w:r w:rsidR="001C3D1F" w:rsidRPr="00585A35">
        <w:rPr>
          <w:rFonts w:cs="Arial"/>
          <w:szCs w:val="24"/>
        </w:rPr>
        <w:t xml:space="preserve">Council must follow the “Due Diligence Code of Practice for the Protection of Aboriginal Objects in New South Wales” prepared by the NSW Department of Environment, Climate Change and Water (2010) to determine if an Aboriginal Heritage Impact Permit (AHIP) is required. </w:t>
      </w:r>
    </w:p>
    <w:p w14:paraId="579DD4D4" w14:textId="255E29E9" w:rsidR="001C3D1F" w:rsidRPr="00585A35" w:rsidRDefault="001C3D1F" w:rsidP="002F0C89">
      <w:pPr>
        <w:spacing w:before="240" w:after="240"/>
        <w:rPr>
          <w:rFonts w:cs="Arial"/>
          <w:szCs w:val="24"/>
        </w:rPr>
      </w:pPr>
      <w:r w:rsidRPr="00585A35">
        <w:rPr>
          <w:rFonts w:cs="Arial"/>
          <w:szCs w:val="24"/>
        </w:rPr>
        <w:t xml:space="preserve">If an AHIP is required, Council will undertake the necessary consultation and impact assessment requirements </w:t>
      </w:r>
      <w:proofErr w:type="gramStart"/>
      <w:r w:rsidRPr="00585A35">
        <w:rPr>
          <w:rFonts w:cs="Arial"/>
          <w:szCs w:val="24"/>
        </w:rPr>
        <w:t>in order to</w:t>
      </w:r>
      <w:proofErr w:type="gramEnd"/>
      <w:r w:rsidRPr="00585A35">
        <w:rPr>
          <w:rFonts w:cs="Arial"/>
          <w:szCs w:val="24"/>
        </w:rPr>
        <w:t xml:space="preserve"> comply wi</w:t>
      </w:r>
      <w:r>
        <w:rPr>
          <w:rFonts w:cs="Arial"/>
          <w:szCs w:val="24"/>
        </w:rPr>
        <w:t>th contemporary assessment requirements.</w:t>
      </w:r>
      <w:r>
        <w:t xml:space="preserve"> </w:t>
      </w:r>
      <w:r w:rsidR="00CB3AE6">
        <w:rPr>
          <w:rFonts w:cs="Arial"/>
          <w:szCs w:val="24"/>
        </w:rPr>
        <w:t>I</w:t>
      </w:r>
      <w:r w:rsidRPr="00585A35">
        <w:rPr>
          <w:rFonts w:cs="Arial"/>
          <w:szCs w:val="24"/>
        </w:rPr>
        <w:t xml:space="preserve">nformal advice, dated 13 September 2018, from the former Office of Environment and Heritage (OEH) (Conservation and Regional Delivery Division) </w:t>
      </w:r>
      <w:r>
        <w:rPr>
          <w:rFonts w:cs="Arial"/>
          <w:szCs w:val="24"/>
        </w:rPr>
        <w:t xml:space="preserve">was received </w:t>
      </w:r>
      <w:r w:rsidRPr="00585A35">
        <w:rPr>
          <w:rFonts w:cs="Arial"/>
          <w:szCs w:val="24"/>
        </w:rPr>
        <w:t>generally in the following terms:</w:t>
      </w:r>
    </w:p>
    <w:p w14:paraId="5CFAB057" w14:textId="77777777" w:rsidR="001C3D1F" w:rsidRPr="002F0C89" w:rsidRDefault="001C3D1F" w:rsidP="001C3D1F">
      <w:pPr>
        <w:pStyle w:val="Quote"/>
        <w:jc w:val="both"/>
        <w:rPr>
          <w:rFonts w:ascii="Arial" w:hAnsi="Arial" w:cs="Arial"/>
          <w:color w:val="auto"/>
          <w:sz w:val="24"/>
          <w:szCs w:val="24"/>
        </w:rPr>
      </w:pPr>
      <w:r w:rsidRPr="002F0C89">
        <w:rPr>
          <w:rFonts w:ascii="Arial" w:hAnsi="Arial" w:cs="Arial"/>
          <w:color w:val="auto"/>
          <w:sz w:val="24"/>
          <w:szCs w:val="24"/>
        </w:rPr>
        <w:t xml:space="preserve"> </w:t>
      </w:r>
      <w:proofErr w:type="gramStart"/>
      <w:r w:rsidRPr="002F0C89">
        <w:rPr>
          <w:rFonts w:ascii="Arial" w:hAnsi="Arial" w:cs="Arial"/>
          <w:color w:val="auto"/>
          <w:sz w:val="24"/>
          <w:szCs w:val="24"/>
        </w:rPr>
        <w:t>“ …</w:t>
      </w:r>
      <w:proofErr w:type="gramEnd"/>
      <w:r w:rsidRPr="002F0C89">
        <w:rPr>
          <w:rFonts w:ascii="Arial" w:hAnsi="Arial" w:cs="Arial"/>
          <w:color w:val="auto"/>
          <w:sz w:val="24"/>
          <w:szCs w:val="24"/>
        </w:rPr>
        <w:t xml:space="preserve"> apply for an AHIP to cover all of Council’s proposed road works under a Part 5 REF, and accept the rationale for not including the low potential development areas which are outside the Part 5 process.  People building in the areas outside the recorded sites and area of sensitivity will be operating under a due diligence defence. This means that if Aboriginal objects are found during construction </w:t>
      </w:r>
      <w:proofErr w:type="gramStart"/>
      <w:r w:rsidRPr="002F0C89">
        <w:rPr>
          <w:rFonts w:ascii="Arial" w:hAnsi="Arial" w:cs="Arial"/>
          <w:color w:val="auto"/>
          <w:sz w:val="24"/>
          <w:szCs w:val="24"/>
        </w:rPr>
        <w:t>works</w:t>
      </w:r>
      <w:proofErr w:type="gramEnd"/>
      <w:r w:rsidRPr="002F0C89">
        <w:rPr>
          <w:rFonts w:ascii="Arial" w:hAnsi="Arial" w:cs="Arial"/>
          <w:color w:val="auto"/>
          <w:sz w:val="24"/>
          <w:szCs w:val="24"/>
        </w:rPr>
        <w:t xml:space="preserve"> they will need to stop work and apply for an AHIP if harm to the Aboriginal objects cannot be avoided. </w:t>
      </w:r>
    </w:p>
    <w:p w14:paraId="1049A29A" w14:textId="0EDE4075" w:rsidR="00927935" w:rsidRDefault="00A96F8C" w:rsidP="001C3D1F">
      <w:r>
        <w:rPr>
          <w:lang w:eastAsia="en-AU"/>
        </w:rPr>
        <w:t xml:space="preserve">It is </w:t>
      </w:r>
      <w:r w:rsidR="00A558D9">
        <w:rPr>
          <w:lang w:eastAsia="en-AU"/>
        </w:rPr>
        <w:t xml:space="preserve">proposed to </w:t>
      </w:r>
      <w:r w:rsidR="00673406">
        <w:rPr>
          <w:lang w:eastAsia="en-AU"/>
        </w:rPr>
        <w:t xml:space="preserve">include </w:t>
      </w:r>
      <w:r w:rsidR="00394CB8">
        <w:rPr>
          <w:lang w:eastAsia="en-AU"/>
        </w:rPr>
        <w:t xml:space="preserve">provisions </w:t>
      </w:r>
      <w:r w:rsidR="00A558D9">
        <w:rPr>
          <w:lang w:eastAsia="en-AU"/>
        </w:rPr>
        <w:t xml:space="preserve">in the DCP chapter </w:t>
      </w:r>
      <w:r w:rsidR="00394CB8">
        <w:rPr>
          <w:lang w:eastAsia="en-AU"/>
        </w:rPr>
        <w:t xml:space="preserve">to </w:t>
      </w:r>
      <w:r w:rsidR="00F108CD">
        <w:rPr>
          <w:lang w:eastAsia="en-AU"/>
        </w:rPr>
        <w:t>clarify</w:t>
      </w:r>
      <w:r w:rsidR="00B714A0">
        <w:rPr>
          <w:lang w:eastAsia="en-AU"/>
        </w:rPr>
        <w:t xml:space="preserve"> where an AHIP may be required</w:t>
      </w:r>
      <w:r w:rsidR="001845D5">
        <w:rPr>
          <w:lang w:eastAsia="en-AU"/>
        </w:rPr>
        <w:t xml:space="preserve"> (i.e. for the provision of </w:t>
      </w:r>
      <w:r w:rsidR="00C93F30">
        <w:rPr>
          <w:lang w:eastAsia="en-AU"/>
        </w:rPr>
        <w:t xml:space="preserve">infrastructure) and </w:t>
      </w:r>
      <w:r w:rsidR="009B7600">
        <w:rPr>
          <w:lang w:eastAsia="en-AU"/>
        </w:rPr>
        <w:t xml:space="preserve">the legal requirements </w:t>
      </w:r>
      <w:r w:rsidR="000F57C8">
        <w:rPr>
          <w:lang w:eastAsia="en-AU"/>
        </w:rPr>
        <w:t xml:space="preserve">and </w:t>
      </w:r>
      <w:r w:rsidR="00BA5F0C">
        <w:rPr>
          <w:lang w:eastAsia="en-AU"/>
        </w:rPr>
        <w:t xml:space="preserve">in </w:t>
      </w:r>
      <w:r w:rsidR="009B7600">
        <w:rPr>
          <w:lang w:eastAsia="en-AU"/>
        </w:rPr>
        <w:t>relati</w:t>
      </w:r>
      <w:r w:rsidR="00BA5F0C">
        <w:rPr>
          <w:lang w:eastAsia="en-AU"/>
        </w:rPr>
        <w:t>on</w:t>
      </w:r>
      <w:r w:rsidR="009B7600">
        <w:rPr>
          <w:lang w:eastAsia="en-AU"/>
        </w:rPr>
        <w:t xml:space="preserve"> to unexpected finds</w:t>
      </w:r>
      <w:r w:rsidR="005535CF">
        <w:rPr>
          <w:lang w:eastAsia="en-AU"/>
        </w:rPr>
        <w:t>.</w:t>
      </w:r>
    </w:p>
    <w:p w14:paraId="2C32A9D5" w14:textId="664A46B3" w:rsidR="005A0205" w:rsidRDefault="003D6176" w:rsidP="00C24755">
      <w:r>
        <w:t>Given</w:t>
      </w:r>
      <w:r w:rsidR="00731A69">
        <w:t xml:space="preserve"> </w:t>
      </w:r>
      <w:r w:rsidR="0055059D" w:rsidRPr="004C7FA3">
        <w:rPr>
          <w:lang w:eastAsia="en-AU"/>
        </w:rPr>
        <w:t>the passage of time</w:t>
      </w:r>
      <w:r w:rsidR="0055059D">
        <w:t xml:space="preserve"> and </w:t>
      </w:r>
      <w:r w:rsidR="00731A69">
        <w:t xml:space="preserve">that all of </w:t>
      </w:r>
      <w:r w:rsidR="00742D66">
        <w:t>above</w:t>
      </w:r>
      <w:r w:rsidR="00D1032F">
        <w:t xml:space="preserve"> studies</w:t>
      </w:r>
      <w:r w:rsidR="00731A69">
        <w:t xml:space="preserve"> pre-date the current code of practice</w:t>
      </w:r>
      <w:r w:rsidR="00D1032F">
        <w:t xml:space="preserve">:  </w:t>
      </w:r>
      <w:hyperlink r:id="rId65" w:history="1">
        <w:r w:rsidR="00D1032F">
          <w:rPr>
            <w:rStyle w:val="Hyperlink"/>
          </w:rPr>
          <w:t>Guide to investigating, assessing and reporting on aboriginal heritage in NSW (</w:t>
        </w:r>
        <w:r w:rsidR="00C84F2F">
          <w:rPr>
            <w:rStyle w:val="Hyperlink"/>
          </w:rPr>
          <w:t>Office of</w:t>
        </w:r>
        <w:r w:rsidR="002F1137">
          <w:rPr>
            <w:rStyle w:val="Hyperlink"/>
          </w:rPr>
          <w:t xml:space="preserve"> Environment &amp; Heritage (former)</w:t>
        </w:r>
        <w:r w:rsidR="00C84F2F">
          <w:rPr>
            <w:rStyle w:val="Hyperlink"/>
          </w:rPr>
          <w:t xml:space="preserve"> </w:t>
        </w:r>
        <w:r w:rsidR="00D1032F">
          <w:rPr>
            <w:rStyle w:val="Hyperlink"/>
          </w:rPr>
          <w:t>, 2011)</w:t>
        </w:r>
      </w:hyperlink>
      <w:r w:rsidR="00015BFA" w:rsidRPr="002F0C89">
        <w:t xml:space="preserve"> it</w:t>
      </w:r>
      <w:r w:rsidR="00015BFA">
        <w:t xml:space="preserve"> is proposed to seek input from the </w:t>
      </w:r>
      <w:proofErr w:type="spellStart"/>
      <w:r w:rsidR="00015BFA">
        <w:t>Jerrinja</w:t>
      </w:r>
      <w:proofErr w:type="spellEnd"/>
      <w:r w:rsidR="00015BFA">
        <w:t xml:space="preserve"> Local </w:t>
      </w:r>
      <w:r w:rsidR="00015BFA">
        <w:lastRenderedPageBreak/>
        <w:t xml:space="preserve">Aboriginal Land Council </w:t>
      </w:r>
      <w:r w:rsidR="0000469B">
        <w:t xml:space="preserve">(LALC) </w:t>
      </w:r>
      <w:r w:rsidR="00015BFA">
        <w:t>and</w:t>
      </w:r>
      <w:r w:rsidR="0012651A">
        <w:t xml:space="preserve"> </w:t>
      </w:r>
      <w:r w:rsidR="001936E8">
        <w:t>other</w:t>
      </w:r>
      <w:r w:rsidR="0012651A">
        <w:t xml:space="preserve"> local Aboriginal community</w:t>
      </w:r>
      <w:r w:rsidR="001936E8">
        <w:t xml:space="preserve"> stakeholders</w:t>
      </w:r>
      <w:r w:rsidR="00B2770C">
        <w:t xml:space="preserve"> if the PP proceeds through the Gateway step</w:t>
      </w:r>
      <w:r w:rsidR="00C34022">
        <w:t>.</w:t>
      </w:r>
    </w:p>
    <w:p w14:paraId="504FD3F0" w14:textId="77777777" w:rsidR="001274D2" w:rsidRDefault="001274D2" w:rsidP="00C24755"/>
    <w:p w14:paraId="0431640F" w14:textId="5AE688B8" w:rsidR="001255C4" w:rsidRPr="004C02CD" w:rsidRDefault="0023496D" w:rsidP="002F0C89">
      <w:bookmarkStart w:id="164" w:name="_Toc138672926"/>
      <w:bookmarkStart w:id="165" w:name="_Toc138672927"/>
      <w:bookmarkStart w:id="166" w:name="_Toc138672928"/>
      <w:bookmarkStart w:id="167" w:name="_Toc138672929"/>
      <w:bookmarkStart w:id="168" w:name="_Toc138672930"/>
      <w:bookmarkStart w:id="169" w:name="_Toc138672931"/>
      <w:bookmarkStart w:id="170" w:name="_Toc138672932"/>
      <w:bookmarkStart w:id="171" w:name="_Toc138672933"/>
      <w:bookmarkEnd w:id="164"/>
      <w:bookmarkEnd w:id="165"/>
      <w:bookmarkEnd w:id="166"/>
      <w:bookmarkEnd w:id="167"/>
      <w:bookmarkEnd w:id="168"/>
      <w:bookmarkEnd w:id="169"/>
      <w:bookmarkEnd w:id="170"/>
      <w:bookmarkEnd w:id="171"/>
      <w:r w:rsidRPr="002F0C89">
        <w:rPr>
          <w:b/>
          <w:bCs/>
        </w:rPr>
        <w:t>Direction 4.1 – Flooding</w:t>
      </w:r>
    </w:p>
    <w:p w14:paraId="68BAB751" w14:textId="542153BA" w:rsidR="00E64381" w:rsidRDefault="00E64381" w:rsidP="00C24755">
      <w:r w:rsidRPr="00AF78F9">
        <w:rPr>
          <w:u w:val="single"/>
        </w:rPr>
        <w:t>Summary</w:t>
      </w:r>
      <w:r w:rsidRPr="00E64381">
        <w:t>:</w:t>
      </w:r>
      <w:r w:rsidR="00AF78F9">
        <w:t xml:space="preserve"> </w:t>
      </w:r>
      <w:r>
        <w:t>T</w:t>
      </w:r>
      <w:r w:rsidRPr="00E726C4">
        <w:t>he PP is generally consistent with this Direction</w:t>
      </w:r>
      <w:r>
        <w:t xml:space="preserve"> because:</w:t>
      </w:r>
    </w:p>
    <w:p w14:paraId="5E1784ED" w14:textId="292948A8" w:rsidR="00E64381" w:rsidRDefault="00E64381" w:rsidP="002F161B">
      <w:pPr>
        <w:pStyle w:val="ListParagraph"/>
        <w:numPr>
          <w:ilvl w:val="0"/>
          <w:numId w:val="16"/>
        </w:numPr>
      </w:pPr>
      <w:r>
        <w:t>No development is proposed on flood</w:t>
      </w:r>
      <w:r w:rsidR="0082795B">
        <w:t>-</w:t>
      </w:r>
      <w:r w:rsidR="004C6A6B">
        <w:t>prone</w:t>
      </w:r>
      <w:r>
        <w:t xml:space="preserve"> land.</w:t>
      </w:r>
    </w:p>
    <w:p w14:paraId="10BEEF64" w14:textId="15FFB67C" w:rsidR="00C0580F" w:rsidRPr="00076914" w:rsidRDefault="008B2C4C" w:rsidP="002F161B">
      <w:pPr>
        <w:pStyle w:val="ListParagraph"/>
        <w:numPr>
          <w:ilvl w:val="0"/>
          <w:numId w:val="16"/>
        </w:numPr>
      </w:pPr>
      <w:r>
        <w:rPr>
          <w:lang w:eastAsia="en-AU"/>
        </w:rPr>
        <w:t xml:space="preserve">It is proposed to include provisions in the DCP chapter to ensure </w:t>
      </w:r>
      <w:r w:rsidR="00C233E6" w:rsidRPr="002F0C89">
        <w:t>all</w:t>
      </w:r>
      <w:r w:rsidR="00C0580F" w:rsidRPr="00076914">
        <w:t xml:space="preserve"> dwellings </w:t>
      </w:r>
      <w:r w:rsidR="00C233E6">
        <w:t>have</w:t>
      </w:r>
      <w:r w:rsidR="00F21E73">
        <w:t xml:space="preserve"> </w:t>
      </w:r>
      <w:r w:rsidR="00C0580F" w:rsidRPr="00076914">
        <w:t>flood free access</w:t>
      </w:r>
      <w:r w:rsidR="007637D1">
        <w:t xml:space="preserve"> </w:t>
      </w:r>
      <w:r w:rsidR="00F86BFF">
        <w:t>as shown in</w:t>
      </w:r>
      <w:r w:rsidR="00A460E0">
        <w:t xml:space="preserve"> </w:t>
      </w:r>
      <w:r w:rsidR="00A460E0">
        <w:fldChar w:fldCharType="begin"/>
      </w:r>
      <w:r w:rsidR="00A460E0">
        <w:instrText xml:space="preserve"> REF _Ref165979051 \h </w:instrText>
      </w:r>
      <w:r w:rsidR="00A460E0">
        <w:fldChar w:fldCharType="separate"/>
      </w:r>
      <w:r w:rsidR="00A010A1">
        <w:t xml:space="preserve">Figure </w:t>
      </w:r>
      <w:r w:rsidR="00A010A1">
        <w:rPr>
          <w:noProof/>
        </w:rPr>
        <w:t>5</w:t>
      </w:r>
      <w:r w:rsidR="00A460E0">
        <w:fldChar w:fldCharType="end"/>
      </w:r>
      <w:r w:rsidR="00AB7BA9">
        <w:t>, and that a</w:t>
      </w:r>
      <w:r w:rsidR="0001007B">
        <w:t xml:space="preserve"> flood survival plan </w:t>
      </w:r>
      <w:proofErr w:type="gramStart"/>
      <w:r w:rsidR="00093D1F">
        <w:t>similar to</w:t>
      </w:r>
      <w:proofErr w:type="gramEnd"/>
      <w:r w:rsidR="00093D1F">
        <w:t xml:space="preserve"> a </w:t>
      </w:r>
      <w:r w:rsidR="00651F44">
        <w:t>B</w:t>
      </w:r>
      <w:r w:rsidR="0001007B">
        <w:t xml:space="preserve">ush Fire Survival Plan </w:t>
      </w:r>
      <w:r w:rsidR="00AB7BA9">
        <w:t>is prepared</w:t>
      </w:r>
      <w:r w:rsidR="000013CD" w:rsidRPr="00076914">
        <w:t xml:space="preserve"> </w:t>
      </w:r>
      <w:r w:rsidR="00BB05F8">
        <w:t xml:space="preserve">at development application stage for the </w:t>
      </w:r>
      <w:r w:rsidR="000013CD" w:rsidRPr="00076914">
        <w:t xml:space="preserve">affected </w:t>
      </w:r>
      <w:r w:rsidR="00BB05F8">
        <w:t>properties</w:t>
      </w:r>
      <w:r w:rsidR="0001007B">
        <w:t>.</w:t>
      </w:r>
      <w:r w:rsidR="00076914" w:rsidRPr="00076914">
        <w:t xml:space="preserve"> </w:t>
      </w:r>
    </w:p>
    <w:p w14:paraId="75C1B61D" w14:textId="7D3E0D1F" w:rsidR="00495E30" w:rsidRDefault="00E64381" w:rsidP="00C24755">
      <w:r>
        <w:t>A</w:t>
      </w:r>
      <w:r w:rsidRPr="00E726C4">
        <w:t xml:space="preserve">ny inconsistencies </w:t>
      </w:r>
      <w:r w:rsidR="0066322B">
        <w:t xml:space="preserve">with this Direction </w:t>
      </w:r>
      <w:r w:rsidRPr="00E726C4">
        <w:t xml:space="preserve">are </w:t>
      </w:r>
      <w:r>
        <w:t xml:space="preserve">considered </w:t>
      </w:r>
      <w:r w:rsidRPr="00E726C4">
        <w:t>of minor significance.</w:t>
      </w:r>
    </w:p>
    <w:p w14:paraId="5493A68F" w14:textId="52B2EA03" w:rsidR="00D25861" w:rsidRDefault="00495E30" w:rsidP="00C24755">
      <w:pPr>
        <w:rPr>
          <w:u w:val="single"/>
        </w:rPr>
      </w:pPr>
      <w:r>
        <w:rPr>
          <w:u w:val="single"/>
        </w:rPr>
        <w:t>Background</w:t>
      </w:r>
    </w:p>
    <w:p w14:paraId="321A67B5" w14:textId="0C9FDBAF" w:rsidR="00FB7BAF" w:rsidRPr="00450588" w:rsidRDefault="00FB7BAF" w:rsidP="00C24755">
      <w:pPr>
        <w:rPr>
          <w:rFonts w:cs="Arial"/>
        </w:rPr>
      </w:pPr>
      <w:r w:rsidRPr="00450588">
        <w:rPr>
          <w:rFonts w:cs="Arial"/>
        </w:rPr>
        <w:t>Th</w:t>
      </w:r>
      <w:r>
        <w:rPr>
          <w:rFonts w:cs="Arial"/>
        </w:rPr>
        <w:t>e objectives of th</w:t>
      </w:r>
      <w:r w:rsidRPr="00450588">
        <w:rPr>
          <w:rFonts w:cs="Arial"/>
        </w:rPr>
        <w:t>is Direction</w:t>
      </w:r>
      <w:r>
        <w:rPr>
          <w:rFonts w:cs="Arial"/>
        </w:rPr>
        <w:t xml:space="preserve"> are to ensure </w:t>
      </w:r>
      <w:r w:rsidRPr="00450588">
        <w:rPr>
          <w:rFonts w:cs="Arial"/>
        </w:rPr>
        <w:t>that development of flood</w:t>
      </w:r>
      <w:r w:rsidR="005A7DD1">
        <w:rPr>
          <w:rFonts w:cs="Arial"/>
        </w:rPr>
        <w:t>-</w:t>
      </w:r>
      <w:r w:rsidRPr="00450588">
        <w:rPr>
          <w:rFonts w:cs="Arial"/>
        </w:rPr>
        <w:t>prone land is consistent with the NSW Government’s Flood</w:t>
      </w:r>
      <w:r w:rsidR="005A7DD1">
        <w:rPr>
          <w:rFonts w:cs="Arial"/>
        </w:rPr>
        <w:t>-</w:t>
      </w:r>
      <w:r w:rsidRPr="00450588">
        <w:rPr>
          <w:rFonts w:cs="Arial"/>
        </w:rPr>
        <w:t>Prone Land Policy and the principles of the Floodplain Development Manual 2005, and that the provisions of an LEP that apply to flood</w:t>
      </w:r>
      <w:r w:rsidR="005A7DD1">
        <w:rPr>
          <w:rFonts w:cs="Arial"/>
        </w:rPr>
        <w:t>-</w:t>
      </w:r>
      <w:r w:rsidRPr="00450588">
        <w:rPr>
          <w:rFonts w:cs="Arial"/>
        </w:rPr>
        <w:t>prone land are commensurate with flood hazard and include consideration of the potential flood impacts both on and off the subject land.</w:t>
      </w:r>
    </w:p>
    <w:p w14:paraId="0AC1BD67" w14:textId="77777777" w:rsidR="000906FD" w:rsidRPr="002F0C89" w:rsidRDefault="000906FD" w:rsidP="00C24755">
      <w:r w:rsidRPr="002F0C89">
        <w:t xml:space="preserve">Clause (2) of this Direction states: </w:t>
      </w:r>
    </w:p>
    <w:p w14:paraId="458BC7FF" w14:textId="77777777" w:rsidR="000906FD" w:rsidRDefault="000906FD" w:rsidP="00C24755">
      <w:pPr>
        <w:ind w:left="720"/>
      </w:pPr>
      <w:r w:rsidRPr="000906FD">
        <w:rPr>
          <w:i/>
          <w:iCs/>
        </w:rPr>
        <w:t>A planning proposal must not rezone land within the flood planning area from Recreation, Rural, Special Purpose or Conservation Zones to a Residential, Business, Industrial or Special Purpose Zones</w:t>
      </w:r>
      <w:r w:rsidRPr="000906FD">
        <w:t>.</w:t>
      </w:r>
    </w:p>
    <w:p w14:paraId="5334F4A7" w14:textId="77777777" w:rsidR="00112D00" w:rsidRDefault="008434B2" w:rsidP="00C24755">
      <w:r>
        <w:rPr>
          <w:rFonts w:cs="Arial"/>
          <w:szCs w:val="24"/>
        </w:rPr>
        <w:t xml:space="preserve">The </w:t>
      </w:r>
      <w:r w:rsidRPr="00033323">
        <w:rPr>
          <w:rFonts w:cs="Arial"/>
          <w:b/>
          <w:bCs/>
          <w:i/>
          <w:iCs/>
          <w:szCs w:val="24"/>
        </w:rPr>
        <w:t>St Georges Basin Flood Study (Cardno, 2022)</w:t>
      </w:r>
      <w:r w:rsidR="00E918B9">
        <w:rPr>
          <w:rFonts w:cs="Arial"/>
          <w:b/>
          <w:bCs/>
          <w:i/>
          <w:iCs/>
          <w:szCs w:val="24"/>
        </w:rPr>
        <w:t xml:space="preserve"> </w:t>
      </w:r>
      <w:r>
        <w:rPr>
          <w:rFonts w:cs="Arial"/>
          <w:szCs w:val="24"/>
        </w:rPr>
        <w:t xml:space="preserve">(Flood Study) was adopted by Council on </w:t>
      </w:r>
      <w:r w:rsidRPr="0011317F">
        <w:t>23</w:t>
      </w:r>
      <w:r>
        <w:t xml:space="preserve"> January 2023 (MIN23.12).  </w:t>
      </w:r>
      <w:r w:rsidRPr="00703FEA">
        <w:t xml:space="preserve">This </w:t>
      </w:r>
      <w:r w:rsidR="00AD775E">
        <w:t>D</w:t>
      </w:r>
      <w:r w:rsidR="00AD775E" w:rsidRPr="00703FEA">
        <w:t xml:space="preserve">irection </w:t>
      </w:r>
      <w:r w:rsidRPr="00703FEA">
        <w:t xml:space="preserve">applies as part of the </w:t>
      </w:r>
      <w:r>
        <w:t xml:space="preserve">subject land </w:t>
      </w:r>
      <w:r w:rsidRPr="00703FEA">
        <w:t>is</w:t>
      </w:r>
      <w:r>
        <w:t xml:space="preserve"> identified in the Flood Study as</w:t>
      </w:r>
      <w:r w:rsidRPr="00703FEA">
        <w:t xml:space="preserve"> flood-prone</w:t>
      </w:r>
      <w:r>
        <w:t xml:space="preserve"> land and the PP proposes to alter the applicable zoning and planning provisions.</w:t>
      </w:r>
      <w:r w:rsidRPr="00175413">
        <w:t xml:space="preserve"> </w:t>
      </w:r>
      <w:r>
        <w:t xml:space="preserve"> </w:t>
      </w:r>
    </w:p>
    <w:p w14:paraId="4BACD9CF" w14:textId="0A0570E4" w:rsidR="003E3DA1" w:rsidRPr="00DD6962" w:rsidRDefault="00936AFA" w:rsidP="00C24755">
      <w:pPr>
        <w:spacing w:after="240"/>
        <w:rPr>
          <w:rFonts w:cs="Arial"/>
        </w:rPr>
      </w:pPr>
      <w:r>
        <w:rPr>
          <w:rFonts w:cs="Arial"/>
        </w:rPr>
        <w:t xml:space="preserve">As detailed further below, the </w:t>
      </w:r>
      <w:r w:rsidR="003E3DA1" w:rsidRPr="00A30267">
        <w:rPr>
          <w:rFonts w:cs="Arial"/>
        </w:rPr>
        <w:t>PP is generally consistent with this Direction in so far as:</w:t>
      </w:r>
    </w:p>
    <w:p w14:paraId="6CEC5F51" w14:textId="41DCB025" w:rsidR="003E3DA1" w:rsidRDefault="003E3DA1" w:rsidP="002F161B">
      <w:pPr>
        <w:pStyle w:val="ListParagraph"/>
        <w:numPr>
          <w:ilvl w:val="0"/>
          <w:numId w:val="11"/>
        </w:numPr>
        <w:contextualSpacing w:val="0"/>
        <w:rPr>
          <w:rFonts w:eastAsia="Times New Roman" w:cs="Arial"/>
          <w:szCs w:val="24"/>
        </w:rPr>
      </w:pPr>
      <w:proofErr w:type="gramStart"/>
      <w:r>
        <w:rPr>
          <w:rFonts w:eastAsia="Times New Roman" w:cs="Arial"/>
          <w:szCs w:val="24"/>
        </w:rPr>
        <w:t>all of</w:t>
      </w:r>
      <w:proofErr w:type="gramEnd"/>
      <w:r>
        <w:rPr>
          <w:rFonts w:eastAsia="Times New Roman" w:cs="Arial"/>
          <w:szCs w:val="24"/>
        </w:rPr>
        <w:t xml:space="preserve"> the proposed dwellings will be on flood</w:t>
      </w:r>
      <w:r w:rsidR="00D85B13">
        <w:rPr>
          <w:rFonts w:eastAsia="Times New Roman" w:cs="Arial"/>
          <w:szCs w:val="24"/>
        </w:rPr>
        <w:t>-</w:t>
      </w:r>
      <w:r>
        <w:rPr>
          <w:rFonts w:eastAsia="Times New Roman" w:cs="Arial"/>
          <w:szCs w:val="24"/>
        </w:rPr>
        <w:t>free land, i.e. above the Projected 2100 F</w:t>
      </w:r>
      <w:r w:rsidR="00662AB4">
        <w:rPr>
          <w:rFonts w:eastAsia="Times New Roman" w:cs="Arial"/>
          <w:szCs w:val="24"/>
        </w:rPr>
        <w:t xml:space="preserve">lood </w:t>
      </w:r>
      <w:r>
        <w:rPr>
          <w:rFonts w:eastAsia="Times New Roman" w:cs="Arial"/>
          <w:szCs w:val="24"/>
        </w:rPr>
        <w:t>P</w:t>
      </w:r>
      <w:r w:rsidR="00662AB4">
        <w:rPr>
          <w:rFonts w:eastAsia="Times New Roman" w:cs="Arial"/>
          <w:szCs w:val="24"/>
        </w:rPr>
        <w:t xml:space="preserve">lanning </w:t>
      </w:r>
      <w:r>
        <w:rPr>
          <w:rFonts w:eastAsia="Times New Roman" w:cs="Arial"/>
          <w:szCs w:val="24"/>
        </w:rPr>
        <w:t>A</w:t>
      </w:r>
      <w:r w:rsidR="00662AB4">
        <w:rPr>
          <w:rFonts w:eastAsia="Times New Roman" w:cs="Arial"/>
          <w:szCs w:val="24"/>
        </w:rPr>
        <w:t>rea</w:t>
      </w:r>
      <w:r>
        <w:rPr>
          <w:rFonts w:eastAsia="Times New Roman" w:cs="Arial"/>
          <w:szCs w:val="24"/>
        </w:rPr>
        <w:t xml:space="preserve"> (FPA) and Projected 2100 P</w:t>
      </w:r>
      <w:r w:rsidR="004A6743">
        <w:rPr>
          <w:rFonts w:eastAsia="Times New Roman" w:cs="Arial"/>
          <w:szCs w:val="24"/>
        </w:rPr>
        <w:t>robable Maximum Flood e</w:t>
      </w:r>
      <w:r>
        <w:rPr>
          <w:rFonts w:eastAsia="Times New Roman" w:cs="Arial"/>
          <w:szCs w:val="24"/>
        </w:rPr>
        <w:t>xtent (PMF)</w:t>
      </w:r>
      <w:r w:rsidR="004A6743">
        <w:rPr>
          <w:rFonts w:eastAsia="Times New Roman" w:cs="Arial"/>
          <w:szCs w:val="24"/>
        </w:rPr>
        <w:t>.</w:t>
      </w:r>
    </w:p>
    <w:p w14:paraId="6B1E0E6C" w14:textId="37D45504" w:rsidR="002822BF" w:rsidRDefault="003E3DA1" w:rsidP="002F161B">
      <w:pPr>
        <w:pStyle w:val="ListParagraph"/>
        <w:numPr>
          <w:ilvl w:val="0"/>
          <w:numId w:val="11"/>
        </w:numPr>
        <w:contextualSpacing w:val="0"/>
        <w:rPr>
          <w:rFonts w:eastAsia="Times New Roman" w:cs="Arial"/>
          <w:szCs w:val="24"/>
        </w:rPr>
      </w:pPr>
      <w:r w:rsidRPr="002822BF">
        <w:rPr>
          <w:rFonts w:eastAsia="Times New Roman" w:cs="Arial"/>
          <w:szCs w:val="24"/>
        </w:rPr>
        <w:t>a supporting DCP will demonstrate how a network of public roads, rights-of-way and emergency access routes can achieve flood free access for each of the</w:t>
      </w:r>
      <w:r w:rsidR="00A57C06" w:rsidRPr="002822BF">
        <w:rPr>
          <w:rFonts w:eastAsia="Times New Roman" w:cs="Arial"/>
          <w:szCs w:val="24"/>
        </w:rPr>
        <w:t xml:space="preserve"> proposed</w:t>
      </w:r>
      <w:r w:rsidRPr="002822BF">
        <w:rPr>
          <w:rFonts w:eastAsia="Times New Roman" w:cs="Arial"/>
          <w:szCs w:val="24"/>
        </w:rPr>
        <w:t xml:space="preserve"> dwelling sites</w:t>
      </w:r>
      <w:r w:rsidR="002822BF" w:rsidRPr="002822BF">
        <w:rPr>
          <w:rFonts w:eastAsia="Times New Roman" w:cs="Arial"/>
          <w:szCs w:val="24"/>
        </w:rPr>
        <w:t>,</w:t>
      </w:r>
      <w:r w:rsidR="002822BF">
        <w:rPr>
          <w:rFonts w:eastAsia="Times New Roman" w:cs="Arial"/>
          <w:szCs w:val="24"/>
        </w:rPr>
        <w:t xml:space="preserve"> and</w:t>
      </w:r>
    </w:p>
    <w:p w14:paraId="159FD258" w14:textId="0B821BAF" w:rsidR="003E3DA1" w:rsidRPr="002822BF" w:rsidRDefault="00EF1EA3" w:rsidP="002F161B">
      <w:pPr>
        <w:pStyle w:val="ListParagraph"/>
        <w:numPr>
          <w:ilvl w:val="0"/>
          <w:numId w:val="11"/>
        </w:numPr>
        <w:spacing w:after="240"/>
        <w:contextualSpacing w:val="0"/>
        <w:rPr>
          <w:rFonts w:eastAsia="Times New Roman" w:cs="Arial"/>
          <w:szCs w:val="24"/>
        </w:rPr>
      </w:pPr>
      <w:r w:rsidRPr="002822BF">
        <w:rPr>
          <w:rFonts w:eastAsia="Times New Roman" w:cs="Arial"/>
          <w:szCs w:val="24"/>
        </w:rPr>
        <w:t xml:space="preserve">within the floodway, </w:t>
      </w:r>
      <w:r w:rsidR="003E3DA1" w:rsidRPr="002822BF">
        <w:rPr>
          <w:rFonts w:eastAsia="Times New Roman" w:cs="Arial"/>
          <w:szCs w:val="24"/>
        </w:rPr>
        <w:t>infrastructure work</w:t>
      </w:r>
      <w:r w:rsidRPr="002822BF">
        <w:rPr>
          <w:rFonts w:eastAsia="Times New Roman" w:cs="Arial"/>
          <w:szCs w:val="24"/>
        </w:rPr>
        <w:t xml:space="preserve">s </w:t>
      </w:r>
      <w:r w:rsidR="00475A98" w:rsidRPr="002822BF">
        <w:rPr>
          <w:rFonts w:eastAsia="Times New Roman" w:cs="Arial"/>
          <w:szCs w:val="24"/>
        </w:rPr>
        <w:t xml:space="preserve">will </w:t>
      </w:r>
      <w:r w:rsidR="003E3DA1" w:rsidRPr="002822BF">
        <w:rPr>
          <w:rFonts w:eastAsia="Times New Roman" w:cs="Arial"/>
          <w:szCs w:val="24"/>
        </w:rPr>
        <w:t xml:space="preserve">be </w:t>
      </w:r>
      <w:r w:rsidR="00B9075C">
        <w:rPr>
          <w:rFonts w:eastAsia="Times New Roman" w:cs="Arial"/>
          <w:szCs w:val="24"/>
        </w:rPr>
        <w:t>l</w:t>
      </w:r>
      <w:r w:rsidR="0045498E" w:rsidRPr="002822BF">
        <w:rPr>
          <w:rFonts w:eastAsia="Times New Roman" w:cs="Arial"/>
          <w:szCs w:val="24"/>
        </w:rPr>
        <w:t>imited to</w:t>
      </w:r>
      <w:r w:rsidR="00B9075C">
        <w:rPr>
          <w:rFonts w:eastAsia="Times New Roman" w:cs="Arial"/>
          <w:szCs w:val="24"/>
        </w:rPr>
        <w:t xml:space="preserve"> essential</w:t>
      </w:r>
      <w:r w:rsidR="00E70547" w:rsidRPr="002822BF">
        <w:rPr>
          <w:rFonts w:eastAsia="Times New Roman" w:cs="Arial"/>
          <w:szCs w:val="24"/>
        </w:rPr>
        <w:t xml:space="preserve"> </w:t>
      </w:r>
      <w:r w:rsidR="0045498E" w:rsidRPr="002822BF">
        <w:rPr>
          <w:rFonts w:eastAsia="Times New Roman" w:cs="Arial"/>
          <w:szCs w:val="24"/>
        </w:rPr>
        <w:t xml:space="preserve"> </w:t>
      </w:r>
      <w:r w:rsidR="003E3DA1" w:rsidRPr="002822BF">
        <w:rPr>
          <w:rFonts w:eastAsia="Times New Roman" w:cs="Arial"/>
          <w:szCs w:val="24"/>
        </w:rPr>
        <w:t xml:space="preserve"> widening</w:t>
      </w:r>
      <w:r w:rsidR="00231CA2" w:rsidRPr="002822BF">
        <w:rPr>
          <w:rFonts w:eastAsia="Times New Roman" w:cs="Arial"/>
          <w:szCs w:val="24"/>
        </w:rPr>
        <w:t>/upgrading</w:t>
      </w:r>
      <w:r w:rsidR="003E3DA1" w:rsidRPr="002822BF">
        <w:rPr>
          <w:rFonts w:eastAsia="Times New Roman" w:cs="Arial"/>
          <w:szCs w:val="24"/>
        </w:rPr>
        <w:t xml:space="preserve"> </w:t>
      </w:r>
      <w:r w:rsidR="00B9075C">
        <w:rPr>
          <w:rFonts w:eastAsia="Times New Roman" w:cs="Arial"/>
          <w:szCs w:val="24"/>
        </w:rPr>
        <w:t xml:space="preserve">of </w:t>
      </w:r>
      <w:r w:rsidR="003E3DA1" w:rsidRPr="002822BF">
        <w:rPr>
          <w:rFonts w:eastAsia="Times New Roman" w:cs="Arial"/>
          <w:szCs w:val="24"/>
        </w:rPr>
        <w:t>the existing</w:t>
      </w:r>
      <w:r w:rsidR="006A7599" w:rsidRPr="002822BF">
        <w:rPr>
          <w:rFonts w:eastAsia="Times New Roman" w:cs="Arial"/>
          <w:szCs w:val="24"/>
        </w:rPr>
        <w:t xml:space="preserve"> </w:t>
      </w:r>
      <w:r w:rsidR="003E3DA1" w:rsidRPr="002822BF">
        <w:rPr>
          <w:rFonts w:eastAsia="Times New Roman" w:cs="Arial"/>
          <w:szCs w:val="24"/>
        </w:rPr>
        <w:t xml:space="preserve">culvert at the intersection of Waterpark/Pelican </w:t>
      </w:r>
      <w:r w:rsidR="003E3DA1" w:rsidRPr="002822BF">
        <w:rPr>
          <w:rFonts w:eastAsia="Times New Roman" w:cs="Arial"/>
          <w:szCs w:val="24"/>
        </w:rPr>
        <w:lastRenderedPageBreak/>
        <w:t>Roads</w:t>
      </w:r>
      <w:r w:rsidR="006A7599" w:rsidRPr="002822BF">
        <w:rPr>
          <w:rFonts w:eastAsia="Times New Roman" w:cs="Arial"/>
          <w:szCs w:val="24"/>
        </w:rPr>
        <w:t xml:space="preserve"> </w:t>
      </w:r>
      <w:r w:rsidR="00B9075C">
        <w:rPr>
          <w:rFonts w:eastAsia="Times New Roman" w:cs="Arial"/>
          <w:szCs w:val="24"/>
        </w:rPr>
        <w:t xml:space="preserve">from </w:t>
      </w:r>
      <w:r w:rsidR="00C47352" w:rsidRPr="00C954CB">
        <w:rPr>
          <w:rFonts w:eastAsia="Times New Roman" w:cs="Arial"/>
          <w:szCs w:val="24"/>
        </w:rPr>
        <w:t xml:space="preserve">one lane to </w:t>
      </w:r>
      <w:r w:rsidR="00EA69E6" w:rsidRPr="00C954CB">
        <w:rPr>
          <w:rFonts w:eastAsia="Times New Roman" w:cs="Arial"/>
          <w:szCs w:val="24"/>
        </w:rPr>
        <w:t xml:space="preserve">two lanes </w:t>
      </w:r>
      <w:r w:rsidR="003E3DA1" w:rsidRPr="002822BF">
        <w:rPr>
          <w:rFonts w:eastAsia="Times New Roman" w:cs="Arial"/>
          <w:szCs w:val="24"/>
        </w:rPr>
        <w:t xml:space="preserve">and to widening and strengthen the existing </w:t>
      </w:r>
      <w:r w:rsidR="003F12DD" w:rsidRPr="002822BF">
        <w:rPr>
          <w:rFonts w:eastAsia="Times New Roman" w:cs="Arial"/>
          <w:szCs w:val="24"/>
        </w:rPr>
        <w:t>pavement</w:t>
      </w:r>
      <w:r w:rsidR="003E3DA1" w:rsidRPr="002822BF">
        <w:rPr>
          <w:rFonts w:eastAsia="Times New Roman" w:cs="Arial"/>
          <w:szCs w:val="24"/>
        </w:rPr>
        <w:t xml:space="preserve"> of Fisherman and Pelican Roads</w:t>
      </w:r>
      <w:r w:rsidR="00B9075C">
        <w:rPr>
          <w:rFonts w:eastAsia="Times New Roman" w:cs="Arial"/>
          <w:szCs w:val="24"/>
        </w:rPr>
        <w:t>.</w:t>
      </w:r>
      <w:r w:rsidR="003E3DA1" w:rsidRPr="002822BF">
        <w:rPr>
          <w:rFonts w:eastAsia="Times New Roman" w:cs="Arial"/>
          <w:szCs w:val="24"/>
        </w:rPr>
        <w:t xml:space="preserve">  </w:t>
      </w:r>
    </w:p>
    <w:p w14:paraId="72043F05" w14:textId="0250BD11" w:rsidR="00B872E9" w:rsidRDefault="000A03CC" w:rsidP="002F0C89">
      <w:pPr>
        <w:spacing w:after="240"/>
        <w:rPr>
          <w:noProof/>
        </w:rPr>
      </w:pPr>
      <w:r>
        <w:rPr>
          <w:rFonts w:eastAsia="Times New Roman" w:cs="Arial"/>
          <w:b/>
          <w:bCs/>
          <w:szCs w:val="24"/>
        </w:rPr>
        <w:fldChar w:fldCharType="begin"/>
      </w:r>
      <w:r>
        <w:rPr>
          <w:rFonts w:eastAsia="Times New Roman" w:cs="Arial"/>
          <w:b/>
          <w:bCs/>
          <w:szCs w:val="24"/>
        </w:rPr>
        <w:instrText xml:space="preserve"> REF _Ref137637231 \h </w:instrText>
      </w:r>
      <w:r>
        <w:rPr>
          <w:rFonts w:eastAsia="Times New Roman" w:cs="Arial"/>
          <w:b/>
          <w:bCs/>
          <w:szCs w:val="24"/>
        </w:rPr>
      </w:r>
      <w:r>
        <w:rPr>
          <w:rFonts w:eastAsia="Times New Roman" w:cs="Arial"/>
          <w:b/>
          <w:bCs/>
          <w:szCs w:val="24"/>
        </w:rPr>
        <w:fldChar w:fldCharType="separate"/>
      </w:r>
      <w:r w:rsidR="00A010A1">
        <w:t xml:space="preserve">Figure </w:t>
      </w:r>
      <w:r w:rsidR="00A010A1">
        <w:rPr>
          <w:noProof/>
        </w:rPr>
        <w:t>12</w:t>
      </w:r>
      <w:r>
        <w:rPr>
          <w:rFonts w:eastAsia="Times New Roman" w:cs="Arial"/>
          <w:b/>
          <w:bCs/>
          <w:szCs w:val="24"/>
        </w:rPr>
        <w:fldChar w:fldCharType="end"/>
      </w:r>
      <w:r w:rsidR="0070583B">
        <w:rPr>
          <w:rFonts w:eastAsia="Times New Roman" w:cs="Arial"/>
          <w:szCs w:val="24"/>
        </w:rPr>
        <w:t xml:space="preserve"> </w:t>
      </w:r>
      <w:r w:rsidR="00E64381" w:rsidRPr="00D330CC">
        <w:rPr>
          <w:rFonts w:eastAsia="Times New Roman" w:cs="Arial"/>
          <w:szCs w:val="24"/>
        </w:rPr>
        <w:t>illustrates the how the</w:t>
      </w:r>
      <w:r w:rsidR="00D844BA" w:rsidRPr="00D330CC">
        <w:rPr>
          <w:rFonts w:eastAsia="Times New Roman" w:cs="Arial"/>
          <w:szCs w:val="24"/>
        </w:rPr>
        <w:t xml:space="preserve"> </w:t>
      </w:r>
      <w:r w:rsidR="00E64381" w:rsidRPr="00D330CC">
        <w:rPr>
          <w:rFonts w:eastAsia="Times New Roman" w:cs="Arial"/>
          <w:szCs w:val="24"/>
        </w:rPr>
        <w:t>FPA and PMF relate to the proposed new zones, identified dwelling sites and APZs.</w:t>
      </w:r>
    </w:p>
    <w:p w14:paraId="719E4E68" w14:textId="0F7A9F10" w:rsidR="004A2A55" w:rsidRDefault="001F0B5C" w:rsidP="0025505D">
      <w:pPr>
        <w:keepNext/>
      </w:pPr>
      <w:r w:rsidRPr="001F0B5C">
        <w:rPr>
          <w:noProof/>
        </w:rPr>
        <w:drawing>
          <wp:inline distT="0" distB="0" distL="0" distR="0" wp14:anchorId="6E34DE89" wp14:editId="433A0A0D">
            <wp:extent cx="6120765" cy="4398010"/>
            <wp:effectExtent l="0" t="0" r="0" b="2540"/>
            <wp:docPr id="1552634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34162" name=""/>
                    <pic:cNvPicPr/>
                  </pic:nvPicPr>
                  <pic:blipFill>
                    <a:blip r:embed="rId66"/>
                    <a:stretch>
                      <a:fillRect/>
                    </a:stretch>
                  </pic:blipFill>
                  <pic:spPr>
                    <a:xfrm>
                      <a:off x="0" y="0"/>
                      <a:ext cx="6120765" cy="4398010"/>
                    </a:xfrm>
                    <a:prstGeom prst="rect">
                      <a:avLst/>
                    </a:prstGeom>
                  </pic:spPr>
                </pic:pic>
              </a:graphicData>
            </a:graphic>
          </wp:inline>
        </w:drawing>
      </w:r>
    </w:p>
    <w:p w14:paraId="603A2414" w14:textId="20791E05" w:rsidR="00587072" w:rsidRDefault="004A2A55" w:rsidP="004A2A55">
      <w:pPr>
        <w:pStyle w:val="Caption"/>
      </w:pPr>
      <w:bookmarkStart w:id="172" w:name="_Ref137637231"/>
      <w:bookmarkStart w:id="173" w:name="_Toc181776015"/>
      <w:r>
        <w:t xml:space="preserve">Figure </w:t>
      </w:r>
      <w:r>
        <w:fldChar w:fldCharType="begin"/>
      </w:r>
      <w:r>
        <w:instrText>SEQ Figure \* ARABIC</w:instrText>
      </w:r>
      <w:r>
        <w:fldChar w:fldCharType="separate"/>
      </w:r>
      <w:r w:rsidR="004C1EF0">
        <w:rPr>
          <w:noProof/>
        </w:rPr>
        <w:t>13</w:t>
      </w:r>
      <w:r>
        <w:fldChar w:fldCharType="end"/>
      </w:r>
      <w:bookmarkEnd w:id="172"/>
      <w:r>
        <w:t xml:space="preserve"> - </w:t>
      </w:r>
      <w:r w:rsidRPr="004257C1">
        <w:t>Proposed zoning and extent of flooding (SGB Flood Study, Cardno 2022</w:t>
      </w:r>
      <w:r w:rsidR="000429F3">
        <w:t>)</w:t>
      </w:r>
      <w:bookmarkEnd w:id="173"/>
    </w:p>
    <w:p w14:paraId="7F85F94B" w14:textId="77777777" w:rsidR="009215DB" w:rsidRPr="006413DE" w:rsidRDefault="00E64381" w:rsidP="001A3E2B">
      <w:r w:rsidRPr="002F0C89">
        <w:t xml:space="preserve">Clause (3) of this Direction </w:t>
      </w:r>
      <w:r w:rsidR="00DF199E" w:rsidRPr="002F0C89">
        <w:t>requires</w:t>
      </w:r>
      <w:r w:rsidRPr="006413DE">
        <w:t>:</w:t>
      </w:r>
    </w:p>
    <w:p w14:paraId="2870AEF6" w14:textId="2640C631" w:rsidR="00E64381" w:rsidRDefault="00E64381" w:rsidP="00C24755">
      <w:pPr>
        <w:rPr>
          <w:i/>
          <w:iCs/>
        </w:rPr>
      </w:pPr>
      <w:r w:rsidRPr="00F12478">
        <w:rPr>
          <w:i/>
          <w:iCs/>
        </w:rPr>
        <w:t xml:space="preserve">(3) A planning proposal must not contain provisions that </w:t>
      </w:r>
      <w:r w:rsidRPr="006E1872">
        <w:rPr>
          <w:i/>
          <w:iCs/>
          <w:u w:val="single"/>
        </w:rPr>
        <w:t>apply to the flood planning area</w:t>
      </w:r>
      <w:r w:rsidRPr="00F12478">
        <w:rPr>
          <w:i/>
          <w:iCs/>
        </w:rPr>
        <w:t xml:space="preserve"> which: </w:t>
      </w:r>
    </w:p>
    <w:p w14:paraId="05F4DEC0" w14:textId="5322EFF4" w:rsidR="00E64381" w:rsidRPr="00B942C2" w:rsidRDefault="00E64381" w:rsidP="002F161B">
      <w:pPr>
        <w:pStyle w:val="ListParagraph"/>
        <w:numPr>
          <w:ilvl w:val="0"/>
          <w:numId w:val="17"/>
        </w:numPr>
        <w:rPr>
          <w:i/>
          <w:iCs/>
        </w:rPr>
      </w:pPr>
      <w:r w:rsidRPr="00B942C2">
        <w:rPr>
          <w:i/>
          <w:iCs/>
        </w:rPr>
        <w:t xml:space="preserve">permit development in floodway areas, </w:t>
      </w:r>
    </w:p>
    <w:p w14:paraId="1E1214E3" w14:textId="61832B36" w:rsidR="00E64381" w:rsidRPr="00B942C2" w:rsidRDefault="00E64381" w:rsidP="002F161B">
      <w:pPr>
        <w:pStyle w:val="ListParagraph"/>
        <w:numPr>
          <w:ilvl w:val="0"/>
          <w:numId w:val="17"/>
        </w:numPr>
        <w:rPr>
          <w:i/>
          <w:iCs/>
        </w:rPr>
      </w:pPr>
      <w:r w:rsidRPr="00B942C2">
        <w:rPr>
          <w:i/>
          <w:iCs/>
        </w:rPr>
        <w:t xml:space="preserve">permit development that will result in significant flood impacts to other properties, </w:t>
      </w:r>
    </w:p>
    <w:p w14:paraId="36B81797" w14:textId="1393F076" w:rsidR="00E64381" w:rsidRPr="00B942C2" w:rsidRDefault="00E64381" w:rsidP="002F161B">
      <w:pPr>
        <w:pStyle w:val="ListParagraph"/>
        <w:numPr>
          <w:ilvl w:val="0"/>
          <w:numId w:val="17"/>
        </w:numPr>
        <w:rPr>
          <w:i/>
          <w:iCs/>
        </w:rPr>
      </w:pPr>
      <w:r w:rsidRPr="00B942C2">
        <w:rPr>
          <w:i/>
          <w:iCs/>
        </w:rPr>
        <w:t xml:space="preserve">permit development for the purposes of residential accommodation in high hazard areas, </w:t>
      </w:r>
    </w:p>
    <w:p w14:paraId="4F6DCE80" w14:textId="7D4DB026" w:rsidR="00E64381" w:rsidRPr="00B942C2" w:rsidRDefault="00E64381" w:rsidP="002F161B">
      <w:pPr>
        <w:pStyle w:val="ListParagraph"/>
        <w:numPr>
          <w:ilvl w:val="0"/>
          <w:numId w:val="17"/>
        </w:numPr>
        <w:rPr>
          <w:i/>
          <w:iCs/>
        </w:rPr>
      </w:pPr>
      <w:r w:rsidRPr="00B942C2">
        <w:rPr>
          <w:i/>
          <w:iCs/>
        </w:rPr>
        <w:t xml:space="preserve">permit a significant increase in the development and/or dwelling density of that land, </w:t>
      </w:r>
    </w:p>
    <w:p w14:paraId="4297EBC0" w14:textId="4B5E6032" w:rsidR="00E64381" w:rsidRPr="00B942C2" w:rsidRDefault="00E64381" w:rsidP="002F161B">
      <w:pPr>
        <w:pStyle w:val="ListParagraph"/>
        <w:numPr>
          <w:ilvl w:val="0"/>
          <w:numId w:val="17"/>
        </w:numPr>
        <w:rPr>
          <w:i/>
          <w:iCs/>
        </w:rPr>
      </w:pPr>
      <w:r w:rsidRPr="00B942C2">
        <w:rPr>
          <w:i/>
          <w:iCs/>
        </w:rPr>
        <w:t xml:space="preserve">permit development for the purpose of centre-based childcare facilities, hostels, boarding houses, group homes, hospitals, residential care facilities, respite day care </w:t>
      </w:r>
      <w:r w:rsidRPr="00B942C2">
        <w:rPr>
          <w:i/>
          <w:iCs/>
        </w:rPr>
        <w:lastRenderedPageBreak/>
        <w:t xml:space="preserve">centres and seniors housing in areas where the occupants of the development cannot effectively evacuate, </w:t>
      </w:r>
    </w:p>
    <w:p w14:paraId="593C0A20" w14:textId="57FA5DA9" w:rsidR="00E64381" w:rsidRPr="00B942C2" w:rsidRDefault="00E64381" w:rsidP="002F161B">
      <w:pPr>
        <w:pStyle w:val="ListParagraph"/>
        <w:numPr>
          <w:ilvl w:val="0"/>
          <w:numId w:val="17"/>
        </w:numPr>
        <w:rPr>
          <w:i/>
          <w:iCs/>
        </w:rPr>
      </w:pPr>
      <w:r w:rsidRPr="00B942C2">
        <w:rPr>
          <w:i/>
          <w:iCs/>
        </w:rPr>
        <w:t xml:space="preserve">permit development to be carried out without development consent except for the purposes of exempt development or agriculture. Dams, drainage canals, levees, still require development consent, </w:t>
      </w:r>
    </w:p>
    <w:p w14:paraId="6F5D649C" w14:textId="0ED7DE9E" w:rsidR="00E64381" w:rsidRPr="00B942C2" w:rsidRDefault="00E64381" w:rsidP="002F161B">
      <w:pPr>
        <w:pStyle w:val="ListParagraph"/>
        <w:numPr>
          <w:ilvl w:val="0"/>
          <w:numId w:val="17"/>
        </w:numPr>
        <w:rPr>
          <w:i/>
          <w:iCs/>
        </w:rPr>
      </w:pPr>
      <w:r w:rsidRPr="00B942C2">
        <w:rPr>
          <w:i/>
          <w:iCs/>
        </w:rPr>
        <w:t xml:space="preserve">are likely to result in a significantly increased requirement for government spending on emergency management services, flood mitigation and emergency response measures, which can include but are not limited to the provision of road infrastructure, flood mitigation infrastructure and utilities, or </w:t>
      </w:r>
    </w:p>
    <w:p w14:paraId="6CE99F98" w14:textId="7E09D238" w:rsidR="00E64381" w:rsidRPr="00B942C2" w:rsidRDefault="00E64381" w:rsidP="002F161B">
      <w:pPr>
        <w:pStyle w:val="ListParagraph"/>
        <w:numPr>
          <w:ilvl w:val="0"/>
          <w:numId w:val="17"/>
        </w:numPr>
        <w:rPr>
          <w:i/>
          <w:iCs/>
        </w:rPr>
      </w:pPr>
      <w:r w:rsidRPr="00B942C2">
        <w:rPr>
          <w:i/>
          <w:iCs/>
        </w:rPr>
        <w:t>permit hazardous industries or hazardous storage establishments where hazardous materials cannot be effectively contained during the occurrence of a flood event.</w:t>
      </w:r>
    </w:p>
    <w:p w14:paraId="60E257BF" w14:textId="26A870E5" w:rsidR="00E64381" w:rsidRDefault="00D34320" w:rsidP="00C24755">
      <w:pPr>
        <w:rPr>
          <w:rFonts w:cs="Arial"/>
          <w:szCs w:val="24"/>
        </w:rPr>
      </w:pPr>
      <w:r>
        <w:rPr>
          <w:rFonts w:cs="Arial"/>
          <w:szCs w:val="24"/>
        </w:rPr>
        <w:t>T</w:t>
      </w:r>
      <w:r w:rsidR="00E64381">
        <w:rPr>
          <w:rFonts w:cs="Arial"/>
          <w:szCs w:val="24"/>
        </w:rPr>
        <w:t xml:space="preserve">he Projected 2100 Flood Planning Area (FPA) and Projected 2100 Probable Maximum Flood (PMF) are wholly contained within the proposed </w:t>
      </w:r>
      <w:r w:rsidR="00E64381" w:rsidRPr="003429D8">
        <w:rPr>
          <w:rFonts w:cs="Arial"/>
          <w:szCs w:val="24"/>
        </w:rPr>
        <w:t>C2</w:t>
      </w:r>
      <w:r w:rsidR="00CB65CB" w:rsidRPr="003B1354">
        <w:rPr>
          <w:rFonts w:cs="Arial"/>
          <w:i/>
          <w:iCs/>
          <w:szCs w:val="24"/>
        </w:rPr>
        <w:t xml:space="preserve"> </w:t>
      </w:r>
      <w:r w:rsidR="00D52DC0">
        <w:rPr>
          <w:rFonts w:cs="Arial"/>
          <w:szCs w:val="24"/>
        </w:rPr>
        <w:t xml:space="preserve">zoned land </w:t>
      </w:r>
      <w:r w:rsidR="00E64381">
        <w:rPr>
          <w:rFonts w:cs="Arial"/>
          <w:szCs w:val="24"/>
        </w:rPr>
        <w:t xml:space="preserve">with the following </w:t>
      </w:r>
      <w:r w:rsidR="00E64381" w:rsidRPr="003B1354">
        <w:rPr>
          <w:rFonts w:cs="Arial"/>
          <w:szCs w:val="24"/>
        </w:rPr>
        <w:t>minor</w:t>
      </w:r>
      <w:r w:rsidR="00E64381">
        <w:rPr>
          <w:rFonts w:cs="Arial"/>
          <w:szCs w:val="24"/>
        </w:rPr>
        <w:t xml:space="preserve"> exceptions:</w:t>
      </w:r>
    </w:p>
    <w:p w14:paraId="360AE6DF" w14:textId="1E000B90" w:rsidR="00E64381" w:rsidRDefault="00E64381" w:rsidP="002F161B">
      <w:pPr>
        <w:pStyle w:val="ListParagraph"/>
        <w:numPr>
          <w:ilvl w:val="0"/>
          <w:numId w:val="8"/>
        </w:numPr>
        <w:contextualSpacing w:val="0"/>
        <w:rPr>
          <w:rFonts w:eastAsia="Times New Roman" w:cs="Arial"/>
          <w:szCs w:val="24"/>
        </w:rPr>
      </w:pPr>
      <w:r>
        <w:rPr>
          <w:rFonts w:eastAsia="Times New Roman" w:cs="Arial"/>
          <w:szCs w:val="24"/>
        </w:rPr>
        <w:t>North</w:t>
      </w:r>
      <w:r w:rsidR="00065218">
        <w:rPr>
          <w:rFonts w:eastAsia="Times New Roman" w:cs="Arial"/>
          <w:szCs w:val="24"/>
        </w:rPr>
        <w:t>w</w:t>
      </w:r>
      <w:r>
        <w:rPr>
          <w:rFonts w:eastAsia="Times New Roman" w:cs="Arial"/>
          <w:szCs w:val="24"/>
        </w:rPr>
        <w:t>est development sector</w:t>
      </w:r>
      <w:r w:rsidRPr="006041DA">
        <w:rPr>
          <w:rFonts w:eastAsia="Times New Roman" w:cs="Arial"/>
          <w:szCs w:val="24"/>
        </w:rPr>
        <w:t xml:space="preserve">, proposed R5 </w:t>
      </w:r>
      <w:r w:rsidR="00772F55">
        <w:rPr>
          <w:rFonts w:eastAsia="Times New Roman" w:cs="Arial"/>
          <w:szCs w:val="24"/>
        </w:rPr>
        <w:t>zoned land</w:t>
      </w:r>
      <w:r>
        <w:rPr>
          <w:rFonts w:eastAsia="Times New Roman" w:cs="Arial"/>
          <w:szCs w:val="24"/>
        </w:rPr>
        <w:t xml:space="preserve">: </w:t>
      </w:r>
    </w:p>
    <w:p w14:paraId="5B47D685" w14:textId="718555CE" w:rsidR="00E64381" w:rsidRPr="008412DD" w:rsidRDefault="00E64381" w:rsidP="002F161B">
      <w:pPr>
        <w:pStyle w:val="ListParagraph"/>
        <w:numPr>
          <w:ilvl w:val="1"/>
          <w:numId w:val="9"/>
        </w:numPr>
        <w:contextualSpacing w:val="0"/>
        <w:rPr>
          <w:rFonts w:eastAsia="Times New Roman" w:cs="Arial"/>
          <w:szCs w:val="24"/>
        </w:rPr>
      </w:pPr>
      <w:r w:rsidRPr="008412DD">
        <w:rPr>
          <w:rFonts w:eastAsia="Times New Roman" w:cs="Arial"/>
          <w:szCs w:val="24"/>
        </w:rPr>
        <w:t>West of Waterpark Road to the south of proposed dwelling sites #</w:t>
      </w:r>
      <w:r w:rsidR="003D390A" w:rsidRPr="008412DD">
        <w:rPr>
          <w:rFonts w:eastAsia="Times New Roman" w:cs="Arial"/>
          <w:szCs w:val="24"/>
        </w:rPr>
        <w:t>16</w:t>
      </w:r>
      <w:r w:rsidRPr="008412DD">
        <w:rPr>
          <w:rFonts w:eastAsia="Times New Roman" w:cs="Arial"/>
          <w:szCs w:val="24"/>
        </w:rPr>
        <w:t xml:space="preserve"> and #</w:t>
      </w:r>
      <w:r w:rsidR="003D390A" w:rsidRPr="008412DD">
        <w:rPr>
          <w:rFonts w:eastAsia="Times New Roman" w:cs="Arial"/>
          <w:szCs w:val="24"/>
        </w:rPr>
        <w:t>17</w:t>
      </w:r>
      <w:r w:rsidRPr="008412DD">
        <w:rPr>
          <w:rFonts w:eastAsia="Times New Roman" w:cs="Arial"/>
          <w:szCs w:val="24"/>
        </w:rPr>
        <w:t xml:space="preserve">, there is a </w:t>
      </w:r>
      <w:r w:rsidRPr="008412DD">
        <w:rPr>
          <w:rFonts w:eastAsia="Times New Roman" w:cs="Arial"/>
          <w:b/>
          <w:bCs/>
          <w:szCs w:val="24"/>
        </w:rPr>
        <w:t xml:space="preserve">minor </w:t>
      </w:r>
      <w:r w:rsidRPr="008412DD">
        <w:rPr>
          <w:rFonts w:eastAsia="Times New Roman" w:cs="Arial"/>
          <w:szCs w:val="24"/>
        </w:rPr>
        <w:t>overlap of the FPA and the APZs for these dwelling sites.</w:t>
      </w:r>
      <w:r w:rsidR="009243CC" w:rsidRPr="008412DD">
        <w:rPr>
          <w:rFonts w:eastAsia="Times New Roman" w:cs="Arial"/>
          <w:szCs w:val="24"/>
        </w:rPr>
        <w:t xml:space="preserve"> The building envelopes are not affected. </w:t>
      </w:r>
    </w:p>
    <w:p w14:paraId="5E9803F1" w14:textId="1105A693" w:rsidR="00E64381" w:rsidRPr="00DF1836" w:rsidRDefault="00E64381" w:rsidP="002F161B">
      <w:pPr>
        <w:pStyle w:val="ListParagraph"/>
        <w:numPr>
          <w:ilvl w:val="0"/>
          <w:numId w:val="8"/>
        </w:numPr>
        <w:contextualSpacing w:val="0"/>
        <w:rPr>
          <w:rFonts w:eastAsia="Times New Roman" w:cs="Arial"/>
          <w:szCs w:val="24"/>
        </w:rPr>
      </w:pPr>
      <w:r>
        <w:rPr>
          <w:rFonts w:eastAsia="Times New Roman" w:cs="Arial"/>
          <w:szCs w:val="24"/>
        </w:rPr>
        <w:t xml:space="preserve">Eastern development sector, </w:t>
      </w:r>
      <w:r w:rsidRPr="006041DA">
        <w:rPr>
          <w:rFonts w:eastAsia="Times New Roman" w:cs="Arial"/>
          <w:szCs w:val="24"/>
        </w:rPr>
        <w:t xml:space="preserve">proposed C4 </w:t>
      </w:r>
      <w:r w:rsidR="00433D78">
        <w:rPr>
          <w:rFonts w:eastAsia="Times New Roman" w:cs="Arial"/>
          <w:szCs w:val="24"/>
        </w:rPr>
        <w:t>land</w:t>
      </w:r>
      <w:r w:rsidR="00EB5591">
        <w:rPr>
          <w:rFonts w:eastAsia="Times New Roman" w:cs="Arial"/>
          <w:szCs w:val="24"/>
        </w:rPr>
        <w:t>:</w:t>
      </w:r>
    </w:p>
    <w:p w14:paraId="7FFDE305" w14:textId="0C9FE5BA" w:rsidR="00E64381" w:rsidRPr="008412DD" w:rsidRDefault="008E3D37" w:rsidP="002F161B">
      <w:pPr>
        <w:pStyle w:val="ListParagraph"/>
        <w:numPr>
          <w:ilvl w:val="1"/>
          <w:numId w:val="10"/>
        </w:numPr>
        <w:contextualSpacing w:val="0"/>
        <w:rPr>
          <w:rFonts w:eastAsia="Times New Roman" w:cs="Arial"/>
          <w:szCs w:val="24"/>
        </w:rPr>
      </w:pPr>
      <w:r w:rsidRPr="008412DD">
        <w:rPr>
          <w:rFonts w:eastAsia="Times New Roman" w:cs="Arial"/>
          <w:szCs w:val="24"/>
        </w:rPr>
        <w:t>T</w:t>
      </w:r>
      <w:r w:rsidR="00E64381" w:rsidRPr="008412DD">
        <w:rPr>
          <w:rFonts w:eastAsia="Times New Roman" w:cs="Arial"/>
          <w:szCs w:val="24"/>
        </w:rPr>
        <w:t>he</w:t>
      </w:r>
      <w:r w:rsidR="00FE04D5" w:rsidRPr="008412DD">
        <w:rPr>
          <w:rFonts w:eastAsia="Times New Roman" w:cs="Arial"/>
          <w:szCs w:val="24"/>
        </w:rPr>
        <w:t xml:space="preserve"> </w:t>
      </w:r>
      <w:r w:rsidR="008A4CE4" w:rsidRPr="008412DD">
        <w:rPr>
          <w:rFonts w:eastAsia="Times New Roman" w:cs="Arial"/>
          <w:szCs w:val="24"/>
        </w:rPr>
        <w:t>APZs</w:t>
      </w:r>
      <w:r w:rsidR="00FE04D5" w:rsidRPr="008412DD">
        <w:rPr>
          <w:rFonts w:eastAsia="Times New Roman" w:cs="Arial"/>
          <w:szCs w:val="24"/>
        </w:rPr>
        <w:t xml:space="preserve"> </w:t>
      </w:r>
      <w:r w:rsidR="00E64381" w:rsidRPr="008412DD">
        <w:rPr>
          <w:rFonts w:eastAsia="Times New Roman" w:cs="Arial"/>
          <w:szCs w:val="24"/>
        </w:rPr>
        <w:t>for dwelling sites #</w:t>
      </w:r>
      <w:r w:rsidR="00F133D6" w:rsidRPr="008412DD">
        <w:rPr>
          <w:rFonts w:eastAsia="Times New Roman" w:cs="Arial"/>
          <w:szCs w:val="24"/>
        </w:rPr>
        <w:t>5</w:t>
      </w:r>
      <w:r w:rsidR="00E64381" w:rsidRPr="008412DD">
        <w:rPr>
          <w:rFonts w:eastAsia="Times New Roman" w:cs="Arial"/>
          <w:szCs w:val="24"/>
        </w:rPr>
        <w:t xml:space="preserve"> and #</w:t>
      </w:r>
      <w:r w:rsidR="00F133D6" w:rsidRPr="008412DD">
        <w:rPr>
          <w:rFonts w:eastAsia="Times New Roman" w:cs="Arial"/>
          <w:szCs w:val="24"/>
        </w:rPr>
        <w:t>6</w:t>
      </w:r>
      <w:r w:rsidR="00FE04D5" w:rsidRPr="008412DD">
        <w:rPr>
          <w:rFonts w:eastAsia="Times New Roman" w:cs="Arial"/>
          <w:szCs w:val="24"/>
        </w:rPr>
        <w:t xml:space="preserve"> </w:t>
      </w:r>
      <w:r w:rsidR="000F500F" w:rsidRPr="008412DD">
        <w:rPr>
          <w:rFonts w:eastAsia="Times New Roman" w:cs="Arial"/>
          <w:szCs w:val="24"/>
        </w:rPr>
        <w:t xml:space="preserve">are affected by the PMF but this </w:t>
      </w:r>
      <w:proofErr w:type="gramStart"/>
      <w:r w:rsidR="000F500F" w:rsidRPr="008412DD">
        <w:rPr>
          <w:rFonts w:eastAsia="Times New Roman" w:cs="Arial"/>
          <w:szCs w:val="24"/>
        </w:rPr>
        <w:t>is con</w:t>
      </w:r>
      <w:r w:rsidR="00F47CF5" w:rsidRPr="008412DD">
        <w:rPr>
          <w:rFonts w:eastAsia="Times New Roman" w:cs="Arial"/>
          <w:szCs w:val="24"/>
        </w:rPr>
        <w:t>sidered to be</w:t>
      </w:r>
      <w:proofErr w:type="gramEnd"/>
      <w:r w:rsidR="00F47CF5" w:rsidRPr="008412DD">
        <w:rPr>
          <w:rFonts w:eastAsia="Times New Roman" w:cs="Arial"/>
          <w:szCs w:val="24"/>
        </w:rPr>
        <w:t xml:space="preserve"> a minor </w:t>
      </w:r>
      <w:r w:rsidR="00E239B5" w:rsidRPr="008412DD">
        <w:rPr>
          <w:rFonts w:eastAsia="Times New Roman" w:cs="Arial"/>
          <w:szCs w:val="24"/>
        </w:rPr>
        <w:t>overlap</w:t>
      </w:r>
      <w:r w:rsidR="00F47CF5" w:rsidRPr="008412DD">
        <w:rPr>
          <w:rFonts w:eastAsia="Times New Roman" w:cs="Arial"/>
          <w:szCs w:val="24"/>
        </w:rPr>
        <w:t xml:space="preserve"> as no dw</w:t>
      </w:r>
      <w:r w:rsidR="000F4D6A" w:rsidRPr="008412DD">
        <w:rPr>
          <w:rFonts w:eastAsia="Times New Roman" w:cs="Arial"/>
          <w:szCs w:val="24"/>
        </w:rPr>
        <w:t>ellings will be permitted in this location</w:t>
      </w:r>
      <w:r w:rsidR="00F47CF5" w:rsidRPr="008412DD">
        <w:rPr>
          <w:rFonts w:eastAsia="Times New Roman" w:cs="Arial"/>
          <w:szCs w:val="24"/>
        </w:rPr>
        <w:t>.</w:t>
      </w:r>
      <w:r w:rsidR="009243CC" w:rsidRPr="008412DD">
        <w:rPr>
          <w:rFonts w:eastAsia="Times New Roman" w:cs="Arial"/>
          <w:szCs w:val="24"/>
        </w:rPr>
        <w:t xml:space="preserve"> The building envelopes are not affected.</w:t>
      </w:r>
    </w:p>
    <w:p w14:paraId="43278742" w14:textId="58DCDE40" w:rsidR="00E64381" w:rsidRDefault="00E64381" w:rsidP="00C24755">
      <w:pPr>
        <w:rPr>
          <w:rFonts w:eastAsia="Times New Roman" w:cs="Arial"/>
          <w:szCs w:val="24"/>
        </w:rPr>
      </w:pPr>
      <w:r w:rsidRPr="008E0719">
        <w:rPr>
          <w:rFonts w:cs="Arial"/>
          <w:szCs w:val="24"/>
        </w:rPr>
        <w:t xml:space="preserve">As </w:t>
      </w:r>
      <w:r w:rsidR="00725E93">
        <w:rPr>
          <w:rFonts w:cs="Arial"/>
          <w:szCs w:val="24"/>
        </w:rPr>
        <w:t>state</w:t>
      </w:r>
      <w:r w:rsidR="00650420">
        <w:rPr>
          <w:rFonts w:cs="Arial"/>
          <w:szCs w:val="24"/>
        </w:rPr>
        <w:t xml:space="preserve">d earlier, </w:t>
      </w:r>
      <w:proofErr w:type="gramStart"/>
      <w:r w:rsidRPr="008E0719">
        <w:rPr>
          <w:rFonts w:cs="Arial"/>
          <w:szCs w:val="24"/>
        </w:rPr>
        <w:t>the majority of</w:t>
      </w:r>
      <w:proofErr w:type="gramEnd"/>
      <w:r w:rsidRPr="008E0719">
        <w:rPr>
          <w:rFonts w:cs="Arial"/>
          <w:szCs w:val="24"/>
        </w:rPr>
        <w:t xml:space="preserve"> the flood</w:t>
      </w:r>
      <w:r w:rsidR="005A7DD1">
        <w:rPr>
          <w:rFonts w:cs="Arial"/>
          <w:szCs w:val="24"/>
        </w:rPr>
        <w:t>-</w:t>
      </w:r>
      <w:r w:rsidRPr="008E0719">
        <w:rPr>
          <w:rFonts w:cs="Arial"/>
          <w:szCs w:val="24"/>
        </w:rPr>
        <w:t>prone land is proposed to be zoned C2</w:t>
      </w:r>
      <w:r w:rsidR="00C25C24">
        <w:rPr>
          <w:rFonts w:cs="Arial"/>
          <w:szCs w:val="24"/>
        </w:rPr>
        <w:t>.</w:t>
      </w:r>
      <w:r w:rsidR="001B6DAA">
        <w:rPr>
          <w:rFonts w:cs="Arial"/>
          <w:szCs w:val="24"/>
        </w:rPr>
        <w:t xml:space="preserve"> </w:t>
      </w:r>
      <w:r w:rsidR="00C25C24">
        <w:rPr>
          <w:rFonts w:cs="Arial"/>
          <w:szCs w:val="24"/>
        </w:rPr>
        <w:t>T</w:t>
      </w:r>
      <w:r w:rsidR="001B6DAA">
        <w:rPr>
          <w:rFonts w:cs="Arial"/>
          <w:szCs w:val="24"/>
        </w:rPr>
        <w:t>he current</w:t>
      </w:r>
      <w:r w:rsidRPr="008E0719">
        <w:rPr>
          <w:rFonts w:cs="Arial"/>
          <w:szCs w:val="24"/>
        </w:rPr>
        <w:t xml:space="preserve"> </w:t>
      </w:r>
      <w:r w:rsidR="001B6DAA" w:rsidRPr="008E0719">
        <w:rPr>
          <w:rFonts w:cs="Arial"/>
          <w:szCs w:val="24"/>
        </w:rPr>
        <w:t>40 ha</w:t>
      </w:r>
      <w:r w:rsidR="001B6DAA">
        <w:rPr>
          <w:rFonts w:cs="Arial"/>
          <w:szCs w:val="24"/>
        </w:rPr>
        <w:t xml:space="preserve"> </w:t>
      </w:r>
      <w:r w:rsidRPr="008E0719">
        <w:rPr>
          <w:rFonts w:cs="Arial"/>
          <w:szCs w:val="24"/>
        </w:rPr>
        <w:t xml:space="preserve">minimum lot size </w:t>
      </w:r>
      <w:r w:rsidR="001B6DAA">
        <w:rPr>
          <w:rFonts w:cs="Arial"/>
          <w:szCs w:val="24"/>
        </w:rPr>
        <w:t>will be retained</w:t>
      </w:r>
      <w:r w:rsidR="00C25C24">
        <w:rPr>
          <w:rFonts w:cs="Arial"/>
          <w:szCs w:val="24"/>
        </w:rPr>
        <w:t xml:space="preserve"> on the C2 land</w:t>
      </w:r>
      <w:r w:rsidR="001B6DAA">
        <w:rPr>
          <w:rFonts w:cs="Arial"/>
          <w:szCs w:val="24"/>
        </w:rPr>
        <w:t>.</w:t>
      </w:r>
      <w:r w:rsidRPr="008E0719">
        <w:rPr>
          <w:rFonts w:cs="Arial"/>
          <w:szCs w:val="24"/>
        </w:rPr>
        <w:t xml:space="preserve"> </w:t>
      </w:r>
      <w:bookmarkStart w:id="174" w:name="_Hlk138242494"/>
      <w:r w:rsidR="00C26CFE" w:rsidRPr="008E0719">
        <w:rPr>
          <w:rFonts w:cs="Arial"/>
          <w:szCs w:val="24"/>
        </w:rPr>
        <w:t xml:space="preserve">Further, under </w:t>
      </w:r>
      <w:r w:rsidR="00B26955">
        <w:rPr>
          <w:rFonts w:cs="Arial"/>
          <w:szCs w:val="24"/>
        </w:rPr>
        <w:t>Council’s</w:t>
      </w:r>
      <w:r w:rsidR="00B26955" w:rsidRPr="008E0719">
        <w:rPr>
          <w:rFonts w:cs="Arial"/>
          <w:szCs w:val="24"/>
        </w:rPr>
        <w:t xml:space="preserve"> </w:t>
      </w:r>
      <w:hyperlink r:id="rId67" w:history="1">
        <w:r w:rsidR="00C26CFE" w:rsidRPr="00BC6B8B">
          <w:rPr>
            <w:rStyle w:val="Hyperlink"/>
            <w:rFonts w:cs="Arial"/>
            <w:szCs w:val="24"/>
          </w:rPr>
          <w:t>Policy</w:t>
        </w:r>
      </w:hyperlink>
      <w:r w:rsidR="00E4714C" w:rsidRPr="002F0C89">
        <w:t>,</w:t>
      </w:r>
      <w:r w:rsidR="00C26CFE">
        <w:rPr>
          <w:rFonts w:cs="Arial"/>
          <w:szCs w:val="24"/>
        </w:rPr>
        <w:t xml:space="preserve"> </w:t>
      </w:r>
      <w:r w:rsidR="00C26CFE" w:rsidRPr="008E0719">
        <w:rPr>
          <w:rFonts w:cs="Arial"/>
          <w:szCs w:val="24"/>
        </w:rPr>
        <w:t>‘</w:t>
      </w:r>
      <w:r w:rsidR="0018127B">
        <w:rPr>
          <w:rFonts w:cs="Arial"/>
          <w:szCs w:val="24"/>
        </w:rPr>
        <w:t>r</w:t>
      </w:r>
      <w:r w:rsidR="00C26CFE" w:rsidRPr="008E0719">
        <w:rPr>
          <w:rFonts w:cs="Arial"/>
          <w:szCs w:val="24"/>
        </w:rPr>
        <w:t>esidual</w:t>
      </w:r>
      <w:r w:rsidR="00C26CFE">
        <w:rPr>
          <w:rFonts w:cs="Arial"/>
          <w:szCs w:val="24"/>
        </w:rPr>
        <w:t>’</w:t>
      </w:r>
      <w:r w:rsidR="00C26CFE" w:rsidRPr="008E0719">
        <w:rPr>
          <w:rFonts w:cs="Arial"/>
          <w:szCs w:val="24"/>
        </w:rPr>
        <w:t xml:space="preserve"> C2 l</w:t>
      </w:r>
      <w:r w:rsidR="00C26CFE">
        <w:rPr>
          <w:rFonts w:cs="Arial"/>
          <w:szCs w:val="24"/>
        </w:rPr>
        <w:t>ots</w:t>
      </w:r>
      <w:r w:rsidR="00C26CFE" w:rsidRPr="008E0719">
        <w:rPr>
          <w:rFonts w:cs="Arial"/>
          <w:szCs w:val="24"/>
        </w:rPr>
        <w:t xml:space="preserve"> </w:t>
      </w:r>
      <w:r w:rsidR="00C26CFE">
        <w:rPr>
          <w:rFonts w:cs="Arial"/>
          <w:szCs w:val="24"/>
        </w:rPr>
        <w:t xml:space="preserve">(those unable to be included in a development parcel) </w:t>
      </w:r>
      <w:r w:rsidR="00C26CFE" w:rsidRPr="008E0719">
        <w:rPr>
          <w:rFonts w:cs="Arial"/>
          <w:szCs w:val="24"/>
        </w:rPr>
        <w:t xml:space="preserve">will be </w:t>
      </w:r>
      <w:r w:rsidR="00C26CFE">
        <w:rPr>
          <w:rFonts w:cs="Arial"/>
          <w:szCs w:val="24"/>
        </w:rPr>
        <w:t>eligible for voluntar</w:t>
      </w:r>
      <w:r w:rsidR="007D0A52">
        <w:rPr>
          <w:rFonts w:cs="Arial"/>
          <w:szCs w:val="24"/>
        </w:rPr>
        <w:t>y</w:t>
      </w:r>
      <w:r w:rsidR="00C26CFE">
        <w:rPr>
          <w:rFonts w:cs="Arial"/>
          <w:szCs w:val="24"/>
        </w:rPr>
        <w:t xml:space="preserve"> acquisition by</w:t>
      </w:r>
      <w:r w:rsidR="00C26CFE" w:rsidRPr="008E0719">
        <w:rPr>
          <w:rFonts w:cs="Arial"/>
          <w:szCs w:val="24"/>
        </w:rPr>
        <w:t xml:space="preserve"> Council</w:t>
      </w:r>
      <w:r w:rsidR="005C41F0">
        <w:rPr>
          <w:rFonts w:cs="Arial"/>
          <w:szCs w:val="24"/>
        </w:rPr>
        <w:t>.</w:t>
      </w:r>
      <w:r w:rsidR="00C26CFE" w:rsidRPr="008E0719">
        <w:rPr>
          <w:rFonts w:cs="Arial"/>
          <w:szCs w:val="24"/>
        </w:rPr>
        <w:t xml:space="preserve"> </w:t>
      </w:r>
      <w:r w:rsidR="005C41F0">
        <w:rPr>
          <w:rFonts w:cs="Arial"/>
          <w:szCs w:val="24"/>
        </w:rPr>
        <w:t>A</w:t>
      </w:r>
      <w:r w:rsidR="00C26CFE">
        <w:rPr>
          <w:rFonts w:cs="Arial"/>
          <w:szCs w:val="24"/>
        </w:rPr>
        <w:t xml:space="preserve">ny acquired land will be </w:t>
      </w:r>
      <w:r w:rsidR="00C26CFE" w:rsidRPr="008E0719">
        <w:rPr>
          <w:rFonts w:cs="Arial"/>
          <w:szCs w:val="24"/>
        </w:rPr>
        <w:t>manage</w:t>
      </w:r>
      <w:r w:rsidR="00C26CFE">
        <w:rPr>
          <w:rFonts w:cs="Arial"/>
          <w:szCs w:val="24"/>
        </w:rPr>
        <w:t>d for conservation</w:t>
      </w:r>
      <w:r w:rsidR="00D754E9">
        <w:rPr>
          <w:rFonts w:cs="Arial"/>
          <w:szCs w:val="24"/>
        </w:rPr>
        <w:t xml:space="preserve"> in perpetuity</w:t>
      </w:r>
      <w:r w:rsidR="008573D2">
        <w:rPr>
          <w:rFonts w:cs="Arial"/>
          <w:szCs w:val="24"/>
        </w:rPr>
        <w:t>.</w:t>
      </w:r>
      <w:r w:rsidR="00C26CFE">
        <w:rPr>
          <w:rFonts w:cs="Arial"/>
          <w:szCs w:val="24"/>
        </w:rPr>
        <w:t xml:space="preserve"> </w:t>
      </w:r>
      <w:bookmarkEnd w:id="174"/>
    </w:p>
    <w:p w14:paraId="757B5CB9" w14:textId="3735CBC6" w:rsidR="00E64381" w:rsidRDefault="00E64381" w:rsidP="00C24755">
      <w:pPr>
        <w:rPr>
          <w:rFonts w:eastAsia="Times New Roman" w:cs="Arial"/>
          <w:szCs w:val="24"/>
        </w:rPr>
      </w:pPr>
      <w:r>
        <w:rPr>
          <w:rFonts w:eastAsia="Times New Roman" w:cs="Arial"/>
          <w:szCs w:val="24"/>
        </w:rPr>
        <w:t>As Nebraska Estate is a paper subdivision and the road reserves are owned by Council, proposed infrastructure</w:t>
      </w:r>
      <w:r w:rsidR="008573D2">
        <w:rPr>
          <w:rFonts w:eastAsia="Times New Roman" w:cs="Arial"/>
          <w:szCs w:val="24"/>
        </w:rPr>
        <w:t xml:space="preserve"> upgrades</w:t>
      </w:r>
      <w:r>
        <w:rPr>
          <w:rFonts w:eastAsia="Times New Roman" w:cs="Arial"/>
          <w:szCs w:val="24"/>
        </w:rPr>
        <w:t xml:space="preserve"> will be managed by Council, subject to putting in place a special rate or other suitable funding mechanism to recoup the costs from benefitting landowners. </w:t>
      </w:r>
      <w:r w:rsidRPr="005C62A5">
        <w:rPr>
          <w:rFonts w:eastAsia="Times New Roman" w:cs="Arial"/>
          <w:szCs w:val="24"/>
        </w:rPr>
        <w:t>Flooding</w:t>
      </w:r>
      <w:r>
        <w:rPr>
          <w:rFonts w:eastAsia="Times New Roman" w:cs="Arial"/>
          <w:szCs w:val="24"/>
        </w:rPr>
        <w:t xml:space="preserve"> constraints will be a key design consideration that will be assessed under Part 5 of the </w:t>
      </w:r>
      <w:r w:rsidRPr="007F5242">
        <w:rPr>
          <w:rFonts w:eastAsia="Times New Roman" w:cs="Arial"/>
          <w:i/>
          <w:iCs/>
          <w:szCs w:val="24"/>
        </w:rPr>
        <w:t>Environmental Planning and Assessment Act, 1979</w:t>
      </w:r>
      <w:r>
        <w:rPr>
          <w:rFonts w:eastAsia="Times New Roman" w:cs="Arial"/>
          <w:szCs w:val="24"/>
        </w:rPr>
        <w:t>.</w:t>
      </w:r>
    </w:p>
    <w:p w14:paraId="6C98F4FC" w14:textId="66F9D7B6" w:rsidR="00435E6F" w:rsidRPr="00435E6F" w:rsidRDefault="00E4714C" w:rsidP="00C24755">
      <w:pPr>
        <w:spacing w:after="240"/>
        <w:rPr>
          <w:rFonts w:eastAsia="Times New Roman" w:cs="Arial"/>
          <w:szCs w:val="24"/>
        </w:rPr>
      </w:pPr>
      <w:r>
        <w:rPr>
          <w:rFonts w:eastAsia="Times New Roman" w:cs="Arial"/>
          <w:szCs w:val="24"/>
        </w:rPr>
        <w:t xml:space="preserve">In relation </w:t>
      </w:r>
      <w:r w:rsidR="00412062">
        <w:rPr>
          <w:rFonts w:eastAsia="Times New Roman" w:cs="Arial"/>
          <w:szCs w:val="24"/>
        </w:rPr>
        <w:t>to Clause (2)</w:t>
      </w:r>
      <w:r w:rsidR="00435E6F">
        <w:rPr>
          <w:rFonts w:eastAsia="Times New Roman" w:cs="Arial"/>
          <w:szCs w:val="24"/>
        </w:rPr>
        <w:t xml:space="preserve"> </w:t>
      </w:r>
      <w:r w:rsidR="001D5E9D">
        <w:rPr>
          <w:rFonts w:eastAsia="Times New Roman" w:cs="Arial"/>
          <w:szCs w:val="24"/>
        </w:rPr>
        <w:t xml:space="preserve">of this Direction, </w:t>
      </w:r>
      <w:r w:rsidR="00435E6F">
        <w:rPr>
          <w:rFonts w:eastAsia="Times New Roman" w:cs="Arial"/>
          <w:szCs w:val="24"/>
        </w:rPr>
        <w:t>no dwellings are proposed to be constructed in</w:t>
      </w:r>
      <w:r w:rsidR="00435E6F" w:rsidRPr="00435E6F">
        <w:rPr>
          <w:rFonts w:eastAsia="Times New Roman" w:cs="Arial"/>
          <w:szCs w:val="24"/>
        </w:rPr>
        <w:t xml:space="preserve"> the floodway</w:t>
      </w:r>
      <w:r w:rsidR="00435E6F">
        <w:rPr>
          <w:rFonts w:eastAsia="Times New Roman" w:cs="Arial"/>
          <w:szCs w:val="24"/>
        </w:rPr>
        <w:t xml:space="preserve"> and </w:t>
      </w:r>
      <w:r w:rsidR="00435E6F" w:rsidRPr="00435E6F">
        <w:rPr>
          <w:rFonts w:eastAsia="Times New Roman" w:cs="Arial"/>
          <w:szCs w:val="24"/>
        </w:rPr>
        <w:t xml:space="preserve">infrastructure works will be limited to essential widening/upgrading of the existing culvert at the intersection of Waterpark/Pelican Roads from </w:t>
      </w:r>
      <w:r w:rsidR="004A4E28" w:rsidRPr="00DF1836">
        <w:rPr>
          <w:rFonts w:eastAsia="Times New Roman" w:cs="Arial"/>
          <w:szCs w:val="24"/>
        </w:rPr>
        <w:t>one to two lanes</w:t>
      </w:r>
      <w:r w:rsidR="004A4E28">
        <w:rPr>
          <w:rFonts w:eastAsia="Times New Roman" w:cs="Arial"/>
          <w:szCs w:val="24"/>
        </w:rPr>
        <w:t xml:space="preserve"> </w:t>
      </w:r>
      <w:r w:rsidR="00435E6F" w:rsidRPr="00435E6F">
        <w:rPr>
          <w:rFonts w:eastAsia="Times New Roman" w:cs="Arial"/>
          <w:szCs w:val="24"/>
        </w:rPr>
        <w:t>and to widening and strengthen</w:t>
      </w:r>
      <w:r w:rsidR="00255E26">
        <w:rPr>
          <w:rFonts w:eastAsia="Times New Roman" w:cs="Arial"/>
          <w:szCs w:val="24"/>
        </w:rPr>
        <w:t>ing</w:t>
      </w:r>
      <w:r w:rsidR="00435E6F" w:rsidRPr="00435E6F">
        <w:rPr>
          <w:rFonts w:eastAsia="Times New Roman" w:cs="Arial"/>
          <w:szCs w:val="24"/>
        </w:rPr>
        <w:t xml:space="preserve"> the existing pavement of Fisherman and Pelican Roads.  </w:t>
      </w:r>
    </w:p>
    <w:p w14:paraId="14F34AA0" w14:textId="4A8B549F" w:rsidR="00846FAD" w:rsidRDefault="00E64381" w:rsidP="00C24755">
      <w:pPr>
        <w:rPr>
          <w:b/>
          <w:bCs/>
          <w:i/>
          <w:iCs/>
        </w:rPr>
      </w:pPr>
      <w:r w:rsidRPr="00F351F4">
        <w:rPr>
          <w:rFonts w:eastAsia="Times New Roman" w:cs="Arial"/>
          <w:szCs w:val="24"/>
        </w:rPr>
        <w:t>Having regard to the above,</w:t>
      </w:r>
      <w:r w:rsidR="00412062">
        <w:rPr>
          <w:rFonts w:eastAsia="Times New Roman" w:cs="Arial"/>
          <w:szCs w:val="24"/>
        </w:rPr>
        <w:t xml:space="preserve"> </w:t>
      </w:r>
      <w:r w:rsidRPr="00F351F4">
        <w:rPr>
          <w:rFonts w:eastAsia="Times New Roman" w:cs="Arial"/>
          <w:szCs w:val="24"/>
        </w:rPr>
        <w:t>the</w:t>
      </w:r>
      <w:r>
        <w:rPr>
          <w:rFonts w:eastAsia="Times New Roman" w:cs="Arial"/>
          <w:szCs w:val="24"/>
        </w:rPr>
        <w:t xml:space="preserve"> PP</w:t>
      </w:r>
      <w:r w:rsidRPr="00397281">
        <w:rPr>
          <w:rFonts w:eastAsia="Times New Roman" w:cs="Arial"/>
          <w:szCs w:val="24"/>
        </w:rPr>
        <w:t xml:space="preserve"> </w:t>
      </w:r>
      <w:r>
        <w:rPr>
          <w:rFonts w:eastAsia="Times New Roman" w:cs="Arial"/>
          <w:szCs w:val="24"/>
        </w:rPr>
        <w:t xml:space="preserve">is generally consistent with Clause (3). </w:t>
      </w:r>
    </w:p>
    <w:p w14:paraId="609839B5" w14:textId="77777777" w:rsidR="00F2665E" w:rsidRPr="002F0C89" w:rsidRDefault="00E64381" w:rsidP="00C24755">
      <w:r w:rsidRPr="002F0C89">
        <w:lastRenderedPageBreak/>
        <w:t xml:space="preserve">Clause (4) of this Direction </w:t>
      </w:r>
      <w:r w:rsidR="00A038AD" w:rsidRPr="002F0C89">
        <w:t>require</w:t>
      </w:r>
      <w:r w:rsidRPr="002F0C89">
        <w:t>s:</w:t>
      </w:r>
    </w:p>
    <w:p w14:paraId="3BF24319" w14:textId="77777777" w:rsidR="00E64381" w:rsidRPr="00B17F85" w:rsidRDefault="00E64381" w:rsidP="00C24755">
      <w:pPr>
        <w:rPr>
          <w:i/>
          <w:iCs/>
        </w:rPr>
      </w:pPr>
      <w:r w:rsidRPr="00B17F85">
        <w:rPr>
          <w:i/>
          <w:iCs/>
        </w:rPr>
        <w:t>(4) A planning proposal must not contain provisions that apply to areas between the flood</w:t>
      </w:r>
      <w:r>
        <w:rPr>
          <w:i/>
          <w:iCs/>
        </w:rPr>
        <w:t xml:space="preserve"> </w:t>
      </w:r>
      <w:r w:rsidRPr="00B17F85">
        <w:rPr>
          <w:i/>
          <w:iCs/>
        </w:rPr>
        <w:t>planning area and probable maximum flood to which Special Flood Considerations</w:t>
      </w:r>
      <w:r>
        <w:rPr>
          <w:i/>
          <w:iCs/>
        </w:rPr>
        <w:t xml:space="preserve"> </w:t>
      </w:r>
      <w:r w:rsidRPr="00B17F85">
        <w:rPr>
          <w:i/>
          <w:iCs/>
        </w:rPr>
        <w:t>apply which:</w:t>
      </w:r>
    </w:p>
    <w:p w14:paraId="5804E402" w14:textId="35400C71" w:rsidR="00E64381" w:rsidRPr="000E0EF0" w:rsidRDefault="00E64381" w:rsidP="0055548A">
      <w:pPr>
        <w:pStyle w:val="ListParagraph"/>
        <w:numPr>
          <w:ilvl w:val="0"/>
          <w:numId w:val="28"/>
        </w:numPr>
        <w:rPr>
          <w:i/>
          <w:iCs/>
        </w:rPr>
      </w:pPr>
      <w:r w:rsidRPr="000E0EF0">
        <w:rPr>
          <w:i/>
          <w:iCs/>
        </w:rPr>
        <w:t>permit development in floodway areas,</w:t>
      </w:r>
    </w:p>
    <w:p w14:paraId="362E648E" w14:textId="054FA532" w:rsidR="00E64381" w:rsidRPr="00A038AD" w:rsidRDefault="00E64381" w:rsidP="0055548A">
      <w:pPr>
        <w:pStyle w:val="ListParagraph"/>
        <w:numPr>
          <w:ilvl w:val="0"/>
          <w:numId w:val="28"/>
        </w:numPr>
        <w:rPr>
          <w:i/>
          <w:iCs/>
        </w:rPr>
      </w:pPr>
      <w:r w:rsidRPr="000E0EF0">
        <w:rPr>
          <w:i/>
          <w:iCs/>
        </w:rPr>
        <w:t>permit development that will result in significant flood impacts to other</w:t>
      </w:r>
      <w:r w:rsidR="00A038AD">
        <w:rPr>
          <w:i/>
          <w:iCs/>
        </w:rPr>
        <w:t xml:space="preserve"> </w:t>
      </w:r>
      <w:r w:rsidRPr="00A038AD">
        <w:rPr>
          <w:i/>
          <w:iCs/>
        </w:rPr>
        <w:t>properties,</w:t>
      </w:r>
    </w:p>
    <w:p w14:paraId="2CD47AF9" w14:textId="504E9490" w:rsidR="00E64381" w:rsidRPr="000E0EF0" w:rsidRDefault="00E64381" w:rsidP="0055548A">
      <w:pPr>
        <w:pStyle w:val="ListParagraph"/>
        <w:numPr>
          <w:ilvl w:val="0"/>
          <w:numId w:val="28"/>
        </w:numPr>
        <w:rPr>
          <w:i/>
          <w:iCs/>
        </w:rPr>
      </w:pPr>
      <w:r w:rsidRPr="000E0EF0">
        <w:rPr>
          <w:i/>
          <w:iCs/>
        </w:rPr>
        <w:t>permit a significant increase in the dwelling density of that land,</w:t>
      </w:r>
    </w:p>
    <w:p w14:paraId="6E7E5EB2" w14:textId="6F71BBE4" w:rsidR="00E64381" w:rsidRPr="000E0EF0" w:rsidRDefault="00E64381" w:rsidP="0055548A">
      <w:pPr>
        <w:pStyle w:val="ListParagraph"/>
        <w:numPr>
          <w:ilvl w:val="0"/>
          <w:numId w:val="28"/>
        </w:numPr>
        <w:rPr>
          <w:i/>
          <w:iCs/>
        </w:rPr>
      </w:pPr>
      <w:r w:rsidRPr="000E0EF0">
        <w:rPr>
          <w:i/>
          <w:iCs/>
        </w:rPr>
        <w:t>permit the development of centre-based childcare facilities, hostels, boarding houses, group homes, hospitals, residential care facilities, respite day care centres and seniors housing in areas where the occupants of the development cannot effectively evacuate,</w:t>
      </w:r>
    </w:p>
    <w:p w14:paraId="0103D45E" w14:textId="6FA86952" w:rsidR="00E64381" w:rsidRPr="000E0EF0" w:rsidRDefault="00E64381" w:rsidP="0055548A">
      <w:pPr>
        <w:pStyle w:val="ListParagraph"/>
        <w:numPr>
          <w:ilvl w:val="0"/>
          <w:numId w:val="28"/>
        </w:numPr>
        <w:rPr>
          <w:i/>
          <w:iCs/>
        </w:rPr>
      </w:pPr>
      <w:r w:rsidRPr="000E0EF0">
        <w:rPr>
          <w:i/>
          <w:iCs/>
        </w:rPr>
        <w:t>are likely to affect the safe occupation of and efficient evacuation of the lot, or</w:t>
      </w:r>
    </w:p>
    <w:p w14:paraId="0AF6DDD0" w14:textId="5B811347" w:rsidR="00E64381" w:rsidRPr="000E0EF0" w:rsidRDefault="00E64381" w:rsidP="0055548A">
      <w:pPr>
        <w:pStyle w:val="ListParagraph"/>
        <w:numPr>
          <w:ilvl w:val="0"/>
          <w:numId w:val="28"/>
        </w:numPr>
        <w:rPr>
          <w:i/>
          <w:iCs/>
        </w:rPr>
      </w:pPr>
      <w:r w:rsidRPr="000E0EF0">
        <w:rPr>
          <w:i/>
          <w:iCs/>
        </w:rPr>
        <w:t>are likely to result in a significantly increased requirement for government</w:t>
      </w:r>
      <w:r w:rsidR="00A038AD">
        <w:rPr>
          <w:i/>
          <w:iCs/>
        </w:rPr>
        <w:br/>
      </w:r>
    </w:p>
    <w:p w14:paraId="3BA828DD" w14:textId="77777777" w:rsidR="00E64381" w:rsidRPr="000E0EF0" w:rsidRDefault="00E64381" w:rsidP="0055548A">
      <w:pPr>
        <w:pStyle w:val="ListParagraph"/>
        <w:numPr>
          <w:ilvl w:val="2"/>
          <w:numId w:val="28"/>
        </w:numPr>
        <w:rPr>
          <w:i/>
          <w:iCs/>
        </w:rPr>
      </w:pPr>
      <w:r w:rsidRPr="000E0EF0">
        <w:rPr>
          <w:i/>
          <w:iCs/>
        </w:rPr>
        <w:t>spending on emergency management services, and flood mitigation and</w:t>
      </w:r>
    </w:p>
    <w:p w14:paraId="3D348362" w14:textId="77777777" w:rsidR="00E64381" w:rsidRPr="000E0EF0" w:rsidRDefault="00E64381" w:rsidP="0055548A">
      <w:pPr>
        <w:pStyle w:val="ListParagraph"/>
        <w:numPr>
          <w:ilvl w:val="2"/>
          <w:numId w:val="28"/>
        </w:numPr>
        <w:rPr>
          <w:i/>
          <w:iCs/>
        </w:rPr>
      </w:pPr>
      <w:r w:rsidRPr="000E0EF0">
        <w:rPr>
          <w:i/>
          <w:iCs/>
        </w:rPr>
        <w:t>emergency response measures, which can include but not limited to road</w:t>
      </w:r>
    </w:p>
    <w:p w14:paraId="22A127B6" w14:textId="77777777" w:rsidR="00E64381" w:rsidRPr="000E0EF0" w:rsidRDefault="00E64381" w:rsidP="0055548A">
      <w:pPr>
        <w:pStyle w:val="ListParagraph"/>
        <w:numPr>
          <w:ilvl w:val="2"/>
          <w:numId w:val="28"/>
        </w:numPr>
        <w:rPr>
          <w:i/>
          <w:iCs/>
        </w:rPr>
      </w:pPr>
      <w:r w:rsidRPr="000E0EF0">
        <w:rPr>
          <w:i/>
          <w:iCs/>
        </w:rPr>
        <w:t xml:space="preserve">infrastructure, flood mitigation infrastructure and utilities. </w:t>
      </w:r>
    </w:p>
    <w:p w14:paraId="1B7EDCBF" w14:textId="63C6B9A0" w:rsidR="00E64381" w:rsidRDefault="00E64381" w:rsidP="005F3142">
      <w:r>
        <w:t xml:space="preserve">According to </w:t>
      </w:r>
      <w:r w:rsidR="00AD56BD">
        <w:t>the</w:t>
      </w:r>
      <w:r>
        <w:t xml:space="preserve"> guideline titled ‘Considering Flooding in Land Use Planning’, Special Flood Considerations (SFC) apply to certain types of development that have a higher risk to life, warranting the consideration of the impacts of rarer flood events on land located outside the Flood Planning Area (FPA). SFCs also apply to land between the FPA and the Probable Maximum Flood (PMF) where there is a particular risk to life, the evacuation of people may be required, or there are other safety considerations.  SFC provisions can be introduced through an optional clause in the Standard Instrument LEP, which councils can choose to adopt in their LEP(s). </w:t>
      </w:r>
    </w:p>
    <w:p w14:paraId="67E6C944" w14:textId="5D738B4B" w:rsidR="00E64381" w:rsidRDefault="003074D4" w:rsidP="000E1100">
      <w:r>
        <w:t xml:space="preserve">The </w:t>
      </w:r>
      <w:r w:rsidR="00D958F9">
        <w:t>SFC</w:t>
      </w:r>
      <w:r w:rsidR="00673323">
        <w:t xml:space="preserve"> clause was added to the SLEP 2014 on </w:t>
      </w:r>
      <w:r w:rsidR="00D958F9">
        <w:t>10 November 2024</w:t>
      </w:r>
      <w:r w:rsidR="00024E54">
        <w:t xml:space="preserve"> – refer to as </w:t>
      </w:r>
      <w:hyperlink r:id="rId68" w:anchor="sec.5.22" w:history="1">
        <w:r w:rsidR="00024E54" w:rsidRPr="00C80B32">
          <w:rPr>
            <w:rStyle w:val="Hyperlink"/>
          </w:rPr>
          <w:t>clause 5.22</w:t>
        </w:r>
      </w:hyperlink>
      <w:r w:rsidR="00E64381">
        <w:t xml:space="preserve">. </w:t>
      </w:r>
      <w:r w:rsidR="000E1100">
        <w:t>The clause</w:t>
      </w:r>
      <w:r w:rsidR="00E64381">
        <w:t xml:space="preserve"> appl</w:t>
      </w:r>
      <w:r w:rsidR="000E1100">
        <w:t>ies to</w:t>
      </w:r>
      <w:r w:rsidR="00E64381">
        <w:t>:</w:t>
      </w:r>
    </w:p>
    <w:p w14:paraId="1BC4310A" w14:textId="62609A25" w:rsidR="00E64381" w:rsidRDefault="00E64381" w:rsidP="002F161B">
      <w:pPr>
        <w:pStyle w:val="ListParagraph"/>
        <w:numPr>
          <w:ilvl w:val="0"/>
          <w:numId w:val="12"/>
        </w:numPr>
      </w:pPr>
      <w:r>
        <w:t>for sensitive and hazardous development</w:t>
      </w:r>
      <w:r w:rsidR="009C034C">
        <w:t xml:space="preserve"> - </w:t>
      </w:r>
      <w:r>
        <w:t xml:space="preserve">land between the FPA and the PMF, and </w:t>
      </w:r>
    </w:p>
    <w:p w14:paraId="5099FF5C" w14:textId="74F13B3B" w:rsidR="00E64381" w:rsidRDefault="00E64381" w:rsidP="002F161B">
      <w:pPr>
        <w:pStyle w:val="ListParagraph"/>
        <w:numPr>
          <w:ilvl w:val="0"/>
          <w:numId w:val="12"/>
        </w:numPr>
      </w:pPr>
      <w:r>
        <w:t>for development that is not sensitive and hazardous development</w:t>
      </w:r>
      <w:r w:rsidR="00EA6345">
        <w:t xml:space="preserve"> </w:t>
      </w:r>
      <w:r w:rsidR="009C034C">
        <w:t>-</w:t>
      </w:r>
      <w:r w:rsidR="00EA6345">
        <w:t xml:space="preserve"> </w:t>
      </w:r>
      <w:r>
        <w:t xml:space="preserve">land the consent authority considers to be land that, in the event of a flood, may </w:t>
      </w:r>
    </w:p>
    <w:p w14:paraId="3EE64523" w14:textId="77777777" w:rsidR="00E64381" w:rsidRDefault="00E64381" w:rsidP="0055548A">
      <w:pPr>
        <w:pStyle w:val="ListParagraph"/>
        <w:numPr>
          <w:ilvl w:val="1"/>
          <w:numId w:val="74"/>
        </w:numPr>
      </w:pPr>
      <w:r>
        <w:t xml:space="preserve">cause a particular risk to life, and </w:t>
      </w:r>
    </w:p>
    <w:p w14:paraId="7F5DFA1E" w14:textId="6F27D6A6" w:rsidR="00E64381" w:rsidRDefault="00E64381" w:rsidP="0055548A">
      <w:pPr>
        <w:pStyle w:val="ListParagraph"/>
        <w:numPr>
          <w:ilvl w:val="1"/>
          <w:numId w:val="74"/>
        </w:numPr>
      </w:pPr>
      <w:r>
        <w:t>require the evacuation of people or other safety considerations.</w:t>
      </w:r>
    </w:p>
    <w:p w14:paraId="6F0C01EF" w14:textId="5832E786" w:rsidR="00E64381" w:rsidRDefault="00DE11AF" w:rsidP="00C24755">
      <w:r>
        <w:t>Concerning</w:t>
      </w:r>
      <w:r w:rsidR="00E64381">
        <w:t xml:space="preserve"> (a) this PP is not seeking to facilitate additional ‘sensitive and hazardous development’ uses</w:t>
      </w:r>
      <w:r w:rsidR="00F81FC9">
        <w:t>, however</w:t>
      </w:r>
      <w:r w:rsidR="00E64381">
        <w:t xml:space="preserve">, ‘group homes’ are a permissible use in the R5 zone and ‘emergency services facilities’ are permissible in the R5, C4 and C2 zones.  The supporting DCP, </w:t>
      </w:r>
      <w:r w:rsidR="00D71149">
        <w:t>will</w:t>
      </w:r>
      <w:r w:rsidR="00E64381">
        <w:t xml:space="preserve"> identify an indicative building envelope for each dwelling site above the PMF.  </w:t>
      </w:r>
    </w:p>
    <w:p w14:paraId="06447C5E" w14:textId="46987438" w:rsidR="00E64381" w:rsidRDefault="00E64381" w:rsidP="00C24755">
      <w:r>
        <w:lastRenderedPageBreak/>
        <w:t xml:space="preserve">As previously noted, </w:t>
      </w:r>
      <w:r>
        <w:rPr>
          <w:rFonts w:cs="Arial"/>
          <w:szCs w:val="24"/>
        </w:rPr>
        <w:t xml:space="preserve">the remainder of Nebraska Estate is proposed to be zoned </w:t>
      </w:r>
      <w:r w:rsidRPr="009C034C">
        <w:rPr>
          <w:rFonts w:cs="Arial"/>
          <w:i/>
          <w:iCs/>
          <w:szCs w:val="24"/>
        </w:rPr>
        <w:t>C2 Environmental Conservation</w:t>
      </w:r>
      <w:r>
        <w:rPr>
          <w:rFonts w:cs="Arial"/>
          <w:szCs w:val="24"/>
        </w:rPr>
        <w:t>.  </w:t>
      </w:r>
    </w:p>
    <w:p w14:paraId="0E5C1C41" w14:textId="105722DD" w:rsidR="00FC350F" w:rsidRDefault="000719E9" w:rsidP="00C24755">
      <w:r>
        <w:t xml:space="preserve">Concerning </w:t>
      </w:r>
      <w:r w:rsidR="00E64381" w:rsidRPr="00B3081B">
        <w:t xml:space="preserve">(b) </w:t>
      </w:r>
      <w:r w:rsidR="00F73995">
        <w:t xml:space="preserve">this PP identifies </w:t>
      </w:r>
      <w:r w:rsidR="00046FC3">
        <w:t>17</w:t>
      </w:r>
      <w:r w:rsidR="00F73995">
        <w:t xml:space="preserve"> proposed dwelling sites.</w:t>
      </w:r>
      <w:r w:rsidR="003151B9">
        <w:t xml:space="preserve">  It is acknowledged that additional development could occur within these sites, particularly dual occupancy and/or secondary </w:t>
      </w:r>
      <w:r w:rsidR="00FC350F">
        <w:t>dwellings.</w:t>
      </w:r>
    </w:p>
    <w:p w14:paraId="09A23E62" w14:textId="6E9E723A" w:rsidR="00E64381" w:rsidRDefault="00C83E89" w:rsidP="00C24755">
      <w:r>
        <w:rPr>
          <w:rFonts w:cs="Arial"/>
          <w:szCs w:val="24"/>
        </w:rPr>
        <w:t>I</w:t>
      </w:r>
      <w:r w:rsidR="00E64381" w:rsidRPr="00B3081B">
        <w:rPr>
          <w:rFonts w:cs="Arial"/>
          <w:szCs w:val="24"/>
        </w:rPr>
        <w:t xml:space="preserve">t is intended that flood free access for all </w:t>
      </w:r>
      <w:r w:rsidR="00046FC3">
        <w:rPr>
          <w:rFonts w:cs="Arial"/>
          <w:szCs w:val="24"/>
        </w:rPr>
        <w:t>17</w:t>
      </w:r>
      <w:r w:rsidR="00E64381" w:rsidRPr="00B3081B">
        <w:rPr>
          <w:rFonts w:cs="Arial"/>
          <w:szCs w:val="24"/>
        </w:rPr>
        <w:t xml:space="preserve"> proposed dwelling sites will be achieved by a network of public roads, rights-of-way and emergency access trails.  This network is identified on the </w:t>
      </w:r>
      <w:r w:rsidR="000440E0">
        <w:rPr>
          <w:rFonts w:cs="Arial"/>
          <w:szCs w:val="24"/>
        </w:rPr>
        <w:t>c</w:t>
      </w:r>
      <w:r>
        <w:rPr>
          <w:rFonts w:cs="Arial"/>
          <w:szCs w:val="24"/>
        </w:rPr>
        <w:t xml:space="preserve">oncept </w:t>
      </w:r>
      <w:r w:rsidR="000440E0">
        <w:rPr>
          <w:rFonts w:cs="Arial"/>
          <w:szCs w:val="24"/>
        </w:rPr>
        <w:t>p</w:t>
      </w:r>
      <w:r w:rsidR="00E64381" w:rsidRPr="00B3081B">
        <w:rPr>
          <w:rFonts w:cs="Arial"/>
          <w:szCs w:val="24"/>
        </w:rPr>
        <w:t>lan at</w:t>
      </w:r>
      <w:r w:rsidR="00627FC8">
        <w:rPr>
          <w:rFonts w:cs="Arial"/>
          <w:szCs w:val="24"/>
        </w:rPr>
        <w:t xml:space="preserve"> </w:t>
      </w:r>
      <w:r w:rsidR="00627FC8">
        <w:rPr>
          <w:rFonts w:cs="Arial"/>
          <w:szCs w:val="24"/>
        </w:rPr>
        <w:fldChar w:fldCharType="begin"/>
      </w:r>
      <w:r w:rsidR="00627FC8">
        <w:rPr>
          <w:rFonts w:cs="Arial"/>
          <w:szCs w:val="24"/>
        </w:rPr>
        <w:instrText xml:space="preserve"> REF _Ref165979051 \h </w:instrText>
      </w:r>
      <w:r w:rsidR="00627FC8">
        <w:rPr>
          <w:rFonts w:cs="Arial"/>
          <w:szCs w:val="24"/>
        </w:rPr>
      </w:r>
      <w:r w:rsidR="00627FC8">
        <w:rPr>
          <w:rFonts w:cs="Arial"/>
          <w:szCs w:val="24"/>
        </w:rPr>
        <w:fldChar w:fldCharType="separate"/>
      </w:r>
      <w:r w:rsidR="00A010A1">
        <w:t xml:space="preserve">Figure </w:t>
      </w:r>
      <w:r w:rsidR="00A010A1">
        <w:rPr>
          <w:noProof/>
        </w:rPr>
        <w:t>5</w:t>
      </w:r>
      <w:r w:rsidR="00627FC8">
        <w:rPr>
          <w:rFonts w:cs="Arial"/>
          <w:szCs w:val="24"/>
        </w:rPr>
        <w:fldChar w:fldCharType="end"/>
      </w:r>
      <w:r w:rsidR="00E64381" w:rsidRPr="00B3081B">
        <w:rPr>
          <w:rFonts w:cs="Arial"/>
          <w:szCs w:val="24"/>
        </w:rPr>
        <w:t>.</w:t>
      </w:r>
      <w:r w:rsidR="00E64381">
        <w:rPr>
          <w:rFonts w:cs="Arial"/>
          <w:szCs w:val="24"/>
        </w:rPr>
        <w:t xml:space="preserve">  Keys for the gates to the emergency access trails </w:t>
      </w:r>
      <w:r w:rsidR="00627FC8">
        <w:rPr>
          <w:rFonts w:cs="Arial"/>
          <w:szCs w:val="24"/>
        </w:rPr>
        <w:t>are proposed to</w:t>
      </w:r>
      <w:r w:rsidR="00E64381">
        <w:rPr>
          <w:rFonts w:cs="Arial"/>
          <w:szCs w:val="24"/>
        </w:rPr>
        <w:t xml:space="preserve"> be provided to the landowners, as well as being held by the SES, RFS etc. </w:t>
      </w:r>
    </w:p>
    <w:p w14:paraId="1F7E6EB3" w14:textId="31062365" w:rsidR="00E64381" w:rsidRDefault="00E64381" w:rsidP="00C24755">
      <w:r>
        <w:t xml:space="preserve">The PP appears to be generally consistent with </w:t>
      </w:r>
      <w:r w:rsidR="00076BC4">
        <w:t>the Department</w:t>
      </w:r>
      <w:r>
        <w:t xml:space="preserve">’s guidelines on SFC.  It is noted that Councils who adopt the SFC clause in their LEP are also encouraged to amend their development control plan (DCP) to include supporting controls.  </w:t>
      </w:r>
    </w:p>
    <w:p w14:paraId="4DA80F5B" w14:textId="5D5C8322" w:rsidR="00E64381" w:rsidRDefault="00E64381" w:rsidP="00C24755">
      <w:r w:rsidRPr="00052EF6">
        <w:t>Note that Chapter G9 - Development on Flood</w:t>
      </w:r>
      <w:r w:rsidR="005A7DD1" w:rsidRPr="00052EF6">
        <w:t>-</w:t>
      </w:r>
      <w:r w:rsidRPr="00052EF6">
        <w:t xml:space="preserve">Prone Land in the Shoalhaven Development Control Plan 2014 (DCP) includes planning controls that apply to land affected by the PMF.  </w:t>
      </w:r>
      <w:r w:rsidR="007D54A3" w:rsidRPr="00052EF6">
        <w:t>Chapter G9</w:t>
      </w:r>
      <w:r w:rsidRPr="00052EF6">
        <w:t xml:space="preserve"> currently </w:t>
      </w:r>
      <w:r w:rsidR="00736C6D" w:rsidRPr="00052EF6">
        <w:t xml:space="preserve">includes a </w:t>
      </w:r>
      <w:r w:rsidR="0058223A" w:rsidRPr="00052EF6">
        <w:t>provision in section 5.4.9</w:t>
      </w:r>
      <w:r w:rsidR="00736C6D" w:rsidRPr="00052EF6">
        <w:t xml:space="preserve"> </w:t>
      </w:r>
      <w:r w:rsidRPr="00052EF6">
        <w:t>that only a minimal increase in development and population will be permitted in Nebraska Estate.</w:t>
      </w:r>
      <w:r w:rsidR="00074231" w:rsidRPr="00052EF6">
        <w:t xml:space="preserve"> </w:t>
      </w:r>
      <w:r w:rsidR="00245FCD">
        <w:t xml:space="preserve">This will need to be reviewed if the PP is </w:t>
      </w:r>
      <w:r w:rsidR="00052EF6">
        <w:t>ultimately finalised.</w:t>
      </w:r>
    </w:p>
    <w:p w14:paraId="4361F3B8" w14:textId="77777777" w:rsidR="00E64381" w:rsidRDefault="00E64381" w:rsidP="00C24755">
      <w:r w:rsidRPr="0068004E">
        <w:t xml:space="preserve">Having regard to </w:t>
      </w:r>
      <w:proofErr w:type="gramStart"/>
      <w:r w:rsidRPr="0068004E">
        <w:t>all of</w:t>
      </w:r>
      <w:proofErr w:type="gramEnd"/>
      <w:r w:rsidRPr="0068004E">
        <w:t xml:space="preserve"> the above, the PP is generally consistent with this Direction and any inconsistencies are of minor significance.</w:t>
      </w:r>
    </w:p>
    <w:p w14:paraId="476F93A2" w14:textId="77777777" w:rsidR="00421CB3" w:rsidRPr="00736611" w:rsidRDefault="00421CB3" w:rsidP="00C24755"/>
    <w:p w14:paraId="712AB440" w14:textId="22D7574E" w:rsidR="0060353C" w:rsidRPr="004C02CD" w:rsidRDefault="00803CB4" w:rsidP="002F0C89">
      <w:bookmarkStart w:id="175" w:name="_Ref138158537"/>
      <w:r w:rsidRPr="002F0C89">
        <w:rPr>
          <w:b/>
          <w:bCs/>
        </w:rPr>
        <w:t>Direction 4.2 – Coastal Management</w:t>
      </w:r>
      <w:bookmarkEnd w:id="175"/>
    </w:p>
    <w:p w14:paraId="68E3DCA8" w14:textId="77777777" w:rsidR="00A53F27" w:rsidRDefault="00BC043C" w:rsidP="00C24755">
      <w:r w:rsidRPr="007F5242">
        <w:rPr>
          <w:u w:val="single"/>
        </w:rPr>
        <w:t>Summary:</w:t>
      </w:r>
      <w:r>
        <w:t xml:space="preserve"> </w:t>
      </w:r>
    </w:p>
    <w:p w14:paraId="060AE83A" w14:textId="19D817A4" w:rsidR="004A20BC" w:rsidRDefault="00803F45" w:rsidP="004A20BC">
      <w:r>
        <w:t>T</w:t>
      </w:r>
      <w:r w:rsidR="00BC043C">
        <w:t>he subject land is not affected by the coastal wetlands and littoral rainforests area; the coastal vulnerability area; or the coastal use area.</w:t>
      </w:r>
      <w:r w:rsidR="00274AC5">
        <w:t xml:space="preserve"> </w:t>
      </w:r>
      <w:r w:rsidR="004C66BC">
        <w:t>Neither does t</w:t>
      </w:r>
      <w:r w:rsidR="00274AC5">
        <w:t xml:space="preserve">he PP affect any land </w:t>
      </w:r>
      <w:r w:rsidR="00CB5B03">
        <w:t xml:space="preserve">identified as current or future coastal hazard. </w:t>
      </w:r>
      <w:r w:rsidR="00BC043C">
        <w:t>Furthermore, any land within the ‘</w:t>
      </w:r>
      <w:r w:rsidR="00BC043C" w:rsidRPr="00EC7FA4">
        <w:t>coastal environment area</w:t>
      </w:r>
      <w:r w:rsidR="00BC043C">
        <w:t>’</w:t>
      </w:r>
      <w:r w:rsidR="00C90FC0">
        <w:t xml:space="preserve"> (</w:t>
      </w:r>
      <w:r w:rsidR="00B34E9B">
        <w:fldChar w:fldCharType="begin"/>
      </w:r>
      <w:r w:rsidR="00B34E9B">
        <w:instrText xml:space="preserve"> REF _Ref137636997 \h </w:instrText>
      </w:r>
      <w:r w:rsidR="00B34E9B">
        <w:fldChar w:fldCharType="separate"/>
      </w:r>
      <w:r w:rsidR="00A010A1">
        <w:t xml:space="preserve">Figure </w:t>
      </w:r>
      <w:r w:rsidR="00A010A1">
        <w:rPr>
          <w:noProof/>
        </w:rPr>
        <w:t>11</w:t>
      </w:r>
      <w:r w:rsidR="00B34E9B">
        <w:fldChar w:fldCharType="end"/>
      </w:r>
      <w:r w:rsidR="009D38D9">
        <w:t>)</w:t>
      </w:r>
      <w:r w:rsidR="002F74C2">
        <w:t xml:space="preserve"> </w:t>
      </w:r>
      <w:r w:rsidR="00F71839">
        <w:t xml:space="preserve">is </w:t>
      </w:r>
      <w:r w:rsidR="00BC043C">
        <w:t>proposed to be zoned C2</w:t>
      </w:r>
      <w:r w:rsidR="00BC043C" w:rsidDel="008C1A76">
        <w:t>.</w:t>
      </w:r>
      <w:r w:rsidR="00790A9D">
        <w:t xml:space="preserve">  Direction 4.2 (4) is not applicable as the PP does not propose </w:t>
      </w:r>
      <w:r w:rsidR="00756FE7">
        <w:t>to amend any of the coastal maps under chapter 2 of SEPP (Resilience and Hazards) 2021</w:t>
      </w:r>
      <w:r w:rsidR="000B016B">
        <w:t xml:space="preserve">. </w:t>
      </w:r>
      <w:r w:rsidR="0047652A">
        <w:t xml:space="preserve">No increased </w:t>
      </w:r>
      <w:r w:rsidR="004A20BC">
        <w:t xml:space="preserve">development opportunities or intensive land-uses </w:t>
      </w:r>
      <w:r w:rsidR="0047652A">
        <w:t>a</w:t>
      </w:r>
      <w:r w:rsidR="007B2807">
        <w:t xml:space="preserve">re proposed </w:t>
      </w:r>
      <w:r w:rsidR="004A20BC">
        <w:t xml:space="preserve">within the ‘coastal environment area’ which is </w:t>
      </w:r>
      <w:r w:rsidR="000D6C2C">
        <w:t xml:space="preserve">also </w:t>
      </w:r>
      <w:r w:rsidR="004A20BC">
        <w:t xml:space="preserve">proposed to be zoned </w:t>
      </w:r>
      <w:r w:rsidR="004A20BC" w:rsidRPr="002F0C89">
        <w:rPr>
          <w:i/>
          <w:iCs/>
        </w:rPr>
        <w:t>C2 Environmental Conservation</w:t>
      </w:r>
      <w:r w:rsidR="00FE5535">
        <w:t xml:space="preserve">. </w:t>
      </w:r>
      <w:r>
        <w:t xml:space="preserve">The </w:t>
      </w:r>
      <w:r w:rsidDel="008C1A76">
        <w:t xml:space="preserve">PP is consistent with this </w:t>
      </w:r>
      <w:r>
        <w:t>Direction</w:t>
      </w:r>
      <w:r w:rsidR="007B2807">
        <w:t>.</w:t>
      </w:r>
    </w:p>
    <w:p w14:paraId="4AC27362" w14:textId="3A3D1B96" w:rsidR="00BC043C" w:rsidDel="008C1A76" w:rsidRDefault="004E23EB" w:rsidP="00C24755">
      <w:pPr>
        <w:rPr>
          <w:b/>
          <w:bCs/>
        </w:rPr>
      </w:pPr>
      <w:r w:rsidRPr="007F5242">
        <w:rPr>
          <w:u w:val="single"/>
        </w:rPr>
        <w:t>Background</w:t>
      </w:r>
    </w:p>
    <w:p w14:paraId="63E3316B" w14:textId="08C5697A" w:rsidR="00BC043C" w:rsidRDefault="00BC043C" w:rsidP="00C24755">
      <w:r>
        <w:t xml:space="preserve">The objective of this </w:t>
      </w:r>
      <w:r w:rsidR="00357538">
        <w:t>Direction</w:t>
      </w:r>
      <w:r>
        <w:t xml:space="preserve"> is to protect and manage coastal areas of NSW. </w:t>
      </w:r>
      <w:r w:rsidR="00C77B35">
        <w:t xml:space="preserve"> </w:t>
      </w:r>
      <w:r>
        <w:t xml:space="preserve">This </w:t>
      </w:r>
      <w:r w:rsidR="00357538">
        <w:t>Direction</w:t>
      </w:r>
      <w:r>
        <w:t xml:space="preserve"> applies </w:t>
      </w:r>
      <w:r w:rsidR="00B070E9">
        <w:t xml:space="preserve">if </w:t>
      </w:r>
      <w:r>
        <w:t xml:space="preserve">a planning proposal applies to land within the coastal zone as defined under the </w:t>
      </w:r>
      <w:r w:rsidRPr="002C0FF8">
        <w:rPr>
          <w:i/>
          <w:iCs/>
        </w:rPr>
        <w:t>Coastal Management Act 2016</w:t>
      </w:r>
      <w:r>
        <w:rPr>
          <w:i/>
          <w:iCs/>
        </w:rPr>
        <w:t xml:space="preserve"> </w:t>
      </w:r>
      <w:r>
        <w:t xml:space="preserve">(Act) and as identified by chapter 2 of the </w:t>
      </w:r>
      <w:hyperlink r:id="rId69" w:history="1">
        <w:r w:rsidRPr="008D4BD2">
          <w:rPr>
            <w:rStyle w:val="Hyperlink"/>
            <w:i/>
            <w:iCs/>
          </w:rPr>
          <w:t>State Environmental Planning Policy (Resilience and Hazards) 2021</w:t>
        </w:r>
      </w:hyperlink>
      <w:r>
        <w:t xml:space="preserve"> (SEPP – Resilience and Hazards).</w:t>
      </w:r>
    </w:p>
    <w:p w14:paraId="3510A1F1" w14:textId="77777777" w:rsidR="001274D2" w:rsidRDefault="001274D2" w:rsidP="00C24755"/>
    <w:p w14:paraId="13E8A99F" w14:textId="779011CE" w:rsidR="00744CC9" w:rsidRPr="004C02CD" w:rsidRDefault="00803CB4" w:rsidP="002F0C89">
      <w:bookmarkStart w:id="176" w:name="_Ref137207080"/>
      <w:r w:rsidRPr="002F0C89">
        <w:rPr>
          <w:b/>
          <w:bCs/>
        </w:rPr>
        <w:t xml:space="preserve">Direction 4.3 – </w:t>
      </w:r>
      <w:r w:rsidR="00E424D3" w:rsidRPr="002F0C89">
        <w:rPr>
          <w:b/>
          <w:bCs/>
        </w:rPr>
        <w:t>Planning for Bushfire Protection</w:t>
      </w:r>
      <w:bookmarkEnd w:id="176"/>
    </w:p>
    <w:p w14:paraId="63C9F1BF" w14:textId="589D4E38" w:rsidR="00A924F3" w:rsidRDefault="00845934" w:rsidP="00C24755">
      <w:pPr>
        <w:rPr>
          <w:b/>
          <w:bCs/>
        </w:rPr>
      </w:pPr>
      <w:r w:rsidRPr="00890DD7">
        <w:rPr>
          <w:u w:val="single"/>
        </w:rPr>
        <w:t>Summary</w:t>
      </w:r>
      <w:r w:rsidRPr="00701BF3">
        <w:t xml:space="preserve">: </w:t>
      </w:r>
      <w:r w:rsidR="006674EA">
        <w:t>Based on</w:t>
      </w:r>
      <w:r w:rsidR="00E27508">
        <w:t xml:space="preserve"> the findings of a Strategic Bushfire Assessment </w:t>
      </w:r>
      <w:r w:rsidR="005A46CA">
        <w:t>prepared by Eco</w:t>
      </w:r>
      <w:r w:rsidR="000C394C">
        <w:t xml:space="preserve"> L</w:t>
      </w:r>
      <w:r w:rsidR="005A46CA">
        <w:t>ogical Australia P/L and preliminary consultation with the NSW RFS, t</w:t>
      </w:r>
      <w:r>
        <w:t>he PP is generally consistent with this Direction</w:t>
      </w:r>
      <w:r w:rsidR="006543B2">
        <w:t>,</w:t>
      </w:r>
      <w:r>
        <w:t xml:space="preserve"> noting that the RFS will </w:t>
      </w:r>
      <w:r w:rsidR="00501303">
        <w:t xml:space="preserve">be consulted prior to public </w:t>
      </w:r>
      <w:proofErr w:type="gramStart"/>
      <w:r w:rsidR="00501303">
        <w:t>exhibition  and</w:t>
      </w:r>
      <w:proofErr w:type="gramEnd"/>
      <w:r w:rsidR="00501303">
        <w:t xml:space="preserve"> will </w:t>
      </w:r>
      <w:r>
        <w:t>undertake a more detailed assessment.</w:t>
      </w:r>
      <w:r>
        <w:rPr>
          <w:b/>
          <w:bCs/>
        </w:rPr>
        <w:t xml:space="preserve"> </w:t>
      </w:r>
    </w:p>
    <w:p w14:paraId="55F67D23" w14:textId="12079825" w:rsidR="00845934" w:rsidDel="00261C0D" w:rsidRDefault="00931898" w:rsidP="00C24755">
      <w:r>
        <w:rPr>
          <w:u w:val="single"/>
        </w:rPr>
        <w:t>Background</w:t>
      </w:r>
    </w:p>
    <w:p w14:paraId="157C864F" w14:textId="0C965B4A" w:rsidR="008B47C9" w:rsidRDefault="008B47C9" w:rsidP="00C24755">
      <w:r>
        <w:t xml:space="preserve">The objectives of this </w:t>
      </w:r>
      <w:r w:rsidR="00357538">
        <w:t>Direction</w:t>
      </w:r>
      <w:r>
        <w:t xml:space="preserve"> are to protect life, property, and the environment from bushfire hazards, by discouraging incompatible land uses in bushfire prone areas, and to encourage sound management of bush fire prone areas.</w:t>
      </w:r>
    </w:p>
    <w:p w14:paraId="5AE26418" w14:textId="47A0994E" w:rsidR="00845934" w:rsidRDefault="00845934" w:rsidP="00C24755">
      <w:pPr>
        <w:rPr>
          <w:b/>
          <w:bCs/>
        </w:rPr>
      </w:pPr>
      <w:r>
        <w:t xml:space="preserve">This </w:t>
      </w:r>
      <w:r w:rsidR="00357538">
        <w:t>Direction</w:t>
      </w:r>
      <w:r>
        <w:t xml:space="preserve"> applies because the subject land is mapped </w:t>
      </w:r>
      <w:r w:rsidR="004A01B7">
        <w:t xml:space="preserve">on the </w:t>
      </w:r>
      <w:r>
        <w:t xml:space="preserve">Bush Fire Prone Land </w:t>
      </w:r>
      <w:r w:rsidR="00873816">
        <w:t xml:space="preserve">Map </w:t>
      </w:r>
      <w:r w:rsidR="00873816" w:rsidRPr="00873816">
        <w:t>certified by the Commissioner of the NSW RFS</w:t>
      </w:r>
      <w:r>
        <w:t xml:space="preserve">. </w:t>
      </w:r>
    </w:p>
    <w:p w14:paraId="71F70838" w14:textId="7F9A444B" w:rsidR="00CC19AF" w:rsidRDefault="006C390B" w:rsidP="00C24755">
      <w:r>
        <w:t>T</w:t>
      </w:r>
      <w:r w:rsidR="00845934">
        <w:t xml:space="preserve">he RFS </w:t>
      </w:r>
      <w:r w:rsidR="008A6EA1">
        <w:t>h</w:t>
      </w:r>
      <w:r>
        <w:t xml:space="preserve">as </w:t>
      </w:r>
      <w:r w:rsidR="008A6EA1">
        <w:t xml:space="preserve">been </w:t>
      </w:r>
      <w:r>
        <w:t>consulted</w:t>
      </w:r>
      <w:r w:rsidR="00845934">
        <w:t xml:space="preserve"> </w:t>
      </w:r>
      <w:r w:rsidR="008A6EA1">
        <w:t>in relation to this PP</w:t>
      </w:r>
      <w:r w:rsidR="00F35002">
        <w:t xml:space="preserve"> over several years. Note that this was </w:t>
      </w:r>
      <w:r w:rsidR="00845934">
        <w:t xml:space="preserve">required by the previous Gateway determination of 3 March 2015 </w:t>
      </w:r>
      <w:r w:rsidR="00845934" w:rsidRPr="00A452F5">
        <w:t xml:space="preserve">(See </w:t>
      </w:r>
      <w:r w:rsidR="00A452F5" w:rsidRPr="002F0C89">
        <w:t xml:space="preserve">section </w:t>
      </w:r>
      <w:r w:rsidR="00B30E58" w:rsidRPr="002F0C89">
        <w:fldChar w:fldCharType="begin"/>
      </w:r>
      <w:r w:rsidR="00B30E58" w:rsidRPr="002F0C89">
        <w:instrText xml:space="preserve"> REF _Ref138843346 \r \h </w:instrText>
      </w:r>
      <w:r w:rsidR="00A452F5">
        <w:instrText xml:space="preserve"> \* MERGEFORMAT </w:instrText>
      </w:r>
      <w:r w:rsidR="00B30E58" w:rsidRPr="002F0C89">
        <w:fldChar w:fldCharType="separate"/>
      </w:r>
      <w:r w:rsidR="00A010A1">
        <w:t>10.1.3</w:t>
      </w:r>
      <w:r w:rsidR="00B30E58" w:rsidRPr="002F0C89">
        <w:fldChar w:fldCharType="end"/>
      </w:r>
      <w:r w:rsidR="000C0609" w:rsidRPr="00A452F5">
        <w:t>)</w:t>
      </w:r>
      <w:r w:rsidR="00845934">
        <w:t xml:space="preserve">.  In 2019, Council engaged Eco Logical Australia (ELA) to prepare a Strategic Bushfire Assessment (SBA) to inform the preparation of the Nebraska Estate </w:t>
      </w:r>
      <w:r w:rsidR="00BA75E7">
        <w:t>p</w:t>
      </w:r>
      <w:r w:rsidR="00845934">
        <w:t xml:space="preserve">lanning </w:t>
      </w:r>
      <w:r w:rsidR="00BA75E7">
        <w:t>p</w:t>
      </w:r>
      <w:r w:rsidR="00845934">
        <w:t xml:space="preserve">roposal (PP - LP145.1) and supporting Development Control Plan (DCP) being prepared for public exhibition by Council.  </w:t>
      </w:r>
    </w:p>
    <w:p w14:paraId="029C0615" w14:textId="6D402835" w:rsidR="00845934" w:rsidRDefault="005A16FD" w:rsidP="00C24755">
      <w:r>
        <w:t xml:space="preserve">The </w:t>
      </w:r>
      <w:r w:rsidR="00845934">
        <w:t xml:space="preserve">SBA pre-dated the </w:t>
      </w:r>
      <w:r w:rsidR="00CC19AF">
        <w:t xml:space="preserve">finalisation </w:t>
      </w:r>
      <w:r w:rsidR="00845934">
        <w:t>of Planning for Bushfire Protection (PBP) 2019.</w:t>
      </w:r>
      <w:r w:rsidR="00CC19AF">
        <w:t xml:space="preserve"> Hence, i</w:t>
      </w:r>
      <w:r w:rsidR="00845934">
        <w:t xml:space="preserve">n 2021, Council re-engaged ELA to provide an updated version of the SBA to replace the October 2019 report to ensure the </w:t>
      </w:r>
      <w:r w:rsidR="00B84DA5">
        <w:t>PP</w:t>
      </w:r>
      <w:r w:rsidR="00845934">
        <w:t xml:space="preserve"> is consistent with the strategic principles set out in Sections 2.3 and 4 – Strategic Planning of Planning for Bushfire Protection (PBP) 2019</w:t>
      </w:r>
      <w:r w:rsidR="00DA5698">
        <w:t xml:space="preserve"> as required by this Direction</w:t>
      </w:r>
      <w:r w:rsidR="00845934">
        <w:t>.</w:t>
      </w:r>
    </w:p>
    <w:p w14:paraId="02B4F471" w14:textId="4085D52C" w:rsidR="00845934" w:rsidRDefault="00845934" w:rsidP="00C24755">
      <w:r>
        <w:t>The minimum components of a Strategic Bushfire Study are listed in Table 4.2.1 of PBP 2019</w:t>
      </w:r>
      <w:r w:rsidR="00D8719B">
        <w:t>,</w:t>
      </w:r>
      <w:r>
        <w:t xml:space="preserve"> are addressed by the </w:t>
      </w:r>
      <w:hyperlink r:id="rId70" w:history="1">
        <w:r w:rsidR="008C4E59" w:rsidRPr="008C4E59">
          <w:rPr>
            <w:rStyle w:val="Hyperlink"/>
          </w:rPr>
          <w:t>Strategic Bushfire Assessment (SBA)</w:t>
        </w:r>
      </w:hyperlink>
      <w:r>
        <w:t xml:space="preserve"> and additional information has been provided where necessary.  </w:t>
      </w:r>
    </w:p>
    <w:p w14:paraId="1ECC7EDC" w14:textId="2D6F8A1E" w:rsidR="00845934" w:rsidRPr="00F073F3" w:rsidRDefault="00845934" w:rsidP="00C24755">
      <w:r w:rsidRPr="00F073F3">
        <w:t xml:space="preserve">The key findings of the </w:t>
      </w:r>
      <w:r w:rsidR="008C4E59" w:rsidRPr="002F0C89">
        <w:t>SBA</w:t>
      </w:r>
      <w:r w:rsidR="00BC4CB0" w:rsidRPr="00F073F3">
        <w:t xml:space="preserve"> </w:t>
      </w:r>
      <w:r w:rsidRPr="00F073F3">
        <w:t>are:</w:t>
      </w:r>
    </w:p>
    <w:p w14:paraId="262B7273" w14:textId="77777777" w:rsidR="00845934" w:rsidRPr="00131F8C" w:rsidRDefault="00845934" w:rsidP="002F161B">
      <w:pPr>
        <w:pStyle w:val="ListParagraph"/>
        <w:numPr>
          <w:ilvl w:val="0"/>
          <w:numId w:val="8"/>
        </w:numPr>
        <w:contextualSpacing w:val="0"/>
        <w:rPr>
          <w:i/>
          <w:iCs/>
        </w:rPr>
      </w:pPr>
      <w:r w:rsidRPr="00131F8C">
        <w:rPr>
          <w:i/>
          <w:iCs/>
        </w:rPr>
        <w:t>the Assessment found no significant adverse effects of the proposed re-zoning under the Table 4.2.1 assessment considerations</w:t>
      </w:r>
      <w:r>
        <w:rPr>
          <w:i/>
          <w:iCs/>
        </w:rPr>
        <w:t xml:space="preserve"> </w:t>
      </w:r>
      <w:r w:rsidRPr="004309D7">
        <w:rPr>
          <w:i/>
          <w:iCs/>
        </w:rPr>
        <w:t>of bushfire landscape, land use, emergency services, infrastructure and adjoining land;</w:t>
      </w:r>
    </w:p>
    <w:p w14:paraId="72DC8581" w14:textId="760F6DB9" w:rsidR="00845934" w:rsidRPr="00DE673A" w:rsidRDefault="00845934" w:rsidP="002F161B">
      <w:pPr>
        <w:pStyle w:val="ListParagraph"/>
        <w:numPr>
          <w:ilvl w:val="0"/>
          <w:numId w:val="8"/>
        </w:numPr>
        <w:contextualSpacing w:val="0"/>
        <w:rPr>
          <w:i/>
          <w:iCs/>
        </w:rPr>
      </w:pPr>
      <w:r w:rsidRPr="00131F8C">
        <w:rPr>
          <w:i/>
          <w:iCs/>
        </w:rPr>
        <w:t>the environmental and heritage constraints of the site meant two issues under ‘access and egress’ could not be resolved with PBP Acceptable Solutions</w:t>
      </w:r>
      <w:r>
        <w:rPr>
          <w:i/>
          <w:iCs/>
        </w:rPr>
        <w:t>;</w:t>
      </w:r>
    </w:p>
    <w:p w14:paraId="780CF68D" w14:textId="210D9139" w:rsidR="00845934" w:rsidRPr="00DE673A" w:rsidRDefault="00845934" w:rsidP="002F161B">
      <w:pPr>
        <w:pStyle w:val="ListParagraph"/>
        <w:numPr>
          <w:ilvl w:val="0"/>
          <w:numId w:val="8"/>
        </w:numPr>
        <w:contextualSpacing w:val="0"/>
        <w:rPr>
          <w:i/>
          <w:iCs/>
        </w:rPr>
      </w:pPr>
      <w:r w:rsidRPr="00131F8C">
        <w:rPr>
          <w:i/>
          <w:iCs/>
        </w:rPr>
        <w:t>however, it is likely the PBP Performance Criteria can be met by the proposed fire trail (with locked gates) between Grange Road and Nebraska Road as an appropriate means of lowering the risk of the 175 m portion of single egress road to the south of the subject land on Waterpark Road</w:t>
      </w:r>
      <w:r>
        <w:rPr>
          <w:i/>
          <w:iCs/>
        </w:rPr>
        <w:t>;</w:t>
      </w:r>
    </w:p>
    <w:p w14:paraId="6456F460" w14:textId="44B25B57" w:rsidR="00845934" w:rsidRPr="00DE673A" w:rsidRDefault="00845934" w:rsidP="002F161B">
      <w:pPr>
        <w:pStyle w:val="ListParagraph"/>
        <w:numPr>
          <w:ilvl w:val="0"/>
          <w:numId w:val="8"/>
        </w:numPr>
        <w:contextualSpacing w:val="0"/>
        <w:rPr>
          <w:i/>
          <w:iCs/>
        </w:rPr>
      </w:pPr>
      <w:r w:rsidRPr="00131F8C">
        <w:rPr>
          <w:i/>
          <w:iCs/>
        </w:rPr>
        <w:lastRenderedPageBreak/>
        <w:t>the 300 m single access road to</w:t>
      </w:r>
      <w:r>
        <w:rPr>
          <w:i/>
          <w:iCs/>
        </w:rPr>
        <w:t xml:space="preserve"> </w:t>
      </w:r>
      <w:r w:rsidR="005969C8">
        <w:rPr>
          <w:i/>
          <w:iCs/>
        </w:rPr>
        <w:t>p</w:t>
      </w:r>
      <w:r w:rsidR="00AB0DA6">
        <w:rPr>
          <w:i/>
          <w:iCs/>
        </w:rPr>
        <w:t>roposed dwelling sites</w:t>
      </w:r>
      <w:r w:rsidRPr="00131F8C">
        <w:rPr>
          <w:i/>
          <w:iCs/>
        </w:rPr>
        <w:t xml:space="preserve"> 9 and 10 meets the PBP Performance Criteria, as it is only 100 m longer than the Acceptable Solution and it is only for two lots</w:t>
      </w:r>
      <w:r>
        <w:rPr>
          <w:i/>
          <w:iCs/>
        </w:rPr>
        <w:t>;</w:t>
      </w:r>
      <w:r w:rsidRPr="00131F8C">
        <w:rPr>
          <w:i/>
          <w:iCs/>
        </w:rPr>
        <w:t xml:space="preserve"> </w:t>
      </w:r>
    </w:p>
    <w:p w14:paraId="76E9F89D" w14:textId="5153745C" w:rsidR="00845934" w:rsidRPr="00131F8C" w:rsidRDefault="00845934" w:rsidP="002F161B">
      <w:pPr>
        <w:pStyle w:val="ListParagraph"/>
        <w:numPr>
          <w:ilvl w:val="0"/>
          <w:numId w:val="8"/>
        </w:numPr>
        <w:contextualSpacing w:val="0"/>
        <w:rPr>
          <w:i/>
          <w:iCs/>
        </w:rPr>
      </w:pPr>
      <w:r w:rsidRPr="00131F8C">
        <w:rPr>
          <w:i/>
          <w:iCs/>
        </w:rPr>
        <w:t xml:space="preserve">The proposed Conceptual </w:t>
      </w:r>
      <w:r w:rsidR="00FF7482">
        <w:rPr>
          <w:i/>
          <w:iCs/>
        </w:rPr>
        <w:t xml:space="preserve">Development </w:t>
      </w:r>
      <w:r w:rsidR="008C46EC">
        <w:rPr>
          <w:i/>
          <w:iCs/>
        </w:rPr>
        <w:t>Layout</w:t>
      </w:r>
      <w:r w:rsidRPr="00011416">
        <w:rPr>
          <w:i/>
          <w:iCs/>
          <w:vertAlign w:val="superscript"/>
        </w:rPr>
        <w:t>14</w:t>
      </w:r>
      <w:r w:rsidRPr="00131F8C">
        <w:rPr>
          <w:i/>
          <w:iCs/>
        </w:rPr>
        <w:t xml:space="preserve"> includes various measures to reduce the bushfire risk associated with the re-zoning, including: </w:t>
      </w:r>
    </w:p>
    <w:p w14:paraId="59D67BE9" w14:textId="77777777" w:rsidR="00F2665E" w:rsidRDefault="00845934" w:rsidP="002F161B">
      <w:pPr>
        <w:pStyle w:val="ListParagraph"/>
        <w:numPr>
          <w:ilvl w:val="1"/>
          <w:numId w:val="8"/>
        </w:numPr>
        <w:spacing w:before="240"/>
        <w:ind w:left="1434" w:hanging="357"/>
        <w:contextualSpacing w:val="0"/>
        <w:rPr>
          <w:i/>
          <w:iCs/>
        </w:rPr>
      </w:pPr>
      <w:r w:rsidRPr="005E29DC">
        <w:rPr>
          <w:i/>
          <w:iCs/>
        </w:rPr>
        <w:t>Enlarged and clustered APZs;</w:t>
      </w:r>
    </w:p>
    <w:p w14:paraId="2A8B30EC" w14:textId="77777777" w:rsidR="00F2665E" w:rsidRDefault="00845934" w:rsidP="002F161B">
      <w:pPr>
        <w:pStyle w:val="ListParagraph"/>
        <w:numPr>
          <w:ilvl w:val="1"/>
          <w:numId w:val="8"/>
        </w:numPr>
        <w:spacing w:before="240"/>
        <w:contextualSpacing w:val="0"/>
        <w:rPr>
          <w:i/>
          <w:iCs/>
        </w:rPr>
      </w:pPr>
      <w:r w:rsidRPr="00F2665E">
        <w:rPr>
          <w:i/>
          <w:iCs/>
        </w:rPr>
        <w:t>Integration of non-combustible infrastructure within APZs such as roads, easements and parking areas;</w:t>
      </w:r>
    </w:p>
    <w:p w14:paraId="6C6EE01A" w14:textId="77777777" w:rsidR="00F2665E" w:rsidRDefault="00845934" w:rsidP="002F161B">
      <w:pPr>
        <w:pStyle w:val="ListParagraph"/>
        <w:numPr>
          <w:ilvl w:val="1"/>
          <w:numId w:val="8"/>
        </w:numPr>
        <w:spacing w:before="240"/>
        <w:contextualSpacing w:val="0"/>
        <w:rPr>
          <w:i/>
          <w:iCs/>
        </w:rPr>
      </w:pPr>
      <w:r w:rsidRPr="00F2665E">
        <w:rPr>
          <w:i/>
          <w:iCs/>
        </w:rPr>
        <w:t>The existing bridge at the intersection of Pelican Road and Waterpark Road should be upgraded to two lanes (8 m);</w:t>
      </w:r>
    </w:p>
    <w:p w14:paraId="79DEA2F8" w14:textId="77777777" w:rsidR="00F2665E" w:rsidRDefault="00845934" w:rsidP="002F161B">
      <w:pPr>
        <w:pStyle w:val="ListParagraph"/>
        <w:numPr>
          <w:ilvl w:val="1"/>
          <w:numId w:val="8"/>
        </w:numPr>
        <w:spacing w:before="240"/>
        <w:contextualSpacing w:val="0"/>
        <w:rPr>
          <w:i/>
          <w:iCs/>
        </w:rPr>
      </w:pPr>
      <w:r w:rsidRPr="00F2665E">
        <w:rPr>
          <w:i/>
          <w:iCs/>
        </w:rPr>
        <w:t>Management of fuel loads between Grange Road and Waterpark Road be formalised through a Vegetation Management Plan and positive covenant to ensure environmental objectives are met in the future;</w:t>
      </w:r>
    </w:p>
    <w:p w14:paraId="389A1C65" w14:textId="77777777" w:rsidR="00F2665E" w:rsidRDefault="00845934" w:rsidP="002F161B">
      <w:pPr>
        <w:pStyle w:val="ListParagraph"/>
        <w:numPr>
          <w:ilvl w:val="1"/>
          <w:numId w:val="8"/>
        </w:numPr>
        <w:spacing w:before="240"/>
        <w:contextualSpacing w:val="0"/>
        <w:rPr>
          <w:i/>
          <w:iCs/>
        </w:rPr>
      </w:pPr>
      <w:r w:rsidRPr="00F2665E">
        <w:rPr>
          <w:i/>
          <w:iCs/>
        </w:rPr>
        <w:t>A study of the likelihood of traffic blockages occurring at the intersections of Waterpark Road and Pelican Road, and Waterpark Road and Clarendon Crescent undertaken prior to the infrastructure design stage;</w:t>
      </w:r>
    </w:p>
    <w:p w14:paraId="739AFF3D" w14:textId="77777777" w:rsidR="00F2665E" w:rsidRDefault="00845934" w:rsidP="002F161B">
      <w:pPr>
        <w:pStyle w:val="ListParagraph"/>
        <w:numPr>
          <w:ilvl w:val="1"/>
          <w:numId w:val="8"/>
        </w:numPr>
        <w:spacing w:before="240"/>
        <w:contextualSpacing w:val="0"/>
        <w:rPr>
          <w:i/>
          <w:iCs/>
        </w:rPr>
      </w:pPr>
      <w:r w:rsidRPr="00F2665E">
        <w:rPr>
          <w:i/>
          <w:iCs/>
        </w:rPr>
        <w:t xml:space="preserve">Underground electricity services provided, where possible; </w:t>
      </w:r>
    </w:p>
    <w:p w14:paraId="2C31992D" w14:textId="7A5F1AB7" w:rsidR="00845934" w:rsidRPr="00F2665E" w:rsidRDefault="00845934" w:rsidP="002F161B">
      <w:pPr>
        <w:pStyle w:val="ListParagraph"/>
        <w:numPr>
          <w:ilvl w:val="1"/>
          <w:numId w:val="8"/>
        </w:numPr>
        <w:spacing w:before="240"/>
        <w:contextualSpacing w:val="0"/>
        <w:rPr>
          <w:i/>
          <w:iCs/>
        </w:rPr>
      </w:pPr>
      <w:r w:rsidRPr="00F2665E">
        <w:rPr>
          <w:i/>
          <w:iCs/>
        </w:rPr>
        <w:t>PBP compliant water supplies;</w:t>
      </w:r>
    </w:p>
    <w:p w14:paraId="05CE2E9D" w14:textId="77777777" w:rsidR="00845934" w:rsidRPr="008A295E" w:rsidRDefault="00845934" w:rsidP="002F161B">
      <w:pPr>
        <w:pStyle w:val="ListParagraph"/>
        <w:numPr>
          <w:ilvl w:val="1"/>
          <w:numId w:val="8"/>
        </w:numPr>
        <w:spacing w:before="240"/>
        <w:contextualSpacing w:val="0"/>
        <w:rPr>
          <w:i/>
          <w:iCs/>
        </w:rPr>
      </w:pPr>
      <w:r w:rsidRPr="00D74989">
        <w:rPr>
          <w:i/>
          <w:iCs/>
        </w:rPr>
        <w:t>Emergency response planning, including community education and engagement with local</w:t>
      </w:r>
      <w:r>
        <w:rPr>
          <w:i/>
          <w:iCs/>
        </w:rPr>
        <w:t xml:space="preserve"> </w:t>
      </w:r>
      <w:r w:rsidRPr="008A295E">
        <w:rPr>
          <w:i/>
          <w:iCs/>
        </w:rPr>
        <w:t>brigades on Bushfire Survival Plans and access/egress as dwellings are constructed and occupied.</w:t>
      </w:r>
    </w:p>
    <w:p w14:paraId="43BB9164" w14:textId="72F18EAB" w:rsidR="00845934" w:rsidRPr="004D68A3" w:rsidRDefault="00845934" w:rsidP="002F161B">
      <w:pPr>
        <w:pStyle w:val="ListParagraph"/>
        <w:numPr>
          <w:ilvl w:val="0"/>
          <w:numId w:val="8"/>
        </w:numPr>
        <w:contextualSpacing w:val="0"/>
        <w:rPr>
          <w:i/>
          <w:iCs/>
        </w:rPr>
      </w:pPr>
      <w:r w:rsidRPr="004D68A3">
        <w:rPr>
          <w:i/>
          <w:iCs/>
        </w:rPr>
        <w:t>the planning proposal (and supporting draft DCP</w:t>
      </w:r>
      <w:r w:rsidRPr="00A91378">
        <w:rPr>
          <w:rStyle w:val="FootnoteReference"/>
          <w:i/>
          <w:iCs/>
        </w:rPr>
        <w:footnoteReference w:id="9"/>
      </w:r>
      <w:r w:rsidRPr="004D68A3">
        <w:rPr>
          <w:i/>
          <w:iCs/>
        </w:rPr>
        <w:t xml:space="preserve">) is consistent with Ministerial Direction 4.3 (Planning for Bushfire Protection) issued on 1 March 2022 under section 9.1 of the Environmental Planning and Assessment Act subject to the inclusion of the bushfire risk reduction strategies identified in this Assessment. </w:t>
      </w:r>
    </w:p>
    <w:p w14:paraId="0DC57EF9" w14:textId="1A738BA8" w:rsidR="00845934" w:rsidRPr="00A91378" w:rsidRDefault="00845934" w:rsidP="002F161B">
      <w:pPr>
        <w:pStyle w:val="ListParagraph"/>
        <w:numPr>
          <w:ilvl w:val="0"/>
          <w:numId w:val="13"/>
        </w:numPr>
        <w:contextualSpacing w:val="0"/>
        <w:rPr>
          <w:i/>
          <w:iCs/>
        </w:rPr>
      </w:pPr>
      <w:r w:rsidRPr="00A91378">
        <w:rPr>
          <w:i/>
          <w:iCs/>
        </w:rPr>
        <w:t xml:space="preserve">the proposed Conceptual </w:t>
      </w:r>
      <w:r w:rsidR="008D4F34">
        <w:rPr>
          <w:i/>
          <w:iCs/>
        </w:rPr>
        <w:t xml:space="preserve">Subdivision and </w:t>
      </w:r>
      <w:r w:rsidRPr="00A91378">
        <w:rPr>
          <w:i/>
          <w:iCs/>
        </w:rPr>
        <w:t>Development Plan</w:t>
      </w:r>
      <w:r w:rsidRPr="00011416">
        <w:rPr>
          <w:i/>
          <w:iCs/>
          <w:vertAlign w:val="superscript"/>
        </w:rPr>
        <w:t>14</w:t>
      </w:r>
      <w:r w:rsidRPr="00A91378">
        <w:rPr>
          <w:i/>
          <w:iCs/>
        </w:rPr>
        <w:t xml:space="preserve"> for the Subject Land provides the bushfire protection measures, including the required APZ’s for the residential development proposed.   </w:t>
      </w:r>
    </w:p>
    <w:p w14:paraId="17D75DC7" w14:textId="4E6B8071" w:rsidR="00EC6A51" w:rsidRDefault="00EC6A51" w:rsidP="002F0C89">
      <w:r>
        <w:t xml:space="preserve">The SBA concluded that the PP is consistent with Direction 4.3 </w:t>
      </w:r>
      <w:r w:rsidRPr="002F0C89">
        <w:rPr>
          <w:i/>
          <w:iCs/>
        </w:rPr>
        <w:t>“… subject to the inclusion of the bushfire risk reduction strategies identified in this Assessment</w:t>
      </w:r>
      <w:r>
        <w:t xml:space="preserve">.”  </w:t>
      </w:r>
    </w:p>
    <w:p w14:paraId="0C6D1EC3" w14:textId="6E8CB5BE" w:rsidR="00845934" w:rsidRDefault="00845934" w:rsidP="00C24755">
      <w:pPr>
        <w:spacing w:after="240"/>
        <w:rPr>
          <w:i/>
          <w:iCs/>
        </w:rPr>
      </w:pPr>
      <w:r w:rsidRPr="00E23FAC">
        <w:lastRenderedPageBreak/>
        <w:t xml:space="preserve">The updated </w:t>
      </w:r>
      <w:r w:rsidR="00334228" w:rsidRPr="00E23FAC">
        <w:t>S</w:t>
      </w:r>
      <w:r w:rsidR="00334228">
        <w:t>BA</w:t>
      </w:r>
      <w:r w:rsidR="00334228" w:rsidRPr="00E23FAC">
        <w:t xml:space="preserve"> </w:t>
      </w:r>
      <w:r w:rsidRPr="00E23FAC">
        <w:t xml:space="preserve">was referred to the RFS on 15 March 2022. </w:t>
      </w:r>
      <w:r>
        <w:t xml:space="preserve"> On </w:t>
      </w:r>
      <w:r w:rsidRPr="00AA1924">
        <w:t>20 May 2022</w:t>
      </w:r>
      <w:r w:rsidR="00334228">
        <w:t>,</w:t>
      </w:r>
      <w:r>
        <w:t xml:space="preserve"> the RFS responded:</w:t>
      </w:r>
    </w:p>
    <w:p w14:paraId="660E7502" w14:textId="723A3777" w:rsidR="00845934" w:rsidRPr="00EC5B0D" w:rsidRDefault="00845934" w:rsidP="00C24755">
      <w:pPr>
        <w:ind w:left="720"/>
        <w:rPr>
          <w:i/>
          <w:iCs/>
        </w:rPr>
      </w:pPr>
      <w:r w:rsidRPr="00B57DC8">
        <w:rPr>
          <w:i/>
          <w:iCs/>
        </w:rPr>
        <w:t>The Strategic Bush Fire Study by Ecological Australia dated March 2022 and Concept Plan by Shoalhaven City</w:t>
      </w:r>
      <w:r>
        <w:rPr>
          <w:i/>
          <w:iCs/>
        </w:rPr>
        <w:t xml:space="preserve"> </w:t>
      </w:r>
      <w:r w:rsidRPr="00B57DC8">
        <w:rPr>
          <w:i/>
          <w:iCs/>
        </w:rPr>
        <w:t>Council re: LP145.1 are consistent with the agreed outcomes of the on-site meeting on 26 June 2019 held with</w:t>
      </w:r>
      <w:r w:rsidR="008A66B3">
        <w:rPr>
          <w:i/>
          <w:iCs/>
        </w:rPr>
        <w:t xml:space="preserve"> </w:t>
      </w:r>
      <w:r w:rsidRPr="00B57DC8">
        <w:rPr>
          <w:i/>
          <w:iCs/>
        </w:rPr>
        <w:t>Council, NSW RFS and Ecological Australia. NSW RFS will undertake a full assessment of the proposal following</w:t>
      </w:r>
      <w:r>
        <w:rPr>
          <w:i/>
          <w:iCs/>
        </w:rPr>
        <w:t xml:space="preserve"> </w:t>
      </w:r>
      <w:r w:rsidRPr="00B57DC8">
        <w:rPr>
          <w:i/>
          <w:iCs/>
        </w:rPr>
        <w:t>re-referral of the development post-Gateway Determination.</w:t>
      </w:r>
    </w:p>
    <w:p w14:paraId="7EC90EFF" w14:textId="0A54E67B" w:rsidR="00845934" w:rsidRDefault="00845934" w:rsidP="00C24755">
      <w:r>
        <w:t>Any additional comments received from the RFS post-Gateway determination will be included</w:t>
      </w:r>
      <w:r w:rsidR="006469F7">
        <w:t xml:space="preserve"> and addressed</w:t>
      </w:r>
      <w:r>
        <w:t xml:space="preserve"> in the PP prior to public exhibition. </w:t>
      </w:r>
    </w:p>
    <w:p w14:paraId="1ED7EE42" w14:textId="77777777" w:rsidR="009C034C" w:rsidRPr="001519CB" w:rsidRDefault="009C034C" w:rsidP="00C24755"/>
    <w:p w14:paraId="5E612695" w14:textId="448EE93E" w:rsidR="00341A24" w:rsidRPr="004C02CD" w:rsidRDefault="009B518F" w:rsidP="002F0C89">
      <w:bookmarkStart w:id="177" w:name="_Toc132617668"/>
      <w:bookmarkStart w:id="178" w:name="_Toc132618188"/>
      <w:bookmarkStart w:id="179" w:name="_Toc132618397"/>
      <w:bookmarkStart w:id="180" w:name="_Toc132629812"/>
      <w:bookmarkStart w:id="181" w:name="_Toc132630014"/>
      <w:bookmarkStart w:id="182" w:name="_Toc133404165"/>
      <w:bookmarkStart w:id="183" w:name="_Toc133404256"/>
      <w:bookmarkEnd w:id="177"/>
      <w:bookmarkEnd w:id="178"/>
      <w:bookmarkEnd w:id="179"/>
      <w:bookmarkEnd w:id="180"/>
      <w:bookmarkEnd w:id="181"/>
      <w:bookmarkEnd w:id="182"/>
      <w:bookmarkEnd w:id="183"/>
      <w:r w:rsidRPr="002F0C89">
        <w:rPr>
          <w:b/>
          <w:bCs/>
        </w:rPr>
        <w:t>Direction 4.4 – Remediation of contaminated land</w:t>
      </w:r>
    </w:p>
    <w:p w14:paraId="5B22F969" w14:textId="311216C1" w:rsidR="00E550CB" w:rsidRDefault="00341A24" w:rsidP="00C24755">
      <w:r>
        <w:rPr>
          <w:u w:val="single"/>
        </w:rPr>
        <w:t>Summary</w:t>
      </w:r>
      <w:r>
        <w:t>:</w:t>
      </w:r>
      <w:r w:rsidR="0036295A">
        <w:t xml:space="preserve"> </w:t>
      </w:r>
      <w:r w:rsidR="000318EB">
        <w:t xml:space="preserve">Any inconsistency with this </w:t>
      </w:r>
      <w:r w:rsidR="00357538">
        <w:t>Direction</w:t>
      </w:r>
      <w:r w:rsidR="000318EB">
        <w:t xml:space="preserve"> is </w:t>
      </w:r>
      <w:r w:rsidR="00864F14">
        <w:t xml:space="preserve">justified and </w:t>
      </w:r>
      <w:r w:rsidR="000318EB">
        <w:t>minor</w:t>
      </w:r>
      <w:r w:rsidR="000F4593">
        <w:t>.  I</w:t>
      </w:r>
      <w:r w:rsidR="00C16140">
        <w:t xml:space="preserve">f a Gateway determination is issued, </w:t>
      </w:r>
      <w:r w:rsidR="000318EB">
        <w:t xml:space="preserve">Council will undertake a Phase </w:t>
      </w:r>
      <w:r w:rsidR="00647116">
        <w:t>1 – Preliminary Land Contamination Assessment prior to public exhibition</w:t>
      </w:r>
      <w:r w:rsidR="00C16140">
        <w:t>.</w:t>
      </w:r>
      <w:r w:rsidR="00647116">
        <w:t xml:space="preserve"> </w:t>
      </w:r>
    </w:p>
    <w:p w14:paraId="08CB1B9B" w14:textId="40117524" w:rsidR="00864F14" w:rsidRDefault="00864F14" w:rsidP="00C24755">
      <w:pPr>
        <w:rPr>
          <w:rFonts w:cs="Arial"/>
          <w:b/>
          <w:bCs/>
          <w:szCs w:val="24"/>
        </w:rPr>
      </w:pPr>
      <w:r>
        <w:rPr>
          <w:u w:val="single"/>
        </w:rPr>
        <w:t>Background</w:t>
      </w:r>
    </w:p>
    <w:p w14:paraId="1FF8762F" w14:textId="48F9BCC7" w:rsidR="00E716F0" w:rsidRDefault="00E716F0" w:rsidP="00C24755">
      <w:pPr>
        <w:rPr>
          <w:sz w:val="22"/>
        </w:rPr>
      </w:pPr>
      <w:r>
        <w:t xml:space="preserve">The objective of this </w:t>
      </w:r>
      <w:r w:rsidR="00357538">
        <w:t>Direction</w:t>
      </w:r>
      <w:r>
        <w:t xml:space="preserve"> is to reduce the risk of harm to human health and the environment by ensuring that contamination and remediation are considered by planning proposal authorities.</w:t>
      </w:r>
    </w:p>
    <w:p w14:paraId="5C4F6BCB" w14:textId="2E6EA740" w:rsidR="00E716F0" w:rsidRDefault="00E716F0" w:rsidP="00C24755">
      <w:r>
        <w:t xml:space="preserve">This </w:t>
      </w:r>
      <w:r w:rsidR="00357538">
        <w:t>Direction</w:t>
      </w:r>
      <w:r>
        <w:t xml:space="preserve"> applies because </w:t>
      </w:r>
      <w:r w:rsidR="00F71787">
        <w:t>w</w:t>
      </w:r>
      <w:r w:rsidRPr="00C67CA5">
        <w:t>hile most of the proposed residential land is bushland</w:t>
      </w:r>
      <w:r>
        <w:rPr>
          <w:color w:val="0070C0"/>
        </w:rPr>
        <w:t xml:space="preserve">, </w:t>
      </w:r>
      <w:r>
        <w:t>knowledge</w:t>
      </w:r>
      <w:r w:rsidR="004F269A">
        <w:t xml:space="preserve"> is incomplete</w:t>
      </w:r>
      <w:r>
        <w:t xml:space="preserve"> as to whether development for a purpose referred to in Table 1 to the contaminated land planning guidelines has been carried out on any of the l</w:t>
      </w:r>
      <w:r w:rsidR="004F269A">
        <w:t xml:space="preserve">and. </w:t>
      </w:r>
      <w:r>
        <w:t xml:space="preserve">  Council will, therefore, commission a Phase 1 – Preliminary Land Contamination Assessment Report </w:t>
      </w:r>
      <w:r w:rsidRPr="00C67CA5">
        <w:t>and</w:t>
      </w:r>
      <w:r w:rsidR="00AD7D60">
        <w:t xml:space="preserve"> incorporate</w:t>
      </w:r>
      <w:r w:rsidRPr="00C67CA5">
        <w:t xml:space="preserve"> the findings into the PP package</w:t>
      </w:r>
      <w:r w:rsidR="0073190F">
        <w:t xml:space="preserve"> p</w:t>
      </w:r>
      <w:r w:rsidRPr="00C67CA5">
        <w:t>rior to public exhibition</w:t>
      </w:r>
      <w:r>
        <w:t xml:space="preserve">.  The completed report will be available for comment </w:t>
      </w:r>
      <w:r w:rsidRPr="00C67CA5">
        <w:t>at that stage</w:t>
      </w:r>
      <w:r w:rsidR="006E1309" w:rsidRPr="00C67CA5">
        <w:t>.</w:t>
      </w:r>
      <w:r w:rsidRPr="00C67CA5">
        <w:t xml:space="preserve"> </w:t>
      </w:r>
    </w:p>
    <w:p w14:paraId="02643CA7" w14:textId="77777777" w:rsidR="009C034C" w:rsidRDefault="009C034C" w:rsidP="00C24755">
      <w:pPr>
        <w:rPr>
          <w:rFonts w:cs="Arial"/>
          <w:szCs w:val="24"/>
        </w:rPr>
      </w:pPr>
    </w:p>
    <w:p w14:paraId="253B0ED1" w14:textId="32B3DE02" w:rsidR="00DC7EB8" w:rsidRPr="004C02CD" w:rsidRDefault="002D7C4B" w:rsidP="002F0C89">
      <w:r w:rsidRPr="002F0C89">
        <w:rPr>
          <w:b/>
          <w:bCs/>
        </w:rPr>
        <w:t xml:space="preserve">Direction 4.5 – </w:t>
      </w:r>
      <w:r w:rsidR="00F60A66" w:rsidRPr="002F0C89">
        <w:rPr>
          <w:b/>
          <w:bCs/>
        </w:rPr>
        <w:t xml:space="preserve">Acid </w:t>
      </w:r>
      <w:proofErr w:type="spellStart"/>
      <w:r w:rsidR="00AB0031" w:rsidRPr="002F0C89">
        <w:rPr>
          <w:b/>
          <w:bCs/>
        </w:rPr>
        <w:t>s</w:t>
      </w:r>
      <w:r w:rsidR="00F60A66" w:rsidRPr="002F0C89">
        <w:rPr>
          <w:b/>
          <w:bCs/>
        </w:rPr>
        <w:t>ulfate</w:t>
      </w:r>
      <w:proofErr w:type="spellEnd"/>
      <w:r w:rsidR="00F60A66" w:rsidRPr="002F0C89">
        <w:rPr>
          <w:b/>
          <w:bCs/>
        </w:rPr>
        <w:t xml:space="preserve"> </w:t>
      </w:r>
      <w:r w:rsidR="00AB0031" w:rsidRPr="002F0C89">
        <w:rPr>
          <w:b/>
          <w:bCs/>
        </w:rPr>
        <w:t>s</w:t>
      </w:r>
      <w:r w:rsidR="00F60A66" w:rsidRPr="002F0C89">
        <w:rPr>
          <w:b/>
          <w:bCs/>
        </w:rPr>
        <w:t>oils</w:t>
      </w:r>
    </w:p>
    <w:p w14:paraId="6CF69553" w14:textId="26C72D75" w:rsidR="00F666A8" w:rsidRDefault="00213F34" w:rsidP="00C24755">
      <w:r w:rsidRPr="007F5242">
        <w:rPr>
          <w:u w:val="single"/>
        </w:rPr>
        <w:t>Summary</w:t>
      </w:r>
      <w:r>
        <w:t xml:space="preserve">: The PP is consistent with this </w:t>
      </w:r>
      <w:r w:rsidR="00357538">
        <w:t>Direction</w:t>
      </w:r>
      <w:r w:rsidR="003C781F">
        <w:t>.  The area mapped as</w:t>
      </w:r>
      <w:r w:rsidR="00AE6C2D">
        <w:t xml:space="preserve"> </w:t>
      </w:r>
      <w:r w:rsidR="00AE6C2D" w:rsidRPr="00495AEF">
        <w:rPr>
          <w:i/>
          <w:iCs/>
        </w:rPr>
        <w:t>H1</w:t>
      </w:r>
      <w:r w:rsidR="00A61BFB" w:rsidRPr="00495AEF">
        <w:rPr>
          <w:i/>
          <w:iCs/>
        </w:rPr>
        <w:t xml:space="preserve"> – high probability of acid </w:t>
      </w:r>
      <w:proofErr w:type="spellStart"/>
      <w:r w:rsidR="00A61BFB" w:rsidRPr="00495AEF">
        <w:rPr>
          <w:i/>
          <w:iCs/>
        </w:rPr>
        <w:t>sulfate</w:t>
      </w:r>
      <w:proofErr w:type="spellEnd"/>
      <w:r w:rsidR="00A61BFB" w:rsidRPr="00495AEF">
        <w:rPr>
          <w:i/>
          <w:iCs/>
        </w:rPr>
        <w:t xml:space="preserve"> soils occurring within one (1) metre of the ground surface</w:t>
      </w:r>
      <w:r w:rsidR="00A61BFB">
        <w:t xml:space="preserve">, </w:t>
      </w:r>
      <w:r w:rsidR="003C781F">
        <w:t xml:space="preserve">is proposed to be zoned C2 and </w:t>
      </w:r>
      <w:r w:rsidR="00376EB5">
        <w:t xml:space="preserve">the </w:t>
      </w:r>
      <w:proofErr w:type="gramStart"/>
      <w:r w:rsidR="00376EB5">
        <w:t>40 ha</w:t>
      </w:r>
      <w:proofErr w:type="gramEnd"/>
      <w:r w:rsidR="00376EB5">
        <w:t xml:space="preserve"> minimum lot size will be retained</w:t>
      </w:r>
      <w:r w:rsidR="00A86752">
        <w:t xml:space="preserve"> on the C2 zoned land</w:t>
      </w:r>
      <w:r w:rsidR="003C781F">
        <w:t xml:space="preserve">. </w:t>
      </w:r>
      <w:r w:rsidR="00B511D0">
        <w:t xml:space="preserve"> This approach is consistent with the NSW Acid </w:t>
      </w:r>
      <w:proofErr w:type="spellStart"/>
      <w:r w:rsidR="00B511D0">
        <w:t>Sulfate</w:t>
      </w:r>
      <w:proofErr w:type="spellEnd"/>
      <w:r w:rsidR="00B511D0">
        <w:t xml:space="preserve"> Soil</w:t>
      </w:r>
      <w:r w:rsidR="007508C9">
        <w:t>s</w:t>
      </w:r>
      <w:r w:rsidR="00B511D0">
        <w:t xml:space="preserve"> Planning</w:t>
      </w:r>
      <w:r w:rsidR="00FE1118">
        <w:t xml:space="preserve"> &amp; Assessment</w:t>
      </w:r>
      <w:r w:rsidR="00B511D0">
        <w:t xml:space="preserve"> Guidelines.</w:t>
      </w:r>
      <w:r w:rsidRPr="002E528D">
        <w:t xml:space="preserve"> </w:t>
      </w:r>
    </w:p>
    <w:p w14:paraId="52ECD55D" w14:textId="046888E7" w:rsidR="00213F34" w:rsidRDefault="00213F34" w:rsidP="00C24755">
      <w:pPr>
        <w:rPr>
          <w:u w:val="single"/>
        </w:rPr>
      </w:pPr>
      <w:r w:rsidRPr="007F5242">
        <w:rPr>
          <w:u w:val="single"/>
        </w:rPr>
        <w:t>Background</w:t>
      </w:r>
    </w:p>
    <w:p w14:paraId="4DDE8E50" w14:textId="425FDE3A" w:rsidR="00213F34" w:rsidRDefault="00213F34" w:rsidP="00C24755">
      <w:r>
        <w:t xml:space="preserve">The objective of this </w:t>
      </w:r>
      <w:r w:rsidR="00357538">
        <w:t>Direction</w:t>
      </w:r>
      <w:r>
        <w:t xml:space="preserve"> is to avoid significant adverse environmental impacts from the use of land that has a probability of containing acid </w:t>
      </w:r>
      <w:proofErr w:type="spellStart"/>
      <w:r>
        <w:t>sulfate</w:t>
      </w:r>
      <w:proofErr w:type="spellEnd"/>
      <w:r>
        <w:t xml:space="preserve"> soils.</w:t>
      </w:r>
      <w:r w:rsidRPr="00445ADE">
        <w:t xml:space="preserve"> </w:t>
      </w:r>
    </w:p>
    <w:p w14:paraId="6E067CEF" w14:textId="75B70C33" w:rsidR="00213F34" w:rsidRDefault="00213F34" w:rsidP="00C24755">
      <w:pPr>
        <w:rPr>
          <w:rFonts w:cs="Arial"/>
        </w:rPr>
      </w:pPr>
      <w:r>
        <w:rPr>
          <w:rFonts w:cs="Arial"/>
        </w:rPr>
        <w:lastRenderedPageBreak/>
        <w:t xml:space="preserve">Direction 4.5 (1) requires that the planning authority </w:t>
      </w:r>
      <w:r>
        <w:t xml:space="preserve">must consider the </w:t>
      </w:r>
      <w:r w:rsidR="009A2067">
        <w:t xml:space="preserve">NSW </w:t>
      </w:r>
      <w:r>
        <w:t xml:space="preserve">Acid </w:t>
      </w:r>
      <w:proofErr w:type="spellStart"/>
      <w:r>
        <w:t>Sulfate</w:t>
      </w:r>
      <w:proofErr w:type="spellEnd"/>
      <w:r>
        <w:t xml:space="preserve"> Soils Planning Guidelines when preparing a PP that applies to any land identified on the Acid </w:t>
      </w:r>
      <w:proofErr w:type="spellStart"/>
      <w:r>
        <w:t>Sulfate</w:t>
      </w:r>
      <w:proofErr w:type="spellEnd"/>
      <w:r>
        <w:t xml:space="preserve"> Soils Planning Maps as having a probability of acid </w:t>
      </w:r>
      <w:proofErr w:type="spellStart"/>
      <w:r>
        <w:t>sulfate</w:t>
      </w:r>
      <w:proofErr w:type="spellEnd"/>
      <w:r>
        <w:t xml:space="preserve"> soils being present.</w:t>
      </w:r>
      <w:r>
        <w:rPr>
          <w:rFonts w:cs="Arial"/>
        </w:rPr>
        <w:t xml:space="preserve"> </w:t>
      </w:r>
    </w:p>
    <w:p w14:paraId="697C1DD8" w14:textId="199CE403" w:rsidR="00213F34" w:rsidRDefault="00213F34" w:rsidP="00C24755">
      <w:r>
        <w:t xml:space="preserve">This </w:t>
      </w:r>
      <w:r w:rsidR="00357538">
        <w:t>Direction</w:t>
      </w:r>
      <w:r>
        <w:t xml:space="preserve"> applies because part of the subject land is mapped </w:t>
      </w:r>
      <w:r w:rsidR="00035B19">
        <w:t xml:space="preserve">as </w:t>
      </w:r>
      <w:r w:rsidR="00035B19" w:rsidRPr="00452056">
        <w:rPr>
          <w:i/>
          <w:iCs/>
        </w:rPr>
        <w:t xml:space="preserve">H1 – high probability of acid </w:t>
      </w:r>
      <w:proofErr w:type="spellStart"/>
      <w:r w:rsidR="00035B19" w:rsidRPr="00452056">
        <w:rPr>
          <w:i/>
          <w:iCs/>
        </w:rPr>
        <w:t>sulfate</w:t>
      </w:r>
      <w:proofErr w:type="spellEnd"/>
      <w:r w:rsidR="00035B19" w:rsidRPr="00452056">
        <w:rPr>
          <w:i/>
          <w:iCs/>
        </w:rPr>
        <w:t xml:space="preserve"> soils occurring within one (1) metre of the ground surface</w:t>
      </w:r>
      <w:r w:rsidR="00035B19">
        <w:t xml:space="preserve"> </w:t>
      </w:r>
      <w:r>
        <w:t xml:space="preserve">on the Acid </w:t>
      </w:r>
      <w:proofErr w:type="spellStart"/>
      <w:r>
        <w:t>Sulfate</w:t>
      </w:r>
      <w:proofErr w:type="spellEnd"/>
      <w:r>
        <w:t xml:space="preserve"> Soils Risk Maps held by the Department of Planning and Environment (</w:t>
      </w:r>
      <w:r w:rsidR="00B211D2">
        <w:fldChar w:fldCharType="begin"/>
      </w:r>
      <w:r w:rsidR="00B211D2">
        <w:instrText xml:space="preserve"> REF _Ref138245093 \h </w:instrText>
      </w:r>
      <w:r w:rsidR="00B211D2">
        <w:fldChar w:fldCharType="separate"/>
      </w:r>
      <w:r w:rsidR="00A010A1">
        <w:t xml:space="preserve">Figure </w:t>
      </w:r>
      <w:r w:rsidR="00A010A1">
        <w:rPr>
          <w:noProof/>
        </w:rPr>
        <w:t>13</w:t>
      </w:r>
      <w:r w:rsidR="00B211D2">
        <w:fldChar w:fldCharType="end"/>
      </w:r>
      <w:r>
        <w:t xml:space="preserve">) and is </w:t>
      </w:r>
      <w:r w:rsidRPr="00D85EAD">
        <w:rPr>
          <w:rFonts w:cs="Arial"/>
        </w:rPr>
        <w:t xml:space="preserve">already mapped as “acid </w:t>
      </w:r>
      <w:proofErr w:type="spellStart"/>
      <w:r w:rsidRPr="00D85EAD">
        <w:rPr>
          <w:rFonts w:cs="Arial"/>
        </w:rPr>
        <w:t>sulfate</w:t>
      </w:r>
      <w:proofErr w:type="spellEnd"/>
      <w:r w:rsidRPr="00D85EAD">
        <w:rPr>
          <w:rFonts w:cs="Arial"/>
        </w:rPr>
        <w:t xml:space="preserve"> soils – class 2” to which clause 7.1 of SLEP 2014 applies.  </w:t>
      </w:r>
    </w:p>
    <w:p w14:paraId="163F89DC" w14:textId="77777777" w:rsidR="0092657E" w:rsidRDefault="0092657E" w:rsidP="0092657E">
      <w:pPr>
        <w:keepNext/>
        <w:spacing w:before="0" w:after="0"/>
        <w:jc w:val="left"/>
      </w:pPr>
      <w:r w:rsidRPr="0092657E">
        <w:rPr>
          <w:rFonts w:ascii="Times New Roman" w:eastAsia="Times New Roman" w:hAnsi="Times New Roman"/>
          <w:noProof/>
          <w:szCs w:val="24"/>
          <w:lang w:eastAsia="en-AU"/>
        </w:rPr>
        <w:drawing>
          <wp:inline distT="0" distB="0" distL="0" distR="0" wp14:anchorId="26A5C30E" wp14:editId="381CD9D4">
            <wp:extent cx="6134400" cy="4313852"/>
            <wp:effectExtent l="0" t="0" r="0" b="0"/>
            <wp:docPr id="9914295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648" t="2160" r="3161" b="3256"/>
                    <a:stretch/>
                  </pic:blipFill>
                  <pic:spPr bwMode="auto">
                    <a:xfrm>
                      <a:off x="0" y="0"/>
                      <a:ext cx="6138881" cy="4317003"/>
                    </a:xfrm>
                    <a:prstGeom prst="rect">
                      <a:avLst/>
                    </a:prstGeom>
                    <a:noFill/>
                    <a:ln>
                      <a:noFill/>
                    </a:ln>
                    <a:extLst>
                      <a:ext uri="{53640926-AAD7-44D8-BBD7-CCE9431645EC}">
                        <a14:shadowObscured xmlns:a14="http://schemas.microsoft.com/office/drawing/2010/main"/>
                      </a:ext>
                    </a:extLst>
                  </pic:spPr>
                </pic:pic>
              </a:graphicData>
            </a:graphic>
          </wp:inline>
        </w:drawing>
      </w:r>
    </w:p>
    <w:p w14:paraId="4038A5BC" w14:textId="22398D3D" w:rsidR="0092657E" w:rsidRPr="0092657E" w:rsidRDefault="0092657E" w:rsidP="0092657E">
      <w:pPr>
        <w:pStyle w:val="Caption"/>
        <w:spacing w:before="120" w:after="0"/>
        <w:jc w:val="left"/>
        <w:rPr>
          <w:rFonts w:ascii="Times New Roman" w:eastAsia="Times New Roman" w:hAnsi="Times New Roman"/>
          <w:szCs w:val="24"/>
          <w:lang w:eastAsia="en-AU"/>
        </w:rPr>
      </w:pPr>
      <w:bookmarkStart w:id="184" w:name="_Toc181776016"/>
      <w:r>
        <w:t xml:space="preserve">Figure </w:t>
      </w:r>
      <w:r>
        <w:fldChar w:fldCharType="begin"/>
      </w:r>
      <w:r>
        <w:instrText xml:space="preserve"> SEQ Figure \* ARABIC </w:instrText>
      </w:r>
      <w:r>
        <w:fldChar w:fldCharType="separate"/>
      </w:r>
      <w:r w:rsidR="004C1EF0">
        <w:rPr>
          <w:noProof/>
        </w:rPr>
        <w:t>14</w:t>
      </w:r>
      <w:r>
        <w:fldChar w:fldCharType="end"/>
      </w:r>
      <w:r>
        <w:t xml:space="preserve"> - </w:t>
      </w:r>
      <w:r w:rsidRPr="00AD6383">
        <w:t xml:space="preserve">Acid </w:t>
      </w:r>
      <w:proofErr w:type="spellStart"/>
      <w:r w:rsidRPr="00AD6383">
        <w:t>sulfate</w:t>
      </w:r>
      <w:proofErr w:type="spellEnd"/>
      <w:r w:rsidRPr="00AD6383">
        <w:t xml:space="preserve"> soil risk mapping overlaid onto the proposed zoning and PMF</w:t>
      </w:r>
      <w:bookmarkEnd w:id="184"/>
    </w:p>
    <w:p w14:paraId="271B2D26" w14:textId="77239049" w:rsidR="004A2A55" w:rsidRDefault="004A2A55" w:rsidP="004A2A55">
      <w:pPr>
        <w:keepNext/>
      </w:pPr>
    </w:p>
    <w:p w14:paraId="0DACF2E7" w14:textId="3A81C7E6" w:rsidR="00213F34" w:rsidRDefault="00B211D2" w:rsidP="00C24755">
      <w:r w:rsidRPr="00D85EAD">
        <w:rPr>
          <w:rFonts w:cs="Arial"/>
        </w:rPr>
        <w:t xml:space="preserve">As required by </w:t>
      </w:r>
      <w:r>
        <w:rPr>
          <w:rFonts w:cs="Arial"/>
        </w:rPr>
        <w:t>Direction</w:t>
      </w:r>
      <w:r w:rsidRPr="00D85EAD">
        <w:rPr>
          <w:rFonts w:cs="Arial"/>
        </w:rPr>
        <w:t xml:space="preserve"> 4.5 (2), these provisions are consistent with the</w:t>
      </w:r>
      <w:r>
        <w:rPr>
          <w:rFonts w:cs="Arial"/>
        </w:rPr>
        <w:t xml:space="preserve"> Acid </w:t>
      </w:r>
      <w:proofErr w:type="spellStart"/>
      <w:r>
        <w:rPr>
          <w:rFonts w:cs="Arial"/>
        </w:rPr>
        <w:t>Sulfate</w:t>
      </w:r>
      <w:proofErr w:type="spellEnd"/>
      <w:r>
        <w:rPr>
          <w:rFonts w:cs="Arial"/>
        </w:rPr>
        <w:t xml:space="preserve"> Soils</w:t>
      </w:r>
      <w:r w:rsidRPr="00D85EAD">
        <w:rPr>
          <w:rFonts w:cs="Arial"/>
        </w:rPr>
        <w:t xml:space="preserve"> Model LEP and are proposed to be retained.</w:t>
      </w:r>
      <w:r>
        <w:rPr>
          <w:rFonts w:cs="Arial"/>
        </w:rPr>
        <w:t xml:space="preserve">  </w:t>
      </w:r>
      <w:r w:rsidR="001A289D">
        <w:t xml:space="preserve">Section 3 (Rezoning land in acid </w:t>
      </w:r>
      <w:proofErr w:type="spellStart"/>
      <w:r w:rsidR="001A289D">
        <w:t>sulfate</w:t>
      </w:r>
      <w:proofErr w:type="spellEnd"/>
      <w:r w:rsidR="001A289D">
        <w:t xml:space="preserve"> soil areas</w:t>
      </w:r>
      <w:r w:rsidR="00D4672B">
        <w:t>)</w:t>
      </w:r>
      <w:r w:rsidR="001A289D">
        <w:t xml:space="preserve"> of the</w:t>
      </w:r>
      <w:r w:rsidR="00213F34">
        <w:t xml:space="preserve"> </w:t>
      </w:r>
      <w:r w:rsidR="00213F34">
        <w:rPr>
          <w:rFonts w:cs="Arial"/>
        </w:rPr>
        <w:t xml:space="preserve">Acid </w:t>
      </w:r>
      <w:proofErr w:type="spellStart"/>
      <w:r w:rsidR="00213F34">
        <w:rPr>
          <w:rFonts w:cs="Arial"/>
        </w:rPr>
        <w:t>Sulfate</w:t>
      </w:r>
      <w:proofErr w:type="spellEnd"/>
      <w:r w:rsidR="00213F34">
        <w:rPr>
          <w:rFonts w:cs="Arial"/>
        </w:rPr>
        <w:t xml:space="preserve"> Planning </w:t>
      </w:r>
      <w:r w:rsidR="00213F34" w:rsidRPr="00453C6D">
        <w:rPr>
          <w:rFonts w:cs="Arial"/>
        </w:rPr>
        <w:t>Guidelines</w:t>
      </w:r>
      <w:r w:rsidR="001A289D">
        <w:rPr>
          <w:rStyle w:val="FootnoteReference"/>
        </w:rPr>
        <w:footnoteReference w:id="10"/>
      </w:r>
      <w:r w:rsidR="00213F34">
        <w:t>,  states:</w:t>
      </w:r>
    </w:p>
    <w:p w14:paraId="7BD49734" w14:textId="45CAD57D" w:rsidR="00213F34" w:rsidRPr="00196EB9" w:rsidRDefault="00213F34" w:rsidP="00C24755">
      <w:pPr>
        <w:ind w:left="720"/>
        <w:rPr>
          <w:i/>
          <w:iCs/>
        </w:rPr>
      </w:pPr>
      <w:r>
        <w:lastRenderedPageBreak/>
        <w:t xml:space="preserve"> </w:t>
      </w:r>
      <w:r w:rsidRPr="00196EB9">
        <w:rPr>
          <w:i/>
          <w:iCs/>
        </w:rPr>
        <w:t xml:space="preserve">“It is preferable that only land uses that will minimise the likelihood of disturbance of the soil or groundwater be undertaken in acid </w:t>
      </w:r>
      <w:proofErr w:type="spellStart"/>
      <w:r w:rsidRPr="00196EB9">
        <w:rPr>
          <w:i/>
          <w:iCs/>
        </w:rPr>
        <w:t>sulfate</w:t>
      </w:r>
      <w:proofErr w:type="spellEnd"/>
      <w:r w:rsidRPr="00196EB9">
        <w:rPr>
          <w:i/>
          <w:iCs/>
        </w:rPr>
        <w:t xml:space="preserve"> soil areas. Avoiding disturbance of acid </w:t>
      </w:r>
      <w:proofErr w:type="spellStart"/>
      <w:r w:rsidRPr="00196EB9">
        <w:rPr>
          <w:i/>
          <w:iCs/>
        </w:rPr>
        <w:t>sulfate</w:t>
      </w:r>
      <w:proofErr w:type="spellEnd"/>
      <w:r w:rsidRPr="00196EB9">
        <w:rPr>
          <w:i/>
          <w:iCs/>
        </w:rPr>
        <w:t xml:space="preserve"> soils is often the best </w:t>
      </w:r>
      <w:proofErr w:type="gramStart"/>
      <w:r w:rsidRPr="00196EB9">
        <w:rPr>
          <w:i/>
          <w:iCs/>
        </w:rPr>
        <w:t>and in some cases,</w:t>
      </w:r>
      <w:proofErr w:type="gramEnd"/>
      <w:r w:rsidRPr="00196EB9">
        <w:rPr>
          <w:i/>
          <w:iCs/>
        </w:rPr>
        <w:t xml:space="preserve"> the only practical and economic management option. </w:t>
      </w:r>
      <w:r>
        <w:rPr>
          <w:i/>
          <w:iCs/>
        </w:rPr>
        <w:t xml:space="preserve"> </w:t>
      </w:r>
      <w:r w:rsidRPr="00196EB9">
        <w:rPr>
          <w:i/>
          <w:iCs/>
        </w:rPr>
        <w:t>Environmental protection or ecotourism zones may be preferable …</w:t>
      </w:r>
      <w:r>
        <w:rPr>
          <w:i/>
          <w:iCs/>
        </w:rPr>
        <w:t>”</w:t>
      </w:r>
    </w:p>
    <w:p w14:paraId="57ED189A" w14:textId="127EE6FD" w:rsidR="00213F34" w:rsidRDefault="00213F34" w:rsidP="00C24755">
      <w:pPr>
        <w:rPr>
          <w:rFonts w:cs="Arial"/>
        </w:rPr>
      </w:pPr>
      <w:r w:rsidRPr="00453C6D">
        <w:rPr>
          <w:rFonts w:cs="Arial"/>
        </w:rPr>
        <w:t>The affected area is</w:t>
      </w:r>
      <w:r>
        <w:rPr>
          <w:rFonts w:cs="Arial"/>
        </w:rPr>
        <w:t xml:space="preserve"> </w:t>
      </w:r>
      <w:r w:rsidRPr="004C391A">
        <w:rPr>
          <w:rFonts w:cs="Arial"/>
        </w:rPr>
        <w:t>located within the lower lying part of the flood</w:t>
      </w:r>
      <w:r w:rsidR="005A7DD1">
        <w:rPr>
          <w:rFonts w:cs="Arial"/>
        </w:rPr>
        <w:t>-</w:t>
      </w:r>
      <w:r w:rsidRPr="004C391A">
        <w:rPr>
          <w:rFonts w:cs="Arial"/>
        </w:rPr>
        <w:t xml:space="preserve">prone land and is included within the proposed </w:t>
      </w:r>
      <w:r w:rsidR="001430E0">
        <w:rPr>
          <w:rFonts w:cs="Arial"/>
        </w:rPr>
        <w:t>C</w:t>
      </w:r>
      <w:r w:rsidRPr="004C391A">
        <w:rPr>
          <w:rFonts w:cs="Arial"/>
        </w:rPr>
        <w:t xml:space="preserve">2 </w:t>
      </w:r>
      <w:r w:rsidR="001430E0">
        <w:rPr>
          <w:rFonts w:cs="Arial"/>
        </w:rPr>
        <w:t>zoned land</w:t>
      </w:r>
      <w:r w:rsidRPr="004C391A">
        <w:rPr>
          <w:rFonts w:cs="Arial"/>
        </w:rPr>
        <w:t xml:space="preserve"> as recommended</w:t>
      </w:r>
      <w:r>
        <w:rPr>
          <w:rFonts w:cs="Arial"/>
        </w:rPr>
        <w:t>.</w:t>
      </w:r>
    </w:p>
    <w:p w14:paraId="4CC68DD5" w14:textId="3ED5FC99" w:rsidR="00213F34" w:rsidRDefault="00213F34" w:rsidP="00C24755">
      <w:r>
        <w:rPr>
          <w:rFonts w:cs="Arial"/>
        </w:rPr>
        <w:t xml:space="preserve">Direction 4.5 (3) requires that the </w:t>
      </w:r>
      <w:r w:rsidRPr="00C55F04">
        <w:rPr>
          <w:rFonts w:cs="Arial"/>
          <w:i/>
          <w:iCs/>
        </w:rPr>
        <w:t>“planning authority must not</w:t>
      </w:r>
      <w:r w:rsidRPr="00C55F04">
        <w:rPr>
          <w:i/>
          <w:iCs/>
        </w:rPr>
        <w:t xml:space="preserve"> prepare a PP that proposes an intensification of land uses on land identified as having a probability of containing acid </w:t>
      </w:r>
      <w:proofErr w:type="spellStart"/>
      <w:r w:rsidRPr="00C55F04">
        <w:rPr>
          <w:i/>
          <w:iCs/>
        </w:rPr>
        <w:t>sulfate</w:t>
      </w:r>
      <w:proofErr w:type="spellEnd"/>
      <w:r w:rsidRPr="00C55F04">
        <w:rPr>
          <w:i/>
          <w:iCs/>
        </w:rPr>
        <w:t xml:space="preserve"> soils unless the planning authority has considered an acid </w:t>
      </w:r>
      <w:proofErr w:type="spellStart"/>
      <w:r w:rsidRPr="00C55F04">
        <w:rPr>
          <w:i/>
          <w:iCs/>
        </w:rPr>
        <w:t>sulfate</w:t>
      </w:r>
      <w:proofErr w:type="spellEnd"/>
      <w:r w:rsidRPr="00C55F04">
        <w:rPr>
          <w:i/>
          <w:iCs/>
        </w:rPr>
        <w:t xml:space="preserve"> soils study assessing the appropriateness of the change of land use given the presence of acid </w:t>
      </w:r>
      <w:proofErr w:type="spellStart"/>
      <w:r w:rsidRPr="00C55F04">
        <w:rPr>
          <w:i/>
          <w:iCs/>
        </w:rPr>
        <w:t>sulfate</w:t>
      </w:r>
      <w:proofErr w:type="spellEnd"/>
      <w:r w:rsidRPr="00C55F04">
        <w:rPr>
          <w:i/>
          <w:iCs/>
        </w:rPr>
        <w:t xml:space="preserve"> soils”</w:t>
      </w:r>
      <w:r>
        <w:t xml:space="preserve">.  </w:t>
      </w:r>
    </w:p>
    <w:p w14:paraId="301321D6" w14:textId="16D0F5F5" w:rsidR="00213F34" w:rsidRDefault="00213F34" w:rsidP="00C24755">
      <w:r>
        <w:t xml:space="preserve">Rezoning the affected area to C2 as proposed will significantly reduce the range of land uses currently permitted under the existing </w:t>
      </w:r>
      <w:r w:rsidRPr="00661858">
        <w:rPr>
          <w:i/>
          <w:iCs/>
        </w:rPr>
        <w:t>RU2 Rural Landscape</w:t>
      </w:r>
      <w:r>
        <w:t xml:space="preserve"> zone. </w:t>
      </w:r>
    </w:p>
    <w:p w14:paraId="06F9FC44" w14:textId="78E93A3B" w:rsidR="00213F34" w:rsidRDefault="00E34DAC" w:rsidP="00C24755">
      <w:pPr>
        <w:ind w:left="-5"/>
        <w:rPr>
          <w:rFonts w:cs="Arial"/>
        </w:rPr>
      </w:pPr>
      <w:r>
        <w:rPr>
          <w:rFonts w:cs="Arial"/>
        </w:rPr>
        <w:t>I</w:t>
      </w:r>
      <w:r w:rsidR="00213F34" w:rsidRPr="00453C6D">
        <w:rPr>
          <w:rFonts w:cs="Arial"/>
        </w:rPr>
        <w:t xml:space="preserve">n 2001, </w:t>
      </w:r>
      <w:r w:rsidR="00213F34" w:rsidRPr="00973F33">
        <w:rPr>
          <w:rFonts w:cs="Arial"/>
        </w:rPr>
        <w:t>Environmental and Earth Sciences P/L</w:t>
      </w:r>
      <w:r w:rsidR="00213F34" w:rsidRPr="00453C6D">
        <w:rPr>
          <w:rFonts w:cs="Arial"/>
        </w:rPr>
        <w:t xml:space="preserve"> undertook a</w:t>
      </w:r>
      <w:r w:rsidR="00213F34">
        <w:rPr>
          <w:rFonts w:cs="Arial"/>
        </w:rPr>
        <w:t xml:space="preserve"> potential acid </w:t>
      </w:r>
      <w:proofErr w:type="spellStart"/>
      <w:r w:rsidR="00213F34">
        <w:rPr>
          <w:rFonts w:cs="Arial"/>
        </w:rPr>
        <w:t>sulfate</w:t>
      </w:r>
      <w:proofErr w:type="spellEnd"/>
      <w:r w:rsidR="00213F34">
        <w:rPr>
          <w:rFonts w:cs="Arial"/>
        </w:rPr>
        <w:t xml:space="preserve"> soils</w:t>
      </w:r>
      <w:r w:rsidR="00213F34" w:rsidRPr="00453C6D">
        <w:rPr>
          <w:rFonts w:cs="Arial"/>
        </w:rPr>
        <w:t xml:space="preserve"> </w:t>
      </w:r>
      <w:r w:rsidR="00213F34">
        <w:rPr>
          <w:rFonts w:cs="Arial"/>
        </w:rPr>
        <w:t>(P</w:t>
      </w:r>
      <w:r w:rsidR="00213F34" w:rsidRPr="00453C6D">
        <w:rPr>
          <w:rFonts w:cs="Arial"/>
        </w:rPr>
        <w:t>ASS</w:t>
      </w:r>
      <w:r w:rsidR="00213F34">
        <w:rPr>
          <w:rFonts w:cs="Arial"/>
        </w:rPr>
        <w:t xml:space="preserve">) </w:t>
      </w:r>
      <w:r w:rsidR="00213F34" w:rsidRPr="00453C6D">
        <w:rPr>
          <w:rFonts w:cs="Arial"/>
        </w:rPr>
        <w:t>investigation along the path of the proposed sewer line for Park Road, Nebraska Estate.  This investigation involved soil and groundwater testing at the southern end of the subject land.   The results of the investigation are summarised below:</w:t>
      </w:r>
    </w:p>
    <w:p w14:paraId="64F42D5D" w14:textId="3C5DD366" w:rsidR="00213F34" w:rsidRPr="003F2E7C" w:rsidRDefault="00213F34" w:rsidP="002F161B">
      <w:pPr>
        <w:pStyle w:val="ListParagraph"/>
        <w:numPr>
          <w:ilvl w:val="0"/>
          <w:numId w:val="13"/>
        </w:numPr>
        <w:rPr>
          <w:rFonts w:cs="Arial"/>
        </w:rPr>
      </w:pPr>
      <w:r w:rsidRPr="003F2E7C">
        <w:rPr>
          <w:rFonts w:cs="Arial"/>
        </w:rPr>
        <w:t xml:space="preserve">There was negligible PASS.  A borehole within the main watercourse contained low concentrations of soil sulphides but these were considered non-reactive.   </w:t>
      </w:r>
    </w:p>
    <w:p w14:paraId="067D40E6" w14:textId="739D3572" w:rsidR="00213F34" w:rsidRPr="00453C6D" w:rsidRDefault="00213F34" w:rsidP="002F161B">
      <w:pPr>
        <w:numPr>
          <w:ilvl w:val="0"/>
          <w:numId w:val="7"/>
        </w:numPr>
        <w:spacing w:after="228" w:line="250" w:lineRule="auto"/>
        <w:ind w:hanging="360"/>
        <w:rPr>
          <w:rFonts w:cs="Arial"/>
        </w:rPr>
      </w:pPr>
      <w:r w:rsidRPr="00453C6D">
        <w:rPr>
          <w:rFonts w:cs="Arial"/>
        </w:rPr>
        <w:t xml:space="preserve">As a cautionary measure, it was recommended that any soil excavated from the watercourse, should be mixed with 4 kg of lime per ton of soil.   </w:t>
      </w:r>
    </w:p>
    <w:p w14:paraId="0E2F718D" w14:textId="4CBFE8BB" w:rsidR="00213F34" w:rsidRPr="00453C6D" w:rsidRDefault="00213F34" w:rsidP="002F161B">
      <w:pPr>
        <w:numPr>
          <w:ilvl w:val="0"/>
          <w:numId w:val="7"/>
        </w:numPr>
        <w:spacing w:after="228" w:line="250" w:lineRule="auto"/>
        <w:ind w:hanging="360"/>
        <w:rPr>
          <w:rFonts w:cs="Arial"/>
        </w:rPr>
      </w:pPr>
      <w:r w:rsidRPr="00453C6D">
        <w:rPr>
          <w:rFonts w:cs="Arial"/>
        </w:rPr>
        <w:t xml:space="preserve">Groundwater should be monitored if dewatering is undertaken for periods exceeding one week. </w:t>
      </w:r>
    </w:p>
    <w:p w14:paraId="4D23F854" w14:textId="59C0C24B" w:rsidR="00213F34" w:rsidRDefault="00213F34" w:rsidP="002F161B">
      <w:pPr>
        <w:numPr>
          <w:ilvl w:val="0"/>
          <w:numId w:val="7"/>
        </w:numPr>
        <w:spacing w:after="228" w:line="250" w:lineRule="auto"/>
        <w:ind w:hanging="360"/>
        <w:rPr>
          <w:rFonts w:cs="Arial"/>
        </w:rPr>
      </w:pPr>
      <w:r w:rsidRPr="00453C6D">
        <w:rPr>
          <w:rFonts w:cs="Arial"/>
        </w:rPr>
        <w:t xml:space="preserve">Any concrete or metallic structures placed between the banks of the watercourse should have a buffer of at least 150 mm of sand mixed with lime at a ratio of 5 kg per ton of sand. </w:t>
      </w:r>
    </w:p>
    <w:p w14:paraId="77FA7AA4" w14:textId="7C867285" w:rsidR="00213F34" w:rsidRDefault="00213F34" w:rsidP="00C24755">
      <w:r>
        <w:t xml:space="preserve">An additional study is not required as the PP is consistent with </w:t>
      </w:r>
      <w:r w:rsidR="00357538">
        <w:t>Direction</w:t>
      </w:r>
      <w:r>
        <w:t xml:space="preserve"> 4.5(3).</w:t>
      </w:r>
    </w:p>
    <w:p w14:paraId="354CB21A" w14:textId="7C82CF0B" w:rsidR="00BF1F7B" w:rsidRDefault="00BF1F7B" w:rsidP="00C24755">
      <w:r w:rsidRPr="002E528D">
        <w:t>Appropriate investigations, including preparation of an ASS management plan, would be carried out prior to undertaking any works associated with upgrading of Fisherman Road or excavation for the purpose of providing water or sewer services.</w:t>
      </w:r>
    </w:p>
    <w:p w14:paraId="2EC41968" w14:textId="54B1CAD4" w:rsidR="00213F34" w:rsidRDefault="00213F34" w:rsidP="00C24755">
      <w:pPr>
        <w:spacing w:after="228" w:line="250" w:lineRule="auto"/>
      </w:pPr>
      <w:r>
        <w:t xml:space="preserve">Part (4) of the </w:t>
      </w:r>
      <w:r w:rsidR="00357538">
        <w:t>Direction</w:t>
      </w:r>
      <w:r>
        <w:t xml:space="preserve"> does not apply as no intensification of land uses is proposed and the </w:t>
      </w:r>
      <w:r w:rsidR="002E0CD6">
        <w:t xml:space="preserve">Acid </w:t>
      </w:r>
      <w:proofErr w:type="spellStart"/>
      <w:r w:rsidR="002E0CD6">
        <w:t>Sulfate</w:t>
      </w:r>
      <w:proofErr w:type="spellEnd"/>
      <w:r w:rsidR="002E0CD6">
        <w:t xml:space="preserve"> Soils </w:t>
      </w:r>
      <w:r>
        <w:t xml:space="preserve">Model LEP provisions already apply. </w:t>
      </w:r>
    </w:p>
    <w:p w14:paraId="33DB4837" w14:textId="77777777" w:rsidR="009C034C" w:rsidRPr="00453C6D" w:rsidRDefault="009C034C" w:rsidP="00C24755">
      <w:pPr>
        <w:spacing w:after="228" w:line="250" w:lineRule="auto"/>
        <w:rPr>
          <w:rFonts w:cs="Arial"/>
        </w:rPr>
      </w:pPr>
    </w:p>
    <w:p w14:paraId="6AD29427" w14:textId="17E0D1EC" w:rsidR="00567A23" w:rsidRPr="004C02CD" w:rsidRDefault="00EF7D14" w:rsidP="002F0C89">
      <w:r w:rsidRPr="002F0C89">
        <w:rPr>
          <w:b/>
          <w:bCs/>
        </w:rPr>
        <w:lastRenderedPageBreak/>
        <w:t>Direction 5.1 – Integrating Land Use and Transport</w:t>
      </w:r>
    </w:p>
    <w:p w14:paraId="7EBAA466" w14:textId="7D434FC5" w:rsidR="00567A23" w:rsidRDefault="00567A23" w:rsidP="00C24755">
      <w:r w:rsidRPr="00E214E6">
        <w:rPr>
          <w:u w:val="single"/>
        </w:rPr>
        <w:t>Summary</w:t>
      </w:r>
      <w:r w:rsidRPr="00E214E6">
        <w:t>:</w:t>
      </w:r>
      <w:r w:rsidR="005146C4">
        <w:t xml:space="preserve">  Any inconsistency with this </w:t>
      </w:r>
      <w:r w:rsidR="00357538">
        <w:t>Direction</w:t>
      </w:r>
      <w:r w:rsidR="005146C4">
        <w:t xml:space="preserve"> is justified and minor.  Public transport planning and provision is a city-wide</w:t>
      </w:r>
      <w:r w:rsidR="0073526F">
        <w:t>, long term</w:t>
      </w:r>
      <w:r w:rsidR="005146C4">
        <w:t xml:space="preserve"> challenge having regard to the widespread 49 towns and villages</w:t>
      </w:r>
      <w:r w:rsidR="0045733C">
        <w:t xml:space="preserve"> in the Shoalhaven </w:t>
      </w:r>
      <w:r w:rsidR="00583974">
        <w:t xml:space="preserve">and </w:t>
      </w:r>
      <w:r w:rsidR="0045733C">
        <w:t>low population density.</w:t>
      </w:r>
      <w:r w:rsidR="00EC3177">
        <w:t xml:space="preserve">  Travel from St Georges Basin to </w:t>
      </w:r>
      <w:r w:rsidR="00305694">
        <w:t>the regional centre of Nowra wil</w:t>
      </w:r>
      <w:r w:rsidR="009C75A3">
        <w:t xml:space="preserve">l </w:t>
      </w:r>
      <w:r w:rsidR="00305694">
        <w:t xml:space="preserve">continue to be </w:t>
      </w:r>
      <w:r w:rsidR="0030665B">
        <w:t>car-dependent in the</w:t>
      </w:r>
      <w:r w:rsidR="00A72416">
        <w:t xml:space="preserve"> fore</w:t>
      </w:r>
      <w:r w:rsidR="006F5D13">
        <w:t>seeable fut</w:t>
      </w:r>
      <w:r w:rsidR="00D824C2">
        <w:t>u</w:t>
      </w:r>
      <w:r w:rsidR="006F5D13">
        <w:t>re</w:t>
      </w:r>
      <w:r w:rsidR="0030665B">
        <w:t>.</w:t>
      </w:r>
    </w:p>
    <w:p w14:paraId="41EAA0D6" w14:textId="13B630AA" w:rsidR="003503EF" w:rsidRDefault="003503EF" w:rsidP="00C24755">
      <w:pPr>
        <w:rPr>
          <w:u w:val="single"/>
        </w:rPr>
      </w:pPr>
      <w:r>
        <w:rPr>
          <w:u w:val="single"/>
        </w:rPr>
        <w:t>Background</w:t>
      </w:r>
    </w:p>
    <w:p w14:paraId="1C11392F" w14:textId="034CAE06" w:rsidR="003503EF" w:rsidRDefault="003503EF" w:rsidP="00C24755">
      <w:r>
        <w:t xml:space="preserve">The objective of this </w:t>
      </w:r>
      <w:r w:rsidR="00357538">
        <w:t>Direction</w:t>
      </w:r>
      <w:r>
        <w:t xml:space="preserve"> is to ensure that urban structures, building forms, land use locations, development designs, subdivision and street layouts achieve the following:</w:t>
      </w:r>
      <w:r w:rsidR="00B1061A">
        <w:t xml:space="preserve"> </w:t>
      </w:r>
    </w:p>
    <w:p w14:paraId="2BE822AD" w14:textId="2EA26315" w:rsidR="003503EF" w:rsidRPr="00772145" w:rsidRDefault="003503EF" w:rsidP="002F161B">
      <w:pPr>
        <w:pStyle w:val="ListParagraph"/>
        <w:numPr>
          <w:ilvl w:val="0"/>
          <w:numId w:val="24"/>
        </w:numPr>
        <w:rPr>
          <w:i/>
          <w:iCs/>
        </w:rPr>
      </w:pPr>
      <w:r w:rsidRPr="00772145">
        <w:rPr>
          <w:i/>
          <w:iCs/>
        </w:rPr>
        <w:t xml:space="preserve">improving access to housing, jobs and services by walking, cycling and public transport, and </w:t>
      </w:r>
    </w:p>
    <w:p w14:paraId="6CED6BEF" w14:textId="76D5596C" w:rsidR="003503EF" w:rsidRPr="00772145" w:rsidRDefault="003503EF" w:rsidP="002F161B">
      <w:pPr>
        <w:pStyle w:val="ListParagraph"/>
        <w:numPr>
          <w:ilvl w:val="0"/>
          <w:numId w:val="24"/>
        </w:numPr>
        <w:rPr>
          <w:i/>
          <w:iCs/>
        </w:rPr>
      </w:pPr>
      <w:r w:rsidRPr="00772145">
        <w:rPr>
          <w:i/>
          <w:iCs/>
        </w:rPr>
        <w:t>increasing the choice of available transport and reducing dependence on cars, and</w:t>
      </w:r>
    </w:p>
    <w:p w14:paraId="5AF913BD" w14:textId="2B27F9C2" w:rsidR="003503EF" w:rsidRPr="00772145" w:rsidRDefault="003503EF" w:rsidP="002F161B">
      <w:pPr>
        <w:pStyle w:val="ListParagraph"/>
        <w:numPr>
          <w:ilvl w:val="0"/>
          <w:numId w:val="24"/>
        </w:numPr>
        <w:rPr>
          <w:i/>
          <w:iCs/>
        </w:rPr>
      </w:pPr>
      <w:r w:rsidRPr="00772145">
        <w:rPr>
          <w:i/>
          <w:iCs/>
        </w:rPr>
        <w:t xml:space="preserve">reducing travel demand including the number of trips generated by development and the distances travelled, especially by car, and </w:t>
      </w:r>
    </w:p>
    <w:p w14:paraId="37003E38" w14:textId="0EB8EF7B" w:rsidR="00772145" w:rsidRPr="00772145" w:rsidRDefault="003503EF" w:rsidP="002F161B">
      <w:pPr>
        <w:pStyle w:val="ListParagraph"/>
        <w:numPr>
          <w:ilvl w:val="0"/>
          <w:numId w:val="24"/>
        </w:numPr>
        <w:rPr>
          <w:i/>
          <w:iCs/>
        </w:rPr>
      </w:pPr>
      <w:r w:rsidRPr="00772145">
        <w:rPr>
          <w:i/>
          <w:iCs/>
        </w:rPr>
        <w:t>supporting the efficient and viable operation of public transport services, and</w:t>
      </w:r>
    </w:p>
    <w:p w14:paraId="7BEB049D" w14:textId="7C921CEF" w:rsidR="003503EF" w:rsidRDefault="003503EF" w:rsidP="002F161B">
      <w:pPr>
        <w:pStyle w:val="ListParagraph"/>
        <w:numPr>
          <w:ilvl w:val="0"/>
          <w:numId w:val="24"/>
        </w:numPr>
        <w:rPr>
          <w:i/>
          <w:iCs/>
        </w:rPr>
      </w:pPr>
      <w:r w:rsidRPr="00772145">
        <w:rPr>
          <w:i/>
          <w:iCs/>
        </w:rPr>
        <w:t>providing for the efficient movement of freight.</w:t>
      </w:r>
    </w:p>
    <w:p w14:paraId="7A309251" w14:textId="01E2E8E8" w:rsidR="00EF7D14" w:rsidRPr="003F63B2" w:rsidRDefault="00AF6425" w:rsidP="00C24755">
      <w:r>
        <w:t xml:space="preserve">This </w:t>
      </w:r>
      <w:r w:rsidR="00357538">
        <w:t>Direction</w:t>
      </w:r>
      <w:r>
        <w:t xml:space="preserve"> applies because </w:t>
      </w:r>
      <w:r>
        <w:rPr>
          <w:rFonts w:cs="Arial"/>
        </w:rPr>
        <w:t>t</w:t>
      </w:r>
      <w:r w:rsidRPr="00450588">
        <w:rPr>
          <w:rFonts w:cs="Arial"/>
        </w:rPr>
        <w:t xml:space="preserve">he PP is seeking to rezone land </w:t>
      </w:r>
      <w:r w:rsidR="00B06949">
        <w:rPr>
          <w:rFonts w:cs="Arial"/>
        </w:rPr>
        <w:t>for residential development</w:t>
      </w:r>
      <w:r w:rsidR="00395447">
        <w:rPr>
          <w:rFonts w:cs="Arial"/>
        </w:rPr>
        <w:t>,</w:t>
      </w:r>
      <w:r w:rsidR="000D4DDD">
        <w:rPr>
          <w:rFonts w:cs="Arial"/>
        </w:rPr>
        <w:t xml:space="preserve"> but it</w:t>
      </w:r>
      <w:r w:rsidR="000D4DDD">
        <w:t xml:space="preserve"> is more relevant to densely populated urban areas.  </w:t>
      </w:r>
    </w:p>
    <w:p w14:paraId="3F57FEF9" w14:textId="2C964E8E" w:rsidR="00C51368" w:rsidRDefault="00C51368" w:rsidP="00C24755">
      <w:r>
        <w:t>PPs</w:t>
      </w:r>
      <w:r w:rsidR="009E4988">
        <w:t xml:space="preserve"> are required</w:t>
      </w:r>
      <w:r>
        <w:t xml:space="preserve"> to give effect to</w:t>
      </w:r>
      <w:r w:rsidR="00395447">
        <w:t>,</w:t>
      </w:r>
      <w:r>
        <w:t xml:space="preserve"> and be consistent with the aims, objectives, and principles of:</w:t>
      </w:r>
    </w:p>
    <w:p w14:paraId="21DC7449" w14:textId="2ECBFC12" w:rsidR="00C51368" w:rsidRDefault="00C51368" w:rsidP="002F161B">
      <w:pPr>
        <w:pStyle w:val="ListParagraph"/>
        <w:numPr>
          <w:ilvl w:val="0"/>
          <w:numId w:val="25"/>
        </w:numPr>
      </w:pPr>
      <w:r>
        <w:t>Improving Transport Choice – Guidelines for planning and development (DUAP 2001)</w:t>
      </w:r>
    </w:p>
    <w:p w14:paraId="14EF98D9" w14:textId="7099F9FB" w:rsidR="009A6E86" w:rsidRPr="009A6E86" w:rsidRDefault="00C51368" w:rsidP="002F161B">
      <w:pPr>
        <w:pStyle w:val="ListParagraph"/>
        <w:numPr>
          <w:ilvl w:val="0"/>
          <w:numId w:val="25"/>
        </w:numPr>
      </w:pPr>
      <w:r>
        <w:t>The Right Place for Business and Services – Planning Policy (DUAP 2001)</w:t>
      </w:r>
    </w:p>
    <w:p w14:paraId="2010B8AB" w14:textId="183239F5" w:rsidR="00AD2160" w:rsidRDefault="00D44B98" w:rsidP="00C24755">
      <w:r>
        <w:t>In 2003, t</w:t>
      </w:r>
      <w:r w:rsidR="00FE385A">
        <w:t>he JBSS recognised</w:t>
      </w:r>
      <w:r>
        <w:t xml:space="preserve"> that public transport</w:t>
      </w:r>
      <w:r w:rsidR="00082346">
        <w:t xml:space="preserve"> pro</w:t>
      </w:r>
      <w:r w:rsidR="00651C7D">
        <w:t>vision</w:t>
      </w:r>
      <w:r>
        <w:t xml:space="preserve"> is low, consist</w:t>
      </w:r>
      <w:r w:rsidR="00651C7D">
        <w:t>ing</w:t>
      </w:r>
      <w:r>
        <w:t xml:space="preserve"> of school buses, taxis and a limited commercial bus service.</w:t>
      </w:r>
      <w:r w:rsidR="007F1C07">
        <w:t xml:space="preserve">  </w:t>
      </w:r>
      <w:r w:rsidR="005D4D15">
        <w:t xml:space="preserve">Council’s </w:t>
      </w:r>
      <w:hyperlink r:id="rId72" w:history="1">
        <w:r w:rsidR="00BF0019" w:rsidRPr="00BF0019">
          <w:rPr>
            <w:rStyle w:val="Hyperlink"/>
          </w:rPr>
          <w:t>Shoalhaven 2032 – Community Strategic Plan</w:t>
        </w:r>
      </w:hyperlink>
      <w:r w:rsidR="00BF0019">
        <w:t xml:space="preserve"> (</w:t>
      </w:r>
      <w:r w:rsidR="00050158">
        <w:t>S</w:t>
      </w:r>
      <w:r w:rsidR="00BF0019">
        <w:t>CSP)</w:t>
      </w:r>
      <w:r w:rsidR="005D4D15">
        <w:t xml:space="preserve"> </w:t>
      </w:r>
      <w:r w:rsidR="00781992">
        <w:t>recognises</w:t>
      </w:r>
      <w:r w:rsidR="00987F8D">
        <w:t xml:space="preserve"> </w:t>
      </w:r>
      <w:r w:rsidR="006A3205">
        <w:t xml:space="preserve">the limitations of </w:t>
      </w:r>
      <w:r w:rsidR="005346A9">
        <w:t>public transport</w:t>
      </w:r>
      <w:r w:rsidR="00781992">
        <w:t xml:space="preserve"> services and</w:t>
      </w:r>
      <w:r w:rsidR="005346A9">
        <w:t xml:space="preserve"> connectivity.   </w:t>
      </w:r>
      <w:hyperlink r:id="rId73" w:history="1">
        <w:r w:rsidR="00180007" w:rsidRPr="004167C2">
          <w:rPr>
            <w:rStyle w:val="Hyperlink"/>
          </w:rPr>
          <w:t xml:space="preserve">Shoalhaven 2040 – Our </w:t>
        </w:r>
        <w:r w:rsidR="000811A2" w:rsidRPr="004167C2">
          <w:rPr>
            <w:rStyle w:val="Hyperlink"/>
          </w:rPr>
          <w:t>Strategic Land-use Planning Statement</w:t>
        </w:r>
      </w:hyperlink>
      <w:r w:rsidR="00E40856">
        <w:t xml:space="preserve"> (SLPS)</w:t>
      </w:r>
      <w:r w:rsidR="004167C2">
        <w:t xml:space="preserve"> </w:t>
      </w:r>
      <w:r w:rsidR="00E00CE0">
        <w:t xml:space="preserve">acknowledges </w:t>
      </w:r>
      <w:r w:rsidR="00A160C8">
        <w:t xml:space="preserve">that </w:t>
      </w:r>
      <w:r w:rsidR="00203B88">
        <w:t xml:space="preserve">new forms of public transport </w:t>
      </w:r>
      <w:r w:rsidR="00914928">
        <w:t xml:space="preserve">to connect communities, urban areas and employment hubs </w:t>
      </w:r>
      <w:r w:rsidR="00203B88">
        <w:t>a</w:t>
      </w:r>
      <w:r w:rsidR="00A160C8">
        <w:t>re</w:t>
      </w:r>
      <w:r w:rsidR="00203B88">
        <w:t xml:space="preserve"> an emerging opportunity</w:t>
      </w:r>
      <w:r w:rsidR="00914928">
        <w:t xml:space="preserve"> (</w:t>
      </w:r>
      <w:r w:rsidR="009711E0">
        <w:t>Planning Priority 2</w:t>
      </w:r>
      <w:r w:rsidR="00914928">
        <w:t>)</w:t>
      </w:r>
      <w:r w:rsidR="00E40856">
        <w:t>.</w:t>
      </w:r>
      <w:r w:rsidR="002E3714">
        <w:t xml:space="preserve">  Public transport </w:t>
      </w:r>
      <w:r w:rsidR="00822543">
        <w:t>prioritie</w:t>
      </w:r>
      <w:r w:rsidR="00AD2160">
        <w:t>s include:</w:t>
      </w:r>
    </w:p>
    <w:p w14:paraId="1B52E43F" w14:textId="77777777" w:rsidR="00AD2160" w:rsidRDefault="00335650" w:rsidP="002F161B">
      <w:pPr>
        <w:pStyle w:val="ListParagraph"/>
        <w:numPr>
          <w:ilvl w:val="0"/>
          <w:numId w:val="13"/>
        </w:numPr>
      </w:pPr>
      <w:r>
        <w:t>Advocate with Transport for NSW and public transport service providers to enhance and expand bus services and strategic bus corridors.</w:t>
      </w:r>
      <w:r w:rsidR="004D4E61" w:rsidRPr="004D4E61">
        <w:t xml:space="preserve"> </w:t>
      </w:r>
      <w:r w:rsidR="004D4E61">
        <w:t>(Collaboration Activity A2.3)</w:t>
      </w:r>
    </w:p>
    <w:p w14:paraId="6B7072D4" w14:textId="79647312" w:rsidR="00F356BE" w:rsidRPr="009C034C" w:rsidRDefault="00B7649E" w:rsidP="002F161B">
      <w:pPr>
        <w:pStyle w:val="ListParagraph"/>
        <w:numPr>
          <w:ilvl w:val="0"/>
          <w:numId w:val="13"/>
        </w:numPr>
        <w:rPr>
          <w:i/>
          <w:iCs/>
        </w:rPr>
      </w:pPr>
      <w:r>
        <w:t>Investigate options to improve public transport service levels which better link centres, corridors and growth areas to Metro Wollongong</w:t>
      </w:r>
      <w:r w:rsidR="00AD2160">
        <w:t xml:space="preserve"> (</w:t>
      </w:r>
      <w:r w:rsidR="00613179">
        <w:t xml:space="preserve">Action </w:t>
      </w:r>
      <w:r w:rsidR="00AD2160">
        <w:t>3.2.1)</w:t>
      </w:r>
    </w:p>
    <w:p w14:paraId="652EBCFF" w14:textId="77777777" w:rsidR="009C034C" w:rsidRPr="009C034C" w:rsidRDefault="009C034C" w:rsidP="009C034C"/>
    <w:p w14:paraId="21142149" w14:textId="14B6364A" w:rsidR="00DE5D08" w:rsidRPr="004C02CD" w:rsidRDefault="007B2676" w:rsidP="002F0C89">
      <w:r w:rsidRPr="002F0C89">
        <w:rPr>
          <w:b/>
          <w:bCs/>
        </w:rPr>
        <w:t>Direction 6.1 – Residential Zones</w:t>
      </w:r>
    </w:p>
    <w:p w14:paraId="094D702E" w14:textId="6E846B5E" w:rsidR="00A76397" w:rsidRDefault="006F79F4" w:rsidP="00C24755">
      <w:pPr>
        <w:rPr>
          <w:rFonts w:cs="Arial"/>
        </w:rPr>
      </w:pPr>
      <w:r>
        <w:rPr>
          <w:u w:val="single"/>
        </w:rPr>
        <w:lastRenderedPageBreak/>
        <w:t>Summary</w:t>
      </w:r>
      <w:r>
        <w:t xml:space="preserve">:  </w:t>
      </w:r>
      <w:r w:rsidR="00230B17" w:rsidRPr="00037914">
        <w:t>The PP is cons</w:t>
      </w:r>
      <w:r w:rsidR="00230B17">
        <w:t xml:space="preserve">istent with this </w:t>
      </w:r>
      <w:r w:rsidR="00357538">
        <w:t>Direction</w:t>
      </w:r>
      <w:r w:rsidR="000308F4">
        <w:t>.  T</w:t>
      </w:r>
      <w:r w:rsidR="00230B17">
        <w:rPr>
          <w:rFonts w:cs="Arial"/>
        </w:rPr>
        <w:t>he</w:t>
      </w:r>
      <w:r w:rsidR="00230B17" w:rsidRPr="00453C6D">
        <w:rPr>
          <w:rFonts w:cs="Arial"/>
        </w:rPr>
        <w:t xml:space="preserve"> JBSS</w:t>
      </w:r>
      <w:r w:rsidR="00230B17">
        <w:rPr>
          <w:rFonts w:cs="Arial"/>
        </w:rPr>
        <w:t xml:space="preserve"> identifie</w:t>
      </w:r>
      <w:r w:rsidR="000442BE">
        <w:rPr>
          <w:rFonts w:cs="Arial"/>
        </w:rPr>
        <w:t>s</w:t>
      </w:r>
      <w:r w:rsidR="00230B17">
        <w:t xml:space="preserve"> </w:t>
      </w:r>
      <w:r w:rsidR="00230B17">
        <w:rPr>
          <w:rFonts w:cs="Arial"/>
        </w:rPr>
        <w:t>Nebraska Estate as having potential for rural residential development</w:t>
      </w:r>
      <w:r w:rsidR="00003844">
        <w:rPr>
          <w:rFonts w:cs="Arial"/>
        </w:rPr>
        <w:t xml:space="preserve"> subject to </w:t>
      </w:r>
      <w:r w:rsidR="00C71682">
        <w:rPr>
          <w:rFonts w:cs="Arial"/>
        </w:rPr>
        <w:t>further investigation</w:t>
      </w:r>
      <w:r w:rsidR="00F845C1">
        <w:rPr>
          <w:rFonts w:cs="Arial"/>
        </w:rPr>
        <w:t xml:space="preserve">. </w:t>
      </w:r>
      <w:r w:rsidR="00C71682">
        <w:rPr>
          <w:rFonts w:cs="Arial"/>
        </w:rPr>
        <w:t>The PP is informed by</w:t>
      </w:r>
      <w:r w:rsidR="000C3610">
        <w:rPr>
          <w:rFonts w:cs="Arial"/>
        </w:rPr>
        <w:t xml:space="preserve"> </w:t>
      </w:r>
      <w:r w:rsidR="00780C43">
        <w:rPr>
          <w:rFonts w:cs="Arial"/>
        </w:rPr>
        <w:t xml:space="preserve">and consistent with </w:t>
      </w:r>
      <w:r w:rsidR="00A76397">
        <w:rPr>
          <w:rFonts w:cs="Arial"/>
        </w:rPr>
        <w:t xml:space="preserve">the results of </w:t>
      </w:r>
      <w:r w:rsidR="00C71682">
        <w:rPr>
          <w:rFonts w:cs="Arial"/>
        </w:rPr>
        <w:t>detailed constraints analysis</w:t>
      </w:r>
      <w:r w:rsidR="000C3610">
        <w:rPr>
          <w:rFonts w:cs="Arial"/>
        </w:rPr>
        <w:t>.</w:t>
      </w:r>
      <w:r w:rsidR="00F845C1">
        <w:rPr>
          <w:rFonts w:cs="Arial"/>
        </w:rPr>
        <w:t xml:space="preserve"> </w:t>
      </w:r>
    </w:p>
    <w:p w14:paraId="390B627C" w14:textId="76365231" w:rsidR="00616AF6" w:rsidRDefault="008E0758" w:rsidP="00C24755">
      <w:pPr>
        <w:rPr>
          <w:rFonts w:cs="Arial"/>
        </w:rPr>
      </w:pPr>
      <w:r>
        <w:rPr>
          <w:rFonts w:cs="Arial"/>
        </w:rPr>
        <w:t>The existing subdivision can be reconfigure</w:t>
      </w:r>
      <w:r w:rsidR="00ED4403">
        <w:rPr>
          <w:rFonts w:cs="Arial"/>
        </w:rPr>
        <w:t>d</w:t>
      </w:r>
      <w:r>
        <w:rPr>
          <w:rFonts w:cs="Arial"/>
        </w:rPr>
        <w:t xml:space="preserve"> </w:t>
      </w:r>
      <w:r w:rsidR="00ED4403">
        <w:rPr>
          <w:rFonts w:cs="Arial"/>
        </w:rPr>
        <w:t xml:space="preserve">consistent with contemporary planning requirements and best practice.   </w:t>
      </w:r>
      <w:r w:rsidR="0040663A">
        <w:rPr>
          <w:rFonts w:cs="Arial"/>
        </w:rPr>
        <w:t>Existing</w:t>
      </w:r>
      <w:r w:rsidR="00A71264">
        <w:rPr>
          <w:rFonts w:cs="Arial"/>
        </w:rPr>
        <w:t>/new</w:t>
      </w:r>
      <w:r w:rsidR="0040663A">
        <w:rPr>
          <w:rFonts w:cs="Arial"/>
        </w:rPr>
        <w:t xml:space="preserve"> infrastructure can be e</w:t>
      </w:r>
      <w:r w:rsidR="007347C5">
        <w:rPr>
          <w:rFonts w:cs="Arial"/>
        </w:rPr>
        <w:t>xten</w:t>
      </w:r>
      <w:r w:rsidR="0040663A">
        <w:rPr>
          <w:rFonts w:cs="Arial"/>
        </w:rPr>
        <w:t>ded</w:t>
      </w:r>
      <w:r w:rsidR="00A71264">
        <w:rPr>
          <w:rFonts w:cs="Arial"/>
        </w:rPr>
        <w:t xml:space="preserve">/provided as </w:t>
      </w:r>
      <w:r w:rsidR="00A73EAF">
        <w:rPr>
          <w:rFonts w:cs="Arial"/>
        </w:rPr>
        <w:t>required and</w:t>
      </w:r>
      <w:r w:rsidR="005B393B">
        <w:rPr>
          <w:rFonts w:cs="Arial"/>
        </w:rPr>
        <w:t xml:space="preserve"> </w:t>
      </w:r>
      <w:r w:rsidR="000442BE">
        <w:rPr>
          <w:rFonts w:cs="Arial"/>
        </w:rPr>
        <w:t>impacts on the environment can be minimised.</w:t>
      </w:r>
      <w:r w:rsidR="00A73EAF">
        <w:rPr>
          <w:rFonts w:cs="Arial"/>
        </w:rPr>
        <w:t xml:space="preserve"> </w:t>
      </w:r>
      <w:r w:rsidR="00264961">
        <w:rPr>
          <w:rFonts w:cs="Arial"/>
        </w:rPr>
        <w:t xml:space="preserve"> The </w:t>
      </w:r>
      <w:r w:rsidR="00264961" w:rsidRPr="00DF1836">
        <w:rPr>
          <w:rFonts w:cs="Arial"/>
          <w:i/>
          <w:iCs/>
        </w:rPr>
        <w:t>R5 L</w:t>
      </w:r>
      <w:r w:rsidR="00916AA1" w:rsidRPr="00DF1836">
        <w:rPr>
          <w:rFonts w:cs="Arial"/>
          <w:i/>
          <w:iCs/>
        </w:rPr>
        <w:t>arge Lot</w:t>
      </w:r>
      <w:r w:rsidR="00D60B13" w:rsidRPr="00DF1836">
        <w:rPr>
          <w:rFonts w:cs="Arial"/>
          <w:i/>
          <w:iCs/>
        </w:rPr>
        <w:t xml:space="preserve"> Residential</w:t>
      </w:r>
      <w:r w:rsidR="00D60B13">
        <w:rPr>
          <w:rFonts w:cs="Arial"/>
        </w:rPr>
        <w:t xml:space="preserve"> </w:t>
      </w:r>
      <w:r w:rsidR="001C4474">
        <w:rPr>
          <w:rFonts w:cs="Arial"/>
        </w:rPr>
        <w:t>zone</w:t>
      </w:r>
      <w:r w:rsidR="00D60B13">
        <w:rPr>
          <w:rFonts w:cs="Arial"/>
        </w:rPr>
        <w:t xml:space="preserve"> permits a range of housing typ</w:t>
      </w:r>
      <w:r w:rsidR="00DE7DF6">
        <w:rPr>
          <w:rFonts w:cs="Arial"/>
        </w:rPr>
        <w:t>e</w:t>
      </w:r>
      <w:r w:rsidR="00D9635F">
        <w:rPr>
          <w:rFonts w:cs="Arial"/>
        </w:rPr>
        <w:t>s</w:t>
      </w:r>
      <w:r w:rsidR="00CC633B">
        <w:rPr>
          <w:rFonts w:cs="Arial"/>
        </w:rPr>
        <w:t xml:space="preserve"> </w:t>
      </w:r>
      <w:r w:rsidR="00AA613D">
        <w:rPr>
          <w:rFonts w:cs="Arial"/>
        </w:rPr>
        <w:t>in proximity to existing urban zoned land.</w:t>
      </w:r>
      <w:r w:rsidR="00150F00">
        <w:rPr>
          <w:rFonts w:cs="Arial"/>
        </w:rPr>
        <w:t xml:space="preserve">  </w:t>
      </w:r>
      <w:r w:rsidR="00FA1EA4">
        <w:rPr>
          <w:rFonts w:cs="Arial"/>
        </w:rPr>
        <w:t xml:space="preserve">Attached dual </w:t>
      </w:r>
      <w:r w:rsidR="007211B5">
        <w:rPr>
          <w:rFonts w:cs="Arial"/>
        </w:rPr>
        <w:t>occupancies are permissible</w:t>
      </w:r>
      <w:r w:rsidR="00150F00">
        <w:rPr>
          <w:rFonts w:cs="Arial"/>
        </w:rPr>
        <w:t xml:space="preserve"> in </w:t>
      </w:r>
      <w:r w:rsidR="001B162B">
        <w:rPr>
          <w:rFonts w:cs="Arial"/>
        </w:rPr>
        <w:t xml:space="preserve">both the R5 and </w:t>
      </w:r>
      <w:r w:rsidR="00150F00">
        <w:rPr>
          <w:rFonts w:cs="Arial"/>
        </w:rPr>
        <w:t>t</w:t>
      </w:r>
      <w:r w:rsidR="00FD5DAA">
        <w:rPr>
          <w:rFonts w:cs="Arial"/>
        </w:rPr>
        <w:t xml:space="preserve">he </w:t>
      </w:r>
      <w:r w:rsidR="00FD5DAA" w:rsidRPr="00DF1836">
        <w:rPr>
          <w:rFonts w:cs="Arial"/>
          <w:i/>
          <w:iCs/>
        </w:rPr>
        <w:t>C4 Environmental Living</w:t>
      </w:r>
      <w:r w:rsidR="00FD5DAA">
        <w:rPr>
          <w:rFonts w:cs="Arial"/>
        </w:rPr>
        <w:t xml:space="preserve"> zone</w:t>
      </w:r>
      <w:r w:rsidR="001B162B">
        <w:rPr>
          <w:rFonts w:cs="Arial"/>
        </w:rPr>
        <w:t>s</w:t>
      </w:r>
      <w:r w:rsidR="00150F00">
        <w:rPr>
          <w:rFonts w:cs="Arial"/>
        </w:rPr>
        <w:t>.</w:t>
      </w:r>
    </w:p>
    <w:p w14:paraId="56B84E5D" w14:textId="2A467F31" w:rsidR="00B702CF" w:rsidRDefault="00B702CF" w:rsidP="00C24755">
      <w:pPr>
        <w:rPr>
          <w:u w:val="single"/>
        </w:rPr>
      </w:pPr>
      <w:r>
        <w:rPr>
          <w:u w:val="single"/>
        </w:rPr>
        <w:t>Background</w:t>
      </w:r>
    </w:p>
    <w:p w14:paraId="54A4797F" w14:textId="0B080BD0" w:rsidR="00B702CF" w:rsidRDefault="00B702CF" w:rsidP="00C24755">
      <w:r>
        <w:t xml:space="preserve">The objectives of this </w:t>
      </w:r>
      <w:r w:rsidR="00357538">
        <w:t>Direction</w:t>
      </w:r>
      <w:r>
        <w:t xml:space="preserve"> are to:</w:t>
      </w:r>
    </w:p>
    <w:p w14:paraId="5ADBA409" w14:textId="3C33B136" w:rsidR="00B702CF" w:rsidRPr="000E3FFE" w:rsidRDefault="00B702CF" w:rsidP="002F161B">
      <w:pPr>
        <w:pStyle w:val="ListParagraph"/>
        <w:numPr>
          <w:ilvl w:val="0"/>
          <w:numId w:val="20"/>
        </w:numPr>
        <w:rPr>
          <w:i/>
          <w:iCs/>
        </w:rPr>
      </w:pPr>
      <w:r w:rsidRPr="000E3FFE">
        <w:rPr>
          <w:i/>
          <w:iCs/>
        </w:rPr>
        <w:t xml:space="preserve">encourage a variety and choice of housing types to provide for existing and future housing needs, </w:t>
      </w:r>
    </w:p>
    <w:p w14:paraId="6505B255" w14:textId="3DD91979" w:rsidR="00B702CF" w:rsidRPr="000E3FFE" w:rsidRDefault="00B702CF" w:rsidP="002F161B">
      <w:pPr>
        <w:pStyle w:val="ListParagraph"/>
        <w:numPr>
          <w:ilvl w:val="0"/>
          <w:numId w:val="20"/>
        </w:numPr>
        <w:rPr>
          <w:i/>
          <w:iCs/>
        </w:rPr>
      </w:pPr>
      <w:r w:rsidRPr="000E3FFE">
        <w:rPr>
          <w:i/>
          <w:iCs/>
        </w:rPr>
        <w:t xml:space="preserve">make efficient use of existing infrastructure and services and ensure that new housing has appropriate access to infrastructure and services, and </w:t>
      </w:r>
    </w:p>
    <w:p w14:paraId="18B689AD" w14:textId="516DC972" w:rsidR="00B702CF" w:rsidRPr="009D547E" w:rsidRDefault="00B702CF" w:rsidP="002F161B">
      <w:pPr>
        <w:pStyle w:val="ListParagraph"/>
        <w:numPr>
          <w:ilvl w:val="0"/>
          <w:numId w:val="20"/>
        </w:numPr>
        <w:rPr>
          <w:i/>
          <w:iCs/>
        </w:rPr>
      </w:pPr>
      <w:r w:rsidRPr="000E3FFE">
        <w:rPr>
          <w:i/>
          <w:iCs/>
        </w:rPr>
        <w:t>minimise the impact of residential development on the environment and resource lands</w:t>
      </w:r>
      <w:r w:rsidR="00FF7637">
        <w:rPr>
          <w:i/>
          <w:iCs/>
        </w:rPr>
        <w:t>.</w:t>
      </w:r>
    </w:p>
    <w:p w14:paraId="5B6AF4D7" w14:textId="6A178F86" w:rsidR="007961C2" w:rsidRDefault="00B702CF" w:rsidP="00C24755">
      <w:pPr>
        <w:rPr>
          <w:rFonts w:cs="Arial"/>
          <w:iCs/>
        </w:rPr>
      </w:pPr>
      <w:r>
        <w:t xml:space="preserve">This </w:t>
      </w:r>
      <w:r w:rsidR="00357538">
        <w:t>Direction</w:t>
      </w:r>
      <w:r>
        <w:t xml:space="preserve"> applies because </w:t>
      </w:r>
      <w:r w:rsidR="006910CD">
        <w:t xml:space="preserve">the PP </w:t>
      </w:r>
      <w:r w:rsidR="00072794">
        <w:t>seeks to rezone</w:t>
      </w:r>
      <w:r w:rsidR="00626FB7">
        <w:t xml:space="preserve"> </w:t>
      </w:r>
      <w:r w:rsidR="00673B8A">
        <w:t xml:space="preserve">the </w:t>
      </w:r>
      <w:r w:rsidR="00A54230">
        <w:t>parts of the Estate that are</w:t>
      </w:r>
      <w:r w:rsidR="00336025">
        <w:t xml:space="preserve"> suitable for</w:t>
      </w:r>
      <w:r w:rsidR="00673B8A">
        <w:t xml:space="preserve"> residential development to</w:t>
      </w:r>
      <w:r w:rsidR="006910CD">
        <w:t xml:space="preserve"> </w:t>
      </w:r>
      <w:r w:rsidR="00336025">
        <w:t xml:space="preserve">either </w:t>
      </w:r>
      <w:r w:rsidR="00E55B8D">
        <w:t xml:space="preserve">R5 </w:t>
      </w:r>
      <w:r w:rsidR="00336025">
        <w:t>(Northwest</w:t>
      </w:r>
      <w:r w:rsidR="00EE0EEE">
        <w:t xml:space="preserve"> Sector) or C4 (Eastern and Northeast Sectors) </w:t>
      </w:r>
      <w:r w:rsidR="007961C2">
        <w:t xml:space="preserve">to provide </w:t>
      </w:r>
      <w:r w:rsidR="003F2F0C">
        <w:rPr>
          <w:rFonts w:cs="Arial"/>
          <w:iCs/>
        </w:rPr>
        <w:t>additional housing opportunities</w:t>
      </w:r>
      <w:r w:rsidR="006910CD" w:rsidRPr="002C6D65">
        <w:rPr>
          <w:rFonts w:cs="Arial"/>
          <w:iCs/>
        </w:rPr>
        <w:t xml:space="preserve"> in St Georges Basin</w:t>
      </w:r>
      <w:r w:rsidR="00122EF1">
        <w:rPr>
          <w:rFonts w:cs="Arial"/>
          <w:iCs/>
        </w:rPr>
        <w:t>.</w:t>
      </w:r>
    </w:p>
    <w:p w14:paraId="3F680B72" w14:textId="1BB4B2B4" w:rsidR="00554937" w:rsidRDefault="007961C2" w:rsidP="00C24755">
      <w:r>
        <w:rPr>
          <w:rFonts w:cs="Arial"/>
          <w:iCs/>
        </w:rPr>
        <w:t>Th</w:t>
      </w:r>
      <w:r w:rsidR="00E53E6E">
        <w:rPr>
          <w:rFonts w:cs="Arial"/>
          <w:iCs/>
        </w:rPr>
        <w:t>is</w:t>
      </w:r>
      <w:r>
        <w:rPr>
          <w:rFonts w:cs="Arial"/>
          <w:iCs/>
        </w:rPr>
        <w:t xml:space="preserve"> </w:t>
      </w:r>
      <w:r w:rsidR="00357538">
        <w:rPr>
          <w:rFonts w:cs="Arial"/>
          <w:iCs/>
        </w:rPr>
        <w:t>Direction</w:t>
      </w:r>
      <w:r>
        <w:rPr>
          <w:rFonts w:cs="Arial"/>
          <w:iCs/>
        </w:rPr>
        <w:t xml:space="preserve"> requires that </w:t>
      </w:r>
      <w:r w:rsidR="00BD04B6">
        <w:rPr>
          <w:rFonts w:cs="Arial"/>
          <w:iCs/>
        </w:rPr>
        <w:t>a PP must</w:t>
      </w:r>
      <w:r w:rsidR="00554937">
        <w:rPr>
          <w:rFonts w:cs="Arial"/>
          <w:iCs/>
        </w:rPr>
        <w:t xml:space="preserve"> </w:t>
      </w:r>
      <w:r w:rsidR="00604DD2">
        <w:t xml:space="preserve">encourage the provision of housing that will: </w:t>
      </w:r>
    </w:p>
    <w:p w14:paraId="61276709" w14:textId="77777777" w:rsidR="003D079A" w:rsidRDefault="00604DD2" w:rsidP="002F161B">
      <w:pPr>
        <w:pStyle w:val="ListParagraph"/>
        <w:numPr>
          <w:ilvl w:val="0"/>
          <w:numId w:val="21"/>
        </w:numPr>
        <w:ind w:left="1080"/>
        <w:rPr>
          <w:i/>
          <w:iCs/>
        </w:rPr>
      </w:pPr>
      <w:r w:rsidRPr="00C16203">
        <w:rPr>
          <w:i/>
          <w:iCs/>
        </w:rPr>
        <w:t>broaden the choice of building types and locations available in the housing market, and</w:t>
      </w:r>
    </w:p>
    <w:p w14:paraId="35C133F5" w14:textId="607B6F0B" w:rsidR="00554937" w:rsidRPr="00C16203" w:rsidRDefault="00604DD2" w:rsidP="002F161B">
      <w:pPr>
        <w:pStyle w:val="ListParagraph"/>
        <w:numPr>
          <w:ilvl w:val="0"/>
          <w:numId w:val="21"/>
        </w:numPr>
        <w:ind w:left="1080"/>
        <w:rPr>
          <w:i/>
          <w:iCs/>
        </w:rPr>
      </w:pPr>
      <w:r w:rsidRPr="00C16203">
        <w:rPr>
          <w:i/>
          <w:iCs/>
        </w:rPr>
        <w:t xml:space="preserve">make more efficient use of existing infrastructure and services, and </w:t>
      </w:r>
    </w:p>
    <w:p w14:paraId="3990A60B" w14:textId="66B94127" w:rsidR="00554937" w:rsidRPr="00C16203" w:rsidRDefault="00604DD2" w:rsidP="002F161B">
      <w:pPr>
        <w:pStyle w:val="ListParagraph"/>
        <w:numPr>
          <w:ilvl w:val="0"/>
          <w:numId w:val="21"/>
        </w:numPr>
        <w:ind w:left="1080"/>
        <w:rPr>
          <w:i/>
          <w:iCs/>
        </w:rPr>
      </w:pPr>
      <w:r w:rsidRPr="00C16203">
        <w:rPr>
          <w:i/>
          <w:iCs/>
        </w:rPr>
        <w:t xml:space="preserve">reduce the consumption of land for housing and associated urban development on the urban fringe, and </w:t>
      </w:r>
    </w:p>
    <w:p w14:paraId="0F6817DB" w14:textId="32927228" w:rsidR="002B2349" w:rsidRPr="00491707" w:rsidRDefault="00604DD2" w:rsidP="002F161B">
      <w:pPr>
        <w:pStyle w:val="ListParagraph"/>
        <w:numPr>
          <w:ilvl w:val="0"/>
          <w:numId w:val="21"/>
        </w:numPr>
        <w:ind w:left="1080"/>
        <w:rPr>
          <w:i/>
          <w:iCs/>
        </w:rPr>
      </w:pPr>
      <w:r w:rsidRPr="00C16203">
        <w:rPr>
          <w:i/>
          <w:iCs/>
        </w:rPr>
        <w:t>be of good design</w:t>
      </w:r>
      <w:r w:rsidR="00664113">
        <w:rPr>
          <w:i/>
          <w:iCs/>
        </w:rPr>
        <w:t xml:space="preserve">; </w:t>
      </w:r>
    </w:p>
    <w:p w14:paraId="699448A4" w14:textId="11E2A872" w:rsidR="00554937" w:rsidRPr="00DF1836" w:rsidRDefault="00664113" w:rsidP="002F0C89">
      <w:pPr>
        <w:rPr>
          <w:i/>
          <w:iCs/>
        </w:rPr>
      </w:pPr>
      <w:proofErr w:type="gramStart"/>
      <w:r w:rsidRPr="00664113">
        <w:t>and</w:t>
      </w:r>
      <w:r w:rsidRPr="002B2349">
        <w:rPr>
          <w:i/>
          <w:iCs/>
        </w:rPr>
        <w:t xml:space="preserve"> </w:t>
      </w:r>
      <w:r w:rsidRPr="00664113">
        <w:t>also</w:t>
      </w:r>
      <w:proofErr w:type="gramEnd"/>
      <w:r w:rsidR="00604DD2" w:rsidRPr="00DF1836">
        <w:rPr>
          <w:i/>
          <w:iCs/>
        </w:rPr>
        <w:t xml:space="preserve"> </w:t>
      </w:r>
    </w:p>
    <w:p w14:paraId="1F79933D" w14:textId="57B1E4B6" w:rsidR="00D4106C" w:rsidRPr="00702C9E" w:rsidRDefault="00604DD2" w:rsidP="002F161B">
      <w:pPr>
        <w:pStyle w:val="ListParagraph"/>
        <w:numPr>
          <w:ilvl w:val="0"/>
          <w:numId w:val="22"/>
        </w:numPr>
        <w:ind w:left="1080"/>
        <w:rPr>
          <w:i/>
          <w:iCs/>
        </w:rPr>
      </w:pPr>
      <w:r w:rsidRPr="00702C9E">
        <w:rPr>
          <w:i/>
          <w:iCs/>
        </w:rPr>
        <w:t xml:space="preserve">contain a requirement that residential development is not permitted until land is adequately serviced (or arrangements satisfactory to the council, or other appropriate authority, have been made to service it), and </w:t>
      </w:r>
    </w:p>
    <w:p w14:paraId="13FA7735" w14:textId="18F67EFA" w:rsidR="00BD04B6" w:rsidRPr="007E7E58" w:rsidRDefault="00604DD2" w:rsidP="002F161B">
      <w:pPr>
        <w:pStyle w:val="ListParagraph"/>
        <w:numPr>
          <w:ilvl w:val="0"/>
          <w:numId w:val="22"/>
        </w:numPr>
        <w:ind w:left="1080"/>
        <w:rPr>
          <w:rFonts w:cs="Arial"/>
          <w:iCs/>
        </w:rPr>
      </w:pPr>
      <w:r w:rsidRPr="00A71B7A">
        <w:rPr>
          <w:i/>
          <w:iCs/>
        </w:rPr>
        <w:t>not contain provisions which will reduce the permissible residential density of land.</w:t>
      </w:r>
    </w:p>
    <w:p w14:paraId="18956FDD" w14:textId="77777777" w:rsidR="00F07418" w:rsidRDefault="00137E92" w:rsidP="00C24755">
      <w:pPr>
        <w:rPr>
          <w:rFonts w:cs="Arial"/>
        </w:rPr>
      </w:pPr>
      <w:r>
        <w:rPr>
          <w:rFonts w:cs="Arial"/>
        </w:rPr>
        <w:t xml:space="preserve">A variety of </w:t>
      </w:r>
      <w:proofErr w:type="gramStart"/>
      <w:r>
        <w:rPr>
          <w:rFonts w:cs="Arial"/>
        </w:rPr>
        <w:t>low density</w:t>
      </w:r>
      <w:proofErr w:type="gramEnd"/>
      <w:r>
        <w:rPr>
          <w:rFonts w:cs="Arial"/>
        </w:rPr>
        <w:t xml:space="preserve"> housing types </w:t>
      </w:r>
      <w:r w:rsidR="0074574E">
        <w:rPr>
          <w:rFonts w:cs="Arial"/>
        </w:rPr>
        <w:t>is</w:t>
      </w:r>
      <w:r>
        <w:rPr>
          <w:rFonts w:cs="Arial"/>
        </w:rPr>
        <w:t xml:space="preserve"> permissible in t</w:t>
      </w:r>
      <w:r w:rsidR="008C25DA">
        <w:rPr>
          <w:rFonts w:cs="Arial"/>
        </w:rPr>
        <w:t xml:space="preserve">he </w:t>
      </w:r>
      <w:r w:rsidR="002C4FF0" w:rsidRPr="002F0C89">
        <w:rPr>
          <w:rFonts w:cs="Arial"/>
        </w:rPr>
        <w:t>R5</w:t>
      </w:r>
      <w:r w:rsidR="008C25DA" w:rsidRPr="002C4FF0">
        <w:rPr>
          <w:rFonts w:cs="Arial"/>
        </w:rPr>
        <w:t xml:space="preserve"> </w:t>
      </w:r>
      <w:r w:rsidR="001D0A9D" w:rsidRPr="002C4FF0">
        <w:rPr>
          <w:rFonts w:cs="Arial"/>
        </w:rPr>
        <w:t xml:space="preserve">and </w:t>
      </w:r>
      <w:r w:rsidR="001D0A9D" w:rsidRPr="002F0C89">
        <w:rPr>
          <w:rFonts w:cs="Arial"/>
        </w:rPr>
        <w:t>C4</w:t>
      </w:r>
      <w:r w:rsidR="001D0A9D" w:rsidRPr="00C70DDA">
        <w:rPr>
          <w:rFonts w:cs="Arial"/>
          <w:i/>
          <w:iCs/>
        </w:rPr>
        <w:t xml:space="preserve"> </w:t>
      </w:r>
      <w:r w:rsidR="00363C6B">
        <w:rPr>
          <w:rFonts w:cs="Arial"/>
        </w:rPr>
        <w:t>zone</w:t>
      </w:r>
      <w:r w:rsidR="00197FC9">
        <w:rPr>
          <w:rFonts w:cs="Arial"/>
        </w:rPr>
        <w:t>s</w:t>
      </w:r>
      <w:r w:rsidR="0048290D">
        <w:rPr>
          <w:rFonts w:cs="Arial"/>
        </w:rPr>
        <w:t>.</w:t>
      </w:r>
      <w:r w:rsidR="00197FC9">
        <w:rPr>
          <w:rFonts w:cs="Arial"/>
        </w:rPr>
        <w:t xml:space="preserve"> </w:t>
      </w:r>
      <w:r w:rsidR="00BD5485">
        <w:rPr>
          <w:rFonts w:cs="Arial"/>
        </w:rPr>
        <w:t>The C4 zone is</w:t>
      </w:r>
      <w:r w:rsidR="0074574E">
        <w:rPr>
          <w:rFonts w:cs="Arial"/>
        </w:rPr>
        <w:t xml:space="preserve"> more limited</w:t>
      </w:r>
      <w:r w:rsidR="00BD5485">
        <w:rPr>
          <w:rFonts w:cs="Arial"/>
        </w:rPr>
        <w:t xml:space="preserve"> and </w:t>
      </w:r>
      <w:r w:rsidR="00FC266C">
        <w:rPr>
          <w:rFonts w:cs="Arial"/>
        </w:rPr>
        <w:t xml:space="preserve">will be applied </w:t>
      </w:r>
      <w:r w:rsidR="008A14DF">
        <w:rPr>
          <w:rFonts w:cs="Arial"/>
        </w:rPr>
        <w:t xml:space="preserve">to the </w:t>
      </w:r>
      <w:r w:rsidR="00B56259">
        <w:rPr>
          <w:rFonts w:cs="Arial"/>
        </w:rPr>
        <w:t>proposed development footprint</w:t>
      </w:r>
      <w:r w:rsidR="00F07418">
        <w:rPr>
          <w:rFonts w:cs="Arial"/>
        </w:rPr>
        <w:t>s</w:t>
      </w:r>
      <w:r w:rsidR="00501535">
        <w:rPr>
          <w:rFonts w:cs="Arial"/>
        </w:rPr>
        <w:t xml:space="preserve"> in the </w:t>
      </w:r>
      <w:r w:rsidR="00B46D88">
        <w:rPr>
          <w:rFonts w:cs="Arial"/>
        </w:rPr>
        <w:t>East and Northeast Sectors</w:t>
      </w:r>
      <w:r>
        <w:rPr>
          <w:rFonts w:cs="Arial"/>
        </w:rPr>
        <w:t xml:space="preserve">. </w:t>
      </w:r>
    </w:p>
    <w:p w14:paraId="5DBA445D" w14:textId="3173A3AA" w:rsidR="008C25DA" w:rsidRDefault="00B46D88" w:rsidP="00C24755">
      <w:r>
        <w:rPr>
          <w:rFonts w:cs="Arial"/>
        </w:rPr>
        <w:t>T</w:t>
      </w:r>
      <w:r w:rsidR="008C25DA">
        <w:t xml:space="preserve">he </w:t>
      </w:r>
      <w:r w:rsidR="002C4FF0" w:rsidRPr="002F0C89">
        <w:t>C2</w:t>
      </w:r>
      <w:r w:rsidR="008C25DA">
        <w:t xml:space="preserve"> zone </w:t>
      </w:r>
      <w:r>
        <w:t xml:space="preserve">will </w:t>
      </w:r>
      <w:r w:rsidR="008C25DA">
        <w:t>be applied to</w:t>
      </w:r>
      <w:r w:rsidR="004443E9">
        <w:t xml:space="preserve"> the</w:t>
      </w:r>
      <w:r w:rsidR="00501535">
        <w:t xml:space="preserve"> </w:t>
      </w:r>
      <w:r w:rsidR="004443E9">
        <w:t>environmental</w:t>
      </w:r>
      <w:r>
        <w:t>ly sensitive</w:t>
      </w:r>
      <w:r w:rsidR="004443E9">
        <w:t xml:space="preserve"> </w:t>
      </w:r>
      <w:r w:rsidR="008C25DA">
        <w:t>land</w:t>
      </w:r>
      <w:r w:rsidR="00D5005A">
        <w:t xml:space="preserve"> </w:t>
      </w:r>
      <w:r w:rsidR="00BB08E2">
        <w:t>that is</w:t>
      </w:r>
      <w:r w:rsidR="008C25DA">
        <w:t xml:space="preserve"> </w:t>
      </w:r>
      <w:r w:rsidR="00EA1DBA">
        <w:t>un</w:t>
      </w:r>
      <w:r w:rsidR="008C25DA">
        <w:t xml:space="preserve">suitable for development.  Any land proposed to be zoned C2 </w:t>
      </w:r>
      <w:r>
        <w:t>that is</w:t>
      </w:r>
      <w:r w:rsidR="008C25DA">
        <w:t xml:space="preserve"> </w:t>
      </w:r>
      <w:r w:rsidR="0049097F">
        <w:t xml:space="preserve">unable to </w:t>
      </w:r>
      <w:r w:rsidR="009C1378">
        <w:t>be</w:t>
      </w:r>
      <w:r w:rsidR="00EA1DBA">
        <w:t xml:space="preserve"> managed as part</w:t>
      </w:r>
      <w:r w:rsidR="009C1378">
        <w:t xml:space="preserve"> </w:t>
      </w:r>
      <w:r w:rsidR="00B73BAA">
        <w:t xml:space="preserve">of </w:t>
      </w:r>
      <w:r w:rsidR="008C25DA">
        <w:t xml:space="preserve">a </w:t>
      </w:r>
      <w:r w:rsidR="008C25DA">
        <w:lastRenderedPageBreak/>
        <w:t xml:space="preserve">development parcel </w:t>
      </w:r>
      <w:r w:rsidR="00553142">
        <w:t xml:space="preserve">(i.e. residual C2 land) </w:t>
      </w:r>
      <w:r>
        <w:t>will be eligible for</w:t>
      </w:r>
      <w:r w:rsidR="008C25DA">
        <w:t xml:space="preserve"> </w:t>
      </w:r>
      <w:r w:rsidR="00E11030">
        <w:t>voluntary</w:t>
      </w:r>
      <w:r w:rsidR="008C25DA">
        <w:t xml:space="preserve"> </w:t>
      </w:r>
      <w:r w:rsidR="00553142">
        <w:t xml:space="preserve">acquisition </w:t>
      </w:r>
      <w:r w:rsidR="008C25DA">
        <w:t xml:space="preserve">under Council’s adopted Policy for </w:t>
      </w:r>
      <w:hyperlink r:id="rId74" w:history="1">
        <w:r w:rsidR="008C25DA" w:rsidRPr="00956AD8">
          <w:rPr>
            <w:rStyle w:val="Hyperlink"/>
            <w:i/>
            <w:iCs/>
          </w:rPr>
          <w:t>Voluntary Acquisition – Residual C2 Environmental Conservation Land – Jerberra &amp; Nebraska Estates</w:t>
        </w:r>
      </w:hyperlink>
      <w:r w:rsidR="001E68A5" w:rsidRPr="002F0C89">
        <w:t>.</w:t>
      </w:r>
      <w:r w:rsidR="00553142" w:rsidRPr="002F0C89">
        <w:t xml:space="preserve"> </w:t>
      </w:r>
      <w:r w:rsidR="001E68A5">
        <w:t>Any land acquired under this Policy will be</w:t>
      </w:r>
      <w:r w:rsidR="00553142">
        <w:t xml:space="preserve"> managed for conservation </w:t>
      </w:r>
      <w:r w:rsidR="00553142" w:rsidRPr="00F07418">
        <w:rPr>
          <w:u w:val="single"/>
        </w:rPr>
        <w:t>in perp</w:t>
      </w:r>
      <w:r w:rsidR="001E68A5" w:rsidRPr="00F07418">
        <w:rPr>
          <w:u w:val="single"/>
        </w:rPr>
        <w:t>etuity</w:t>
      </w:r>
      <w:r w:rsidR="001E68A5">
        <w:t xml:space="preserve">. </w:t>
      </w:r>
      <w:r w:rsidR="00553142">
        <w:t xml:space="preserve">   </w:t>
      </w:r>
    </w:p>
    <w:p w14:paraId="3D2FB26A" w14:textId="38655CAD" w:rsidR="00344D4F" w:rsidRDefault="00D4106C" w:rsidP="00C24755">
      <w:pPr>
        <w:rPr>
          <w:rFonts w:cs="Arial"/>
          <w:iCs/>
        </w:rPr>
      </w:pPr>
      <w:r>
        <w:rPr>
          <w:rFonts w:cs="Arial"/>
          <w:iCs/>
        </w:rPr>
        <w:t>The PP</w:t>
      </w:r>
      <w:r w:rsidR="00122EF1">
        <w:rPr>
          <w:rFonts w:cs="Arial"/>
          <w:iCs/>
        </w:rPr>
        <w:t xml:space="preserve"> </w:t>
      </w:r>
      <w:r w:rsidR="00122EF1">
        <w:t>will allow the existing subdivision</w:t>
      </w:r>
      <w:r w:rsidR="00DC7964">
        <w:t xml:space="preserve"> </w:t>
      </w:r>
      <w:r w:rsidR="00CC633B">
        <w:t>pattern</w:t>
      </w:r>
      <w:r w:rsidR="00122EF1">
        <w:t xml:space="preserve"> to be reconfigured to create </w:t>
      </w:r>
      <w:r w:rsidR="00F75D4F">
        <w:t>some</w:t>
      </w:r>
      <w:r w:rsidR="00122EF1">
        <w:t xml:space="preserve"> opportunities for serviced residential development</w:t>
      </w:r>
      <w:r w:rsidR="00820E27">
        <w:t xml:space="preserve"> adjoining</w:t>
      </w:r>
      <w:r w:rsidR="00DC7964">
        <w:t xml:space="preserve"> and adjacent to</w:t>
      </w:r>
      <w:r w:rsidR="00820E27">
        <w:t xml:space="preserve"> existing urban </w:t>
      </w:r>
      <w:r w:rsidR="00DC7964">
        <w:t>development</w:t>
      </w:r>
      <w:r w:rsidR="00820E27">
        <w:t>.</w:t>
      </w:r>
      <w:r w:rsidR="00955968">
        <w:t xml:space="preserve"> </w:t>
      </w:r>
      <w:r w:rsidR="00122EF1">
        <w:t xml:space="preserve"> </w:t>
      </w:r>
      <w:r w:rsidR="00955968">
        <w:rPr>
          <w:rFonts w:cs="Arial"/>
          <w:iCs/>
        </w:rPr>
        <w:t>E</w:t>
      </w:r>
      <w:r w:rsidR="00955968" w:rsidRPr="002C6D65">
        <w:rPr>
          <w:rFonts w:cs="Arial"/>
          <w:iCs/>
        </w:rPr>
        <w:t>xisting services and infrastructure</w:t>
      </w:r>
      <w:r w:rsidR="00955968">
        <w:rPr>
          <w:rFonts w:cs="Arial"/>
          <w:iCs/>
        </w:rPr>
        <w:t xml:space="preserve"> in the area </w:t>
      </w:r>
      <w:r w:rsidR="008C25DA">
        <w:rPr>
          <w:rFonts w:cs="Arial"/>
          <w:iCs/>
        </w:rPr>
        <w:t>are</w:t>
      </w:r>
      <w:r w:rsidR="00955968">
        <w:rPr>
          <w:rFonts w:cs="Arial"/>
          <w:iCs/>
        </w:rPr>
        <w:t xml:space="preserve"> proposed to be extended</w:t>
      </w:r>
      <w:r w:rsidR="008C25DA">
        <w:rPr>
          <w:rFonts w:cs="Arial"/>
          <w:iCs/>
        </w:rPr>
        <w:t xml:space="preserve">.  </w:t>
      </w:r>
      <w:r w:rsidR="00955968">
        <w:rPr>
          <w:rFonts w:cs="Arial"/>
          <w:iCs/>
        </w:rPr>
        <w:t xml:space="preserve"> </w:t>
      </w:r>
      <w:r w:rsidR="008C25DA">
        <w:rPr>
          <w:rFonts w:cs="Arial"/>
          <w:iCs/>
        </w:rPr>
        <w:t>New/</w:t>
      </w:r>
      <w:r w:rsidR="000442BE">
        <w:rPr>
          <w:rFonts w:cs="Arial"/>
          <w:iCs/>
        </w:rPr>
        <w:t>u</w:t>
      </w:r>
      <w:r w:rsidR="000672F4">
        <w:rPr>
          <w:rFonts w:cs="Arial"/>
          <w:iCs/>
        </w:rPr>
        <w:t>p</w:t>
      </w:r>
      <w:r w:rsidR="008C25DA">
        <w:rPr>
          <w:rFonts w:cs="Arial"/>
          <w:iCs/>
        </w:rPr>
        <w:t>g</w:t>
      </w:r>
      <w:r w:rsidR="00224D9C">
        <w:rPr>
          <w:rFonts w:cs="Arial"/>
          <w:iCs/>
        </w:rPr>
        <w:t>raded</w:t>
      </w:r>
      <w:r w:rsidR="00B80452">
        <w:rPr>
          <w:rFonts w:cs="Arial"/>
          <w:iCs/>
        </w:rPr>
        <w:t xml:space="preserve"> i</w:t>
      </w:r>
      <w:r w:rsidR="00B1624E">
        <w:rPr>
          <w:rFonts w:cs="Arial"/>
          <w:iCs/>
        </w:rPr>
        <w:t>nfrastructure</w:t>
      </w:r>
      <w:r w:rsidR="00B80452">
        <w:rPr>
          <w:rFonts w:cs="Arial"/>
          <w:iCs/>
        </w:rPr>
        <w:t xml:space="preserve"> </w:t>
      </w:r>
      <w:r w:rsidR="008C25DA">
        <w:rPr>
          <w:rFonts w:cs="Arial"/>
          <w:iCs/>
        </w:rPr>
        <w:t xml:space="preserve">would </w:t>
      </w:r>
      <w:r w:rsidR="00B80452">
        <w:rPr>
          <w:rFonts w:cs="Arial"/>
          <w:iCs/>
        </w:rPr>
        <w:t>be</w:t>
      </w:r>
      <w:r w:rsidR="00B1624E">
        <w:rPr>
          <w:rFonts w:cs="Arial"/>
          <w:iCs/>
        </w:rPr>
        <w:t xml:space="preserve"> </w:t>
      </w:r>
      <w:r w:rsidR="002A55F5">
        <w:rPr>
          <w:rFonts w:cs="Arial"/>
          <w:iCs/>
        </w:rPr>
        <w:t xml:space="preserve">wholly </w:t>
      </w:r>
      <w:r w:rsidR="00D966FD">
        <w:rPr>
          <w:rFonts w:cs="Arial"/>
          <w:iCs/>
        </w:rPr>
        <w:t xml:space="preserve">funded by </w:t>
      </w:r>
      <w:r w:rsidR="002A55F5">
        <w:rPr>
          <w:rFonts w:cs="Arial"/>
          <w:iCs/>
        </w:rPr>
        <w:t xml:space="preserve">benefitting </w:t>
      </w:r>
      <w:r w:rsidR="00D966FD">
        <w:rPr>
          <w:rFonts w:cs="Arial"/>
          <w:iCs/>
        </w:rPr>
        <w:t>landowners via a special rate arrangement</w:t>
      </w:r>
      <w:r w:rsidR="005675EA">
        <w:rPr>
          <w:rFonts w:cs="Arial"/>
          <w:iCs/>
        </w:rPr>
        <w:t xml:space="preserve"> or other suitable funding mechanism</w:t>
      </w:r>
      <w:r w:rsidR="00984997">
        <w:rPr>
          <w:rFonts w:cs="Arial"/>
          <w:iCs/>
        </w:rPr>
        <w:t>. I</w:t>
      </w:r>
      <w:r w:rsidR="00E02D9C">
        <w:rPr>
          <w:rFonts w:cs="Arial"/>
          <w:iCs/>
        </w:rPr>
        <w:t>nfrastructure</w:t>
      </w:r>
      <w:r w:rsidR="00984997">
        <w:rPr>
          <w:rFonts w:cs="Arial"/>
          <w:iCs/>
        </w:rPr>
        <w:t xml:space="preserve"> provision and</w:t>
      </w:r>
      <w:r w:rsidR="00E02D9C">
        <w:rPr>
          <w:rFonts w:cs="Arial"/>
          <w:iCs/>
        </w:rPr>
        <w:t xml:space="preserve"> staging </w:t>
      </w:r>
      <w:r w:rsidR="00E04B9A">
        <w:rPr>
          <w:rFonts w:cs="Arial"/>
          <w:iCs/>
        </w:rPr>
        <w:t xml:space="preserve">will be addressed </w:t>
      </w:r>
      <w:r w:rsidR="00984997">
        <w:rPr>
          <w:rFonts w:cs="Arial"/>
          <w:iCs/>
        </w:rPr>
        <w:t>by</w:t>
      </w:r>
      <w:r w:rsidR="00E04B9A">
        <w:rPr>
          <w:rFonts w:cs="Arial"/>
          <w:iCs/>
        </w:rPr>
        <w:t xml:space="preserve"> </w:t>
      </w:r>
      <w:r w:rsidR="000D5D26">
        <w:rPr>
          <w:rFonts w:cs="Arial"/>
          <w:iCs/>
        </w:rPr>
        <w:t xml:space="preserve">the </w:t>
      </w:r>
      <w:r w:rsidR="000620C8">
        <w:rPr>
          <w:rFonts w:cs="Arial"/>
          <w:iCs/>
        </w:rPr>
        <w:t>proposed DCP</w:t>
      </w:r>
      <w:r w:rsidR="00D659E8">
        <w:rPr>
          <w:rFonts w:cs="Arial"/>
          <w:iCs/>
        </w:rPr>
        <w:t xml:space="preserve"> and will be managed by Council, </w:t>
      </w:r>
      <w:r w:rsidR="00E11030">
        <w:rPr>
          <w:rFonts w:cs="Arial"/>
          <w:iCs/>
        </w:rPr>
        <w:t>as</w:t>
      </w:r>
      <w:r w:rsidR="009750BD">
        <w:rPr>
          <w:rFonts w:cs="Arial"/>
          <w:iCs/>
        </w:rPr>
        <w:t xml:space="preserve"> was done</w:t>
      </w:r>
      <w:r w:rsidR="00D659E8">
        <w:rPr>
          <w:rFonts w:cs="Arial"/>
          <w:iCs/>
        </w:rPr>
        <w:t xml:space="preserve"> with</w:t>
      </w:r>
      <w:r w:rsidR="00D768EC">
        <w:rPr>
          <w:rFonts w:cs="Arial"/>
          <w:iCs/>
        </w:rPr>
        <w:t xml:space="preserve"> the </w:t>
      </w:r>
      <w:r w:rsidR="00D659E8">
        <w:rPr>
          <w:rFonts w:cs="Arial"/>
          <w:iCs/>
        </w:rPr>
        <w:t>Jerberra and Verons Estates</w:t>
      </w:r>
      <w:r w:rsidR="000620C8">
        <w:rPr>
          <w:rFonts w:cs="Arial"/>
          <w:iCs/>
        </w:rPr>
        <w:t>.</w:t>
      </w:r>
      <w:r w:rsidR="009E1E16">
        <w:rPr>
          <w:rFonts w:cs="Arial"/>
          <w:iCs/>
        </w:rPr>
        <w:t xml:space="preserve"> </w:t>
      </w:r>
    </w:p>
    <w:p w14:paraId="3A62F91E" w14:textId="7167BFEA" w:rsidR="00BC1CDE" w:rsidRDefault="0080755E" w:rsidP="00C24755">
      <w:r>
        <w:t xml:space="preserve">An </w:t>
      </w:r>
      <w:r w:rsidR="00AC311B">
        <w:t>Integrated Water Cycle Assessment (</w:t>
      </w:r>
      <w:r w:rsidR="00396414">
        <w:t>I</w:t>
      </w:r>
      <w:r w:rsidR="004F4775">
        <w:t>WCA</w:t>
      </w:r>
      <w:r w:rsidR="00AC311B">
        <w:t xml:space="preserve">) prepared by </w:t>
      </w:r>
      <w:r w:rsidR="00BC1CDE">
        <w:t xml:space="preserve">Footprint </w:t>
      </w:r>
      <w:r w:rsidR="00AC311B">
        <w:t>(</w:t>
      </w:r>
      <w:r w:rsidR="00BC1CDE">
        <w:t>20</w:t>
      </w:r>
      <w:r w:rsidR="004F1C1E">
        <w:t>1</w:t>
      </w:r>
      <w:r w:rsidR="00BC1CDE">
        <w:t>7) demonstrate</w:t>
      </w:r>
      <w:r w:rsidR="00396414">
        <w:t>s</w:t>
      </w:r>
      <w:r w:rsidR="00BC1CDE">
        <w:t xml:space="preserve"> that </w:t>
      </w:r>
      <w:r w:rsidR="00B36AC7" w:rsidRPr="00B36AC7">
        <w:rPr>
          <w:i/>
          <w:iCs/>
        </w:rPr>
        <w:t>“</w:t>
      </w:r>
      <w:r w:rsidR="00BC1CDE" w:rsidRPr="00B36AC7">
        <w:rPr>
          <w:i/>
          <w:iCs/>
        </w:rPr>
        <w:t xml:space="preserve">the proposed rezoning and development of Nebraska Estate can achieve a </w:t>
      </w:r>
      <w:proofErr w:type="gramStart"/>
      <w:r w:rsidR="00BC1CDE" w:rsidRPr="00B36AC7">
        <w:rPr>
          <w:i/>
          <w:iCs/>
        </w:rPr>
        <w:t>long term</w:t>
      </w:r>
      <w:proofErr w:type="gramEnd"/>
      <w:r w:rsidR="00BC1CDE" w:rsidRPr="00B36AC7">
        <w:rPr>
          <w:i/>
          <w:iCs/>
        </w:rPr>
        <w:t xml:space="preserve"> beneficial effect on water quality, water quantity and the receiving environment subject to implementation of the recommended controls and performance standards outlined in the report</w:t>
      </w:r>
      <w:r w:rsidR="00B36AC7" w:rsidRPr="00B36AC7">
        <w:rPr>
          <w:i/>
          <w:iCs/>
        </w:rPr>
        <w:t>”</w:t>
      </w:r>
      <w:r w:rsidR="00B36AC7">
        <w:t>.</w:t>
      </w:r>
    </w:p>
    <w:p w14:paraId="75067D2F" w14:textId="77777777" w:rsidR="009C034C" w:rsidRPr="006F79F4" w:rsidRDefault="009C034C" w:rsidP="00C24755"/>
    <w:p w14:paraId="3E03E026" w14:textId="44BB9EFB" w:rsidR="00EA6557" w:rsidRPr="004C02CD" w:rsidRDefault="007B2676" w:rsidP="002F0C89">
      <w:r w:rsidRPr="002F0C89">
        <w:rPr>
          <w:b/>
          <w:bCs/>
        </w:rPr>
        <w:t xml:space="preserve">Direction 6.2 </w:t>
      </w:r>
      <w:r w:rsidR="00833556" w:rsidRPr="002F0C89">
        <w:rPr>
          <w:b/>
          <w:bCs/>
        </w:rPr>
        <w:t xml:space="preserve">– Caravan Parks and </w:t>
      </w:r>
      <w:r w:rsidR="0006594D" w:rsidRPr="002F0C89">
        <w:rPr>
          <w:b/>
          <w:bCs/>
        </w:rPr>
        <w:t>Manufactured Home Estates</w:t>
      </w:r>
    </w:p>
    <w:p w14:paraId="44622DE0" w14:textId="1C303E9D" w:rsidR="00EA6557" w:rsidRDefault="00EA6557" w:rsidP="00C24755">
      <w:r>
        <w:rPr>
          <w:u w:val="single"/>
        </w:rPr>
        <w:t>Summary</w:t>
      </w:r>
      <w:r>
        <w:t xml:space="preserve">:  The PP </w:t>
      </w:r>
      <w:r w:rsidR="007E687A">
        <w:t xml:space="preserve">is inconsistent with </w:t>
      </w:r>
      <w:r>
        <w:t xml:space="preserve">this </w:t>
      </w:r>
      <w:r w:rsidR="00357538">
        <w:t>Direction</w:t>
      </w:r>
      <w:r>
        <w:t xml:space="preserve"> </w:t>
      </w:r>
      <w:r w:rsidR="007E687A">
        <w:t>because</w:t>
      </w:r>
      <w:r w:rsidR="00905EAD">
        <w:t xml:space="preserve"> </w:t>
      </w:r>
      <w:r w:rsidR="00905EAD" w:rsidRPr="00905EAD">
        <w:t xml:space="preserve">caravan parks </w:t>
      </w:r>
      <w:r w:rsidR="006B76FF">
        <w:t>are permissible</w:t>
      </w:r>
      <w:r w:rsidR="0031661D">
        <w:t xml:space="preserve"> </w:t>
      </w:r>
      <w:r w:rsidR="00D275CB">
        <w:t>under</w:t>
      </w:r>
      <w:r w:rsidR="0031661D">
        <w:t xml:space="preserve"> the current</w:t>
      </w:r>
      <w:r w:rsidR="00310409">
        <w:t xml:space="preserve"> RU2 zon</w:t>
      </w:r>
      <w:r w:rsidR="009739BE">
        <w:t>ing</w:t>
      </w:r>
      <w:r w:rsidR="0047276F">
        <w:t xml:space="preserve"> and are prohibited in the proposed zones</w:t>
      </w:r>
      <w:r w:rsidR="006B76FF">
        <w:t>.</w:t>
      </w:r>
      <w:r w:rsidR="00BF5985">
        <w:t xml:space="preserve"> This inconsistency</w:t>
      </w:r>
      <w:r w:rsidR="006B76FF">
        <w:t xml:space="preserve"> </w:t>
      </w:r>
      <w:r>
        <w:t xml:space="preserve">is </w:t>
      </w:r>
      <w:r w:rsidR="00CD5A8F">
        <w:t xml:space="preserve">minor and </w:t>
      </w:r>
      <w:r>
        <w:t xml:space="preserve">justified </w:t>
      </w:r>
      <w:r w:rsidR="00BF5985">
        <w:t xml:space="preserve">because </w:t>
      </w:r>
      <w:r w:rsidR="000F5F28">
        <w:t>the land is not suitable for this use</w:t>
      </w:r>
      <w:r w:rsidR="00654158">
        <w:t xml:space="preserve"> due to a range of environmental and land c</w:t>
      </w:r>
      <w:r w:rsidR="00AB7794">
        <w:t>onstraints</w:t>
      </w:r>
      <w:r w:rsidR="00BA2E0C">
        <w:t>.</w:t>
      </w:r>
    </w:p>
    <w:p w14:paraId="2019587D" w14:textId="07F94919" w:rsidR="00EA6557" w:rsidRDefault="00EA6557" w:rsidP="00C24755">
      <w:pPr>
        <w:rPr>
          <w:u w:val="single"/>
        </w:rPr>
      </w:pPr>
      <w:r>
        <w:rPr>
          <w:u w:val="single"/>
        </w:rPr>
        <w:t>Background</w:t>
      </w:r>
    </w:p>
    <w:p w14:paraId="20DDF197" w14:textId="62DD05CE" w:rsidR="00A8613E" w:rsidRDefault="009A4DD8" w:rsidP="00C24755">
      <w:r>
        <w:t xml:space="preserve">This </w:t>
      </w:r>
      <w:r w:rsidR="00357538">
        <w:t>Direction</w:t>
      </w:r>
      <w:r>
        <w:t xml:space="preserve"> applies to all PPs</w:t>
      </w:r>
      <w:r w:rsidR="00A8613E">
        <w:t>.  The objectives are to:</w:t>
      </w:r>
    </w:p>
    <w:p w14:paraId="42DEA640" w14:textId="77777777" w:rsidR="00A8613E" w:rsidRPr="00B16FED" w:rsidRDefault="00A8613E" w:rsidP="00C24755">
      <w:pPr>
        <w:ind w:left="720"/>
        <w:rPr>
          <w:i/>
          <w:iCs/>
        </w:rPr>
      </w:pPr>
      <w:r w:rsidRPr="00B16FED">
        <w:rPr>
          <w:i/>
          <w:iCs/>
        </w:rPr>
        <w:t>(a) provide for a variety of housing types, and</w:t>
      </w:r>
    </w:p>
    <w:p w14:paraId="7264CD17" w14:textId="1C17259C" w:rsidR="00A8613E" w:rsidRPr="00B16FED" w:rsidRDefault="00A8613E" w:rsidP="00140B7A">
      <w:pPr>
        <w:ind w:left="720"/>
        <w:rPr>
          <w:i/>
          <w:iCs/>
        </w:rPr>
      </w:pPr>
      <w:r w:rsidRPr="00B16FED">
        <w:rPr>
          <w:i/>
          <w:iCs/>
        </w:rPr>
        <w:t>(b) provide opportunities for caravan parks and manufactured home estates</w:t>
      </w:r>
      <w:r w:rsidR="00BA2E0C">
        <w:rPr>
          <w:i/>
          <w:iCs/>
        </w:rPr>
        <w:t>.</w:t>
      </w:r>
    </w:p>
    <w:p w14:paraId="4C033459" w14:textId="0B27F828" w:rsidR="008D6B41" w:rsidRDefault="00D15152" w:rsidP="00C24755">
      <w:r>
        <w:t>T</w:t>
      </w:r>
      <w:r w:rsidR="001A2389">
        <w:t xml:space="preserve">he </w:t>
      </w:r>
      <w:r w:rsidR="00357538">
        <w:t>Direction</w:t>
      </w:r>
      <w:r w:rsidR="001A2389">
        <w:t xml:space="preserve"> requires that</w:t>
      </w:r>
      <w:r>
        <w:t>:</w:t>
      </w:r>
    </w:p>
    <w:p w14:paraId="7AD7465C" w14:textId="3D076BFB" w:rsidR="00196F6C" w:rsidRDefault="001A2389" w:rsidP="00C24755">
      <w:pPr>
        <w:ind w:left="720"/>
        <w:rPr>
          <w:i/>
          <w:iCs/>
        </w:rPr>
      </w:pPr>
      <w:r w:rsidRPr="008D6B41">
        <w:rPr>
          <w:i/>
          <w:iCs/>
        </w:rPr>
        <w:t>In identifying suitable zones, locations and provisions for caravan parks in a planning proposal, the relevant planning authority must</w:t>
      </w:r>
      <w:r w:rsidR="00601596">
        <w:rPr>
          <w:i/>
          <w:iCs/>
        </w:rPr>
        <w:t xml:space="preserve"> </w:t>
      </w:r>
      <w:r w:rsidR="003A283D">
        <w:rPr>
          <w:i/>
          <w:iCs/>
        </w:rPr>
        <w:t>–</w:t>
      </w:r>
    </w:p>
    <w:p w14:paraId="11E1C470" w14:textId="544A48E5" w:rsidR="001A2389" w:rsidRPr="00303CF1" w:rsidRDefault="001A2389" w:rsidP="002F161B">
      <w:pPr>
        <w:pStyle w:val="ListParagraph"/>
        <w:numPr>
          <w:ilvl w:val="0"/>
          <w:numId w:val="23"/>
        </w:numPr>
        <w:rPr>
          <w:i/>
          <w:iCs/>
        </w:rPr>
      </w:pPr>
      <w:r w:rsidRPr="00303CF1">
        <w:rPr>
          <w:i/>
          <w:iCs/>
        </w:rPr>
        <w:t>retain provisions that permit development for the purposes of a caravan park to be carried out on land</w:t>
      </w:r>
      <w:r w:rsidR="00196F6C" w:rsidRPr="00303CF1">
        <w:rPr>
          <w:i/>
          <w:iCs/>
        </w:rPr>
        <w:t xml:space="preserve">; and </w:t>
      </w:r>
    </w:p>
    <w:p w14:paraId="496D09D3" w14:textId="4D303D4C" w:rsidR="001A2389" w:rsidRDefault="00196F6C" w:rsidP="002F161B">
      <w:pPr>
        <w:pStyle w:val="ListParagraph"/>
        <w:numPr>
          <w:ilvl w:val="0"/>
          <w:numId w:val="23"/>
        </w:numPr>
      </w:pPr>
      <w:r w:rsidRPr="00303CF1">
        <w:rPr>
          <w:i/>
          <w:iCs/>
        </w:rPr>
        <w:t>retain the zonings of existing caravan parks</w:t>
      </w:r>
      <w:r w:rsidR="005A4541">
        <w:rPr>
          <w:i/>
          <w:iCs/>
        </w:rPr>
        <w:t>.</w:t>
      </w:r>
    </w:p>
    <w:p w14:paraId="5CB1BDFA" w14:textId="0A1EF2FB" w:rsidR="006037FB" w:rsidRDefault="00196F6C" w:rsidP="00C24755">
      <w:r>
        <w:t>The</w:t>
      </w:r>
      <w:r w:rsidR="00D15152">
        <w:t xml:space="preserve"> </w:t>
      </w:r>
      <w:r w:rsidR="00357538">
        <w:t>Direction</w:t>
      </w:r>
      <w:r w:rsidR="00D15152">
        <w:t xml:space="preserve"> is relevant because caravan parks are a permitted use in the</w:t>
      </w:r>
      <w:r>
        <w:t xml:space="preserve"> existing</w:t>
      </w:r>
      <w:r w:rsidR="00D15152">
        <w:t xml:space="preserve"> </w:t>
      </w:r>
      <w:r w:rsidR="00D15152" w:rsidRPr="00140B7A">
        <w:rPr>
          <w:i/>
          <w:iCs/>
        </w:rPr>
        <w:t>RU2 Rural Landscape</w:t>
      </w:r>
      <w:r w:rsidR="00D15152">
        <w:t xml:space="preserve"> zone</w:t>
      </w:r>
      <w:r>
        <w:t xml:space="preserve">.  </w:t>
      </w:r>
      <w:r w:rsidR="00D7327E">
        <w:t xml:space="preserve">The PP proposes to zone the land to a combination of </w:t>
      </w:r>
      <w:r w:rsidR="00D7327E" w:rsidRPr="00DF1836">
        <w:rPr>
          <w:i/>
          <w:iCs/>
        </w:rPr>
        <w:t>R</w:t>
      </w:r>
      <w:r w:rsidR="00E13C41" w:rsidRPr="00DF1836">
        <w:rPr>
          <w:i/>
          <w:iCs/>
        </w:rPr>
        <w:t xml:space="preserve">5 </w:t>
      </w:r>
      <w:r w:rsidR="001B2752" w:rsidRPr="00DF1836">
        <w:rPr>
          <w:i/>
          <w:iCs/>
        </w:rPr>
        <w:t xml:space="preserve">Large </w:t>
      </w:r>
      <w:r w:rsidR="001B2752" w:rsidRPr="00DF1836">
        <w:rPr>
          <w:i/>
          <w:iCs/>
        </w:rPr>
        <w:lastRenderedPageBreak/>
        <w:t>Lot Residential,</w:t>
      </w:r>
      <w:r w:rsidR="001B2752">
        <w:t xml:space="preserve"> </w:t>
      </w:r>
      <w:r w:rsidR="00D7327E" w:rsidRPr="00DF1836">
        <w:rPr>
          <w:i/>
          <w:iCs/>
        </w:rPr>
        <w:t>C2 Environmental Conservation</w:t>
      </w:r>
      <w:r w:rsidR="00D7327E">
        <w:t xml:space="preserve"> and </w:t>
      </w:r>
      <w:r w:rsidR="001B2752" w:rsidRPr="00DF1836">
        <w:rPr>
          <w:i/>
          <w:iCs/>
        </w:rPr>
        <w:t>C4 Environmental Living</w:t>
      </w:r>
      <w:r w:rsidR="00D14EAD">
        <w:t>,</w:t>
      </w:r>
      <w:r w:rsidR="006037FB">
        <w:t xml:space="preserve"> and c</w:t>
      </w:r>
      <w:r w:rsidR="00D7327E">
        <w:t>aravan park</w:t>
      </w:r>
      <w:r w:rsidR="001B2752">
        <w:t>s are</w:t>
      </w:r>
      <w:r w:rsidR="00D7327E">
        <w:t xml:space="preserve"> </w:t>
      </w:r>
      <w:r w:rsidR="00AB7794">
        <w:t>prohibited in these</w:t>
      </w:r>
      <w:r w:rsidR="00D7327E">
        <w:t xml:space="preserve"> zones</w:t>
      </w:r>
      <w:r w:rsidR="001B2752">
        <w:t>.</w:t>
      </w:r>
    </w:p>
    <w:p w14:paraId="0CBC8CA6" w14:textId="2CBB28F8" w:rsidR="006037FB" w:rsidRDefault="00A907F3" w:rsidP="00C24755">
      <w:r>
        <w:t xml:space="preserve">Caravan parks will no longer be a permitted use within the subject land. </w:t>
      </w:r>
      <w:r w:rsidRPr="007171D1">
        <w:t xml:space="preserve"> </w:t>
      </w:r>
      <w:r>
        <w:t>However, t</w:t>
      </w:r>
      <w:r w:rsidR="006037FB" w:rsidRPr="007171D1">
        <w:t>h</w:t>
      </w:r>
      <w:r w:rsidR="006037FB">
        <w:t>ere are no existing caravan parks on the land</w:t>
      </w:r>
      <w:r w:rsidR="00243EE2">
        <w:t xml:space="preserve">, and the land is </w:t>
      </w:r>
      <w:r w:rsidR="00487836">
        <w:t>not considered suitable for this use</w:t>
      </w:r>
      <w:r w:rsidR="00731FF6">
        <w:t>.</w:t>
      </w:r>
      <w:r w:rsidR="006037FB">
        <w:t xml:space="preserve"> </w:t>
      </w:r>
      <w:r w:rsidR="00731FF6">
        <w:t xml:space="preserve"> </w:t>
      </w:r>
      <w:r w:rsidR="008E3BA2">
        <w:t>T</w:t>
      </w:r>
      <w:r w:rsidR="00BA2E0C">
        <w:t>he PP</w:t>
      </w:r>
      <w:r w:rsidR="00731FF6">
        <w:t xml:space="preserve"> is not seeking to identify suitable zones or locations </w:t>
      </w:r>
      <w:r w:rsidR="004577A4">
        <w:t xml:space="preserve">for caravan parks.  </w:t>
      </w:r>
      <w:r w:rsidR="00B1151A">
        <w:t>However, the</w:t>
      </w:r>
      <w:r w:rsidR="0036751E">
        <w:t xml:space="preserve"> proposed</w:t>
      </w:r>
      <w:r w:rsidR="00B1151A">
        <w:t xml:space="preserve"> R5 </w:t>
      </w:r>
      <w:r w:rsidR="009739BE">
        <w:t xml:space="preserve">and C4 </w:t>
      </w:r>
      <w:r w:rsidR="00B1151A">
        <w:t>zone</w:t>
      </w:r>
      <w:r w:rsidR="009739BE">
        <w:t>s</w:t>
      </w:r>
      <w:r w:rsidR="00B1151A">
        <w:t xml:space="preserve"> will provide for a variety of </w:t>
      </w:r>
      <w:proofErr w:type="gramStart"/>
      <w:r w:rsidR="009739BE">
        <w:t>low density</w:t>
      </w:r>
      <w:proofErr w:type="gramEnd"/>
      <w:r w:rsidR="009739BE">
        <w:t xml:space="preserve"> </w:t>
      </w:r>
      <w:r w:rsidR="00B1151A">
        <w:t>housing types.</w:t>
      </w:r>
      <w:r w:rsidR="0036751E">
        <w:t xml:space="preserve"> </w:t>
      </w:r>
    </w:p>
    <w:p w14:paraId="56D92234" w14:textId="77777777" w:rsidR="009C034C" w:rsidRDefault="009C034C" w:rsidP="00C24755"/>
    <w:p w14:paraId="070D71EF" w14:textId="3A1CFD8B" w:rsidR="00DB4B3F" w:rsidRPr="004C02CD" w:rsidRDefault="00CD5BC8" w:rsidP="002F0C89">
      <w:r w:rsidRPr="002F0C89">
        <w:rPr>
          <w:b/>
          <w:bCs/>
        </w:rPr>
        <w:t xml:space="preserve">Direction </w:t>
      </w:r>
      <w:r w:rsidR="00141F62" w:rsidRPr="002F0C89">
        <w:rPr>
          <w:b/>
          <w:bCs/>
        </w:rPr>
        <w:t>9.1 – Rural zones</w:t>
      </w:r>
    </w:p>
    <w:p w14:paraId="08EA1FB2" w14:textId="619434DD" w:rsidR="00631AF5" w:rsidRPr="002F0C89" w:rsidRDefault="00FD5653" w:rsidP="00C24755">
      <w:pPr>
        <w:rPr>
          <w:rFonts w:cs="Arial"/>
        </w:rPr>
      </w:pPr>
      <w:r>
        <w:rPr>
          <w:u w:val="single"/>
        </w:rPr>
        <w:t>Summary</w:t>
      </w:r>
      <w:r w:rsidRPr="00037914">
        <w:t xml:space="preserve">:  </w:t>
      </w:r>
      <w:r w:rsidR="00037914" w:rsidRPr="00037914">
        <w:t>The PP is cons</w:t>
      </w:r>
      <w:r w:rsidR="00037914">
        <w:t>istent with</w:t>
      </w:r>
      <w:r w:rsidR="005036E2" w:rsidRPr="005036E2">
        <w:rPr>
          <w:rFonts w:cs="Arial"/>
        </w:rPr>
        <w:t xml:space="preserve"> </w:t>
      </w:r>
      <w:r w:rsidR="005036E2">
        <w:rPr>
          <w:rFonts w:cs="Arial"/>
        </w:rPr>
        <w:t>the</w:t>
      </w:r>
      <w:r w:rsidR="005036E2" w:rsidRPr="00453C6D">
        <w:rPr>
          <w:rFonts w:cs="Arial"/>
        </w:rPr>
        <w:t xml:space="preserve"> </w:t>
      </w:r>
      <w:hyperlink r:id="rId75" w:history="1">
        <w:r w:rsidR="005036E2" w:rsidRPr="002F0C89">
          <w:t>Jervis Bay Settlement Strategy 2003 (JBSS)</w:t>
        </w:r>
      </w:hyperlink>
      <w:r w:rsidR="00AF7156" w:rsidRPr="00920BDC">
        <w:t xml:space="preserve"> and the</w:t>
      </w:r>
      <w:r w:rsidR="00637948" w:rsidRPr="00920BDC">
        <w:t xml:space="preserve"> </w:t>
      </w:r>
      <w:hyperlink r:id="rId76" w:history="1">
        <w:r w:rsidR="00637948" w:rsidRPr="002F0C89">
          <w:t xml:space="preserve">Illawarra Shoalhaven Regional Plan 2041 </w:t>
        </w:r>
      </w:hyperlink>
      <w:r w:rsidR="00637948" w:rsidRPr="002F0C89">
        <w:t>(ISRP 2041)</w:t>
      </w:r>
      <w:r w:rsidR="009C3787" w:rsidRPr="009C3787">
        <w:t xml:space="preserve"> (May 2021)</w:t>
      </w:r>
      <w:r w:rsidR="000C66C2">
        <w:t>.</w:t>
      </w:r>
      <w:r w:rsidR="00C1040D" w:rsidRPr="002F0C89">
        <w:t xml:space="preserve">  Any inconsistency with this direction is</w:t>
      </w:r>
      <w:r w:rsidR="00CD7C44" w:rsidRPr="002F0C89">
        <w:t xml:space="preserve"> minor and</w:t>
      </w:r>
      <w:r w:rsidR="00C1040D" w:rsidRPr="002F0C89">
        <w:t xml:space="preserve"> justified.</w:t>
      </w:r>
      <w:r w:rsidR="00AF7156" w:rsidRPr="00920BDC">
        <w:t xml:space="preserve"> </w:t>
      </w:r>
      <w:r w:rsidR="005036E2">
        <w:rPr>
          <w:rFonts w:cs="Arial"/>
        </w:rPr>
        <w:t xml:space="preserve"> </w:t>
      </w:r>
    </w:p>
    <w:p w14:paraId="162FBA29" w14:textId="4A14167E" w:rsidR="00037914" w:rsidRDefault="000C5DAD" w:rsidP="00C24755">
      <w:r>
        <w:rPr>
          <w:rFonts w:cs="Arial"/>
          <w:u w:val="single"/>
        </w:rPr>
        <w:t>Background</w:t>
      </w:r>
    </w:p>
    <w:p w14:paraId="2A09BD24" w14:textId="240F7960" w:rsidR="009D7DFC" w:rsidRDefault="00DB4B3F" w:rsidP="00C24755">
      <w:r w:rsidRPr="00037914">
        <w:t>The</w:t>
      </w:r>
      <w:r>
        <w:t xml:space="preserve"> objective of this </w:t>
      </w:r>
      <w:r w:rsidR="00357538">
        <w:t>Direction</w:t>
      </w:r>
      <w:r>
        <w:t xml:space="preserve"> is to protect the agricultural production value of rural land.</w:t>
      </w:r>
    </w:p>
    <w:p w14:paraId="262DF173" w14:textId="0469E926" w:rsidR="00EA3462" w:rsidRDefault="00EA3462" w:rsidP="00C24755">
      <w:r>
        <w:t xml:space="preserve">This </w:t>
      </w:r>
      <w:r w:rsidR="00357538">
        <w:t>Direction</w:t>
      </w:r>
      <w:r>
        <w:t xml:space="preserve"> applies because the</w:t>
      </w:r>
      <w:r w:rsidR="001517EE">
        <w:t xml:space="preserve"> subject</w:t>
      </w:r>
      <w:r>
        <w:t xml:space="preserve"> land </w:t>
      </w:r>
      <w:r w:rsidR="001517EE">
        <w:t xml:space="preserve">is </w:t>
      </w:r>
      <w:r w:rsidR="00E0232F">
        <w:t xml:space="preserve">zoned </w:t>
      </w:r>
      <w:r w:rsidR="00920BDC" w:rsidRPr="002F0C89">
        <w:t>RU2</w:t>
      </w:r>
      <w:r w:rsidR="00E0232F">
        <w:t xml:space="preserve"> under SLEP 2014</w:t>
      </w:r>
      <w:r w:rsidR="003D0B32">
        <w:t xml:space="preserve"> and the </w:t>
      </w:r>
      <w:r w:rsidR="00652BFC">
        <w:t xml:space="preserve">PP proposes to rezone part of the land to </w:t>
      </w:r>
      <w:r w:rsidR="0080511B">
        <w:t>a residential zone (</w:t>
      </w:r>
      <w:r w:rsidR="00652BFC" w:rsidRPr="00DF1836">
        <w:rPr>
          <w:i/>
          <w:iCs/>
        </w:rPr>
        <w:t>R5</w:t>
      </w:r>
      <w:r w:rsidR="001517EE" w:rsidRPr="00DF1836">
        <w:rPr>
          <w:i/>
          <w:iCs/>
        </w:rPr>
        <w:t xml:space="preserve"> </w:t>
      </w:r>
      <w:r w:rsidR="00652BFC" w:rsidRPr="00DF1836">
        <w:rPr>
          <w:i/>
          <w:iCs/>
        </w:rPr>
        <w:t>Large Lot Residential</w:t>
      </w:r>
      <w:r w:rsidR="0080511B">
        <w:t>)</w:t>
      </w:r>
      <w:r w:rsidR="00652BFC">
        <w:t>.</w:t>
      </w:r>
    </w:p>
    <w:p w14:paraId="54976FD1" w14:textId="488B6C0A" w:rsidR="008D3BC0" w:rsidRDefault="00B14B2B" w:rsidP="00C24755">
      <w:r>
        <w:t>Direction 9.1(1)</w:t>
      </w:r>
      <w:r w:rsidR="002476A8">
        <w:t xml:space="preserve"> </w:t>
      </w:r>
      <w:r>
        <w:t>provides that a planning proposal must</w:t>
      </w:r>
      <w:r w:rsidR="002476A8">
        <w:t xml:space="preserve"> be consistent with the following unless justified by an approved strategy</w:t>
      </w:r>
      <w:r w:rsidR="008D3BC0">
        <w:t>:</w:t>
      </w:r>
    </w:p>
    <w:p w14:paraId="5158F7F0" w14:textId="506ADCBB" w:rsidR="0007454A" w:rsidRPr="002F0C89" w:rsidRDefault="00B14B2B" w:rsidP="0055548A">
      <w:pPr>
        <w:pStyle w:val="ListParagraph"/>
        <w:numPr>
          <w:ilvl w:val="0"/>
          <w:numId w:val="57"/>
        </w:numPr>
        <w:rPr>
          <w:i/>
          <w:iCs/>
        </w:rPr>
      </w:pPr>
      <w:r w:rsidRPr="002F0C89">
        <w:rPr>
          <w:i/>
          <w:iCs/>
        </w:rPr>
        <w:t xml:space="preserve">not rezone land from a rural zone to a residential, </w:t>
      </w:r>
      <w:r w:rsidR="004B2EA2" w:rsidRPr="002F0C89">
        <w:rPr>
          <w:i/>
          <w:iCs/>
        </w:rPr>
        <w:t xml:space="preserve">employment, </w:t>
      </w:r>
      <w:r w:rsidR="00C72AE4" w:rsidRPr="002F0C89">
        <w:rPr>
          <w:i/>
          <w:iCs/>
        </w:rPr>
        <w:t>m</w:t>
      </w:r>
      <w:r w:rsidR="004B2EA2" w:rsidRPr="002F0C89">
        <w:rPr>
          <w:i/>
          <w:iCs/>
        </w:rPr>
        <w:t>ixed use, SP4 Enterprise, SP</w:t>
      </w:r>
      <w:r w:rsidR="00C72AE4" w:rsidRPr="002F0C89">
        <w:rPr>
          <w:i/>
          <w:iCs/>
        </w:rPr>
        <w:t>5</w:t>
      </w:r>
      <w:r w:rsidR="004B2EA2" w:rsidRPr="002F0C89">
        <w:rPr>
          <w:i/>
          <w:iCs/>
        </w:rPr>
        <w:t xml:space="preserve"> Metropolitan Centre, W4 Working Waterfront, village or tourist </w:t>
      </w:r>
      <w:r w:rsidR="00215952" w:rsidRPr="002F0C89">
        <w:rPr>
          <w:i/>
          <w:iCs/>
        </w:rPr>
        <w:t>zone.</w:t>
      </w:r>
      <w:r w:rsidR="003812B0" w:rsidRPr="002F0C89">
        <w:rPr>
          <w:i/>
          <w:iCs/>
        </w:rPr>
        <w:t xml:space="preserve"> </w:t>
      </w:r>
    </w:p>
    <w:p w14:paraId="6B695852" w14:textId="1DB1B570" w:rsidR="007E7201" w:rsidRDefault="00914D55" w:rsidP="0055548A">
      <w:pPr>
        <w:pStyle w:val="ListParagraph"/>
        <w:numPr>
          <w:ilvl w:val="0"/>
          <w:numId w:val="57"/>
        </w:numPr>
      </w:pPr>
      <w:r>
        <w:rPr>
          <w:i/>
          <w:iCs/>
        </w:rPr>
        <w:t>n</w:t>
      </w:r>
      <w:r w:rsidR="0007454A">
        <w:rPr>
          <w:i/>
          <w:iCs/>
        </w:rPr>
        <w:t>ot contain provisions that will increase the permissible density of land within a rural zone (other than land within an existing town or village)</w:t>
      </w:r>
      <w:r w:rsidR="007E7201">
        <w:t xml:space="preserve">  </w:t>
      </w:r>
    </w:p>
    <w:p w14:paraId="492F1A5F" w14:textId="5961488D" w:rsidR="00FD3F16" w:rsidRPr="0022538D" w:rsidRDefault="001E4F55" w:rsidP="00C24755">
      <w:pPr>
        <w:rPr>
          <w:rFonts w:cs="Arial"/>
        </w:rPr>
      </w:pPr>
      <w:r w:rsidRPr="00EE749C">
        <w:rPr>
          <w:rFonts w:cs="Arial"/>
        </w:rPr>
        <w:t>The JBSS,</w:t>
      </w:r>
      <w:r w:rsidR="005D48AD">
        <w:rPr>
          <w:rFonts w:cs="Arial"/>
        </w:rPr>
        <w:t xml:space="preserve"> </w:t>
      </w:r>
      <w:r w:rsidRPr="00EE749C">
        <w:rPr>
          <w:rFonts w:cs="Arial"/>
        </w:rPr>
        <w:t xml:space="preserve">endorsed </w:t>
      </w:r>
      <w:r w:rsidR="005D48AD">
        <w:rPr>
          <w:rFonts w:cs="Arial"/>
        </w:rPr>
        <w:t>by the NSW Government</w:t>
      </w:r>
      <w:r w:rsidRPr="00EE749C">
        <w:rPr>
          <w:rFonts w:cs="Arial"/>
        </w:rPr>
        <w:t>, identified</w:t>
      </w:r>
      <w:r>
        <w:t xml:space="preserve"> </w:t>
      </w:r>
      <w:r w:rsidRPr="00EE749C">
        <w:rPr>
          <w:rFonts w:cs="Arial"/>
        </w:rPr>
        <w:t>Nebraska Estate as having potential for rural residential development</w:t>
      </w:r>
      <w:r w:rsidR="0022538D">
        <w:rPr>
          <w:rFonts w:cs="Arial"/>
        </w:rPr>
        <w:t xml:space="preserve"> and</w:t>
      </w:r>
      <w:r w:rsidR="005D48AD">
        <w:rPr>
          <w:rFonts w:cs="Arial"/>
        </w:rPr>
        <w:t>,</w:t>
      </w:r>
      <w:r w:rsidR="0022538D">
        <w:rPr>
          <w:rFonts w:cs="Arial"/>
        </w:rPr>
        <w:t xml:space="preserve"> </w:t>
      </w:r>
      <w:r w:rsidR="0022538D">
        <w:t>i</w:t>
      </w:r>
      <w:r w:rsidR="001E5BA6" w:rsidRPr="00BC341C">
        <w:t>n relation to ‘small lot rural subdivisions’</w:t>
      </w:r>
      <w:r w:rsidR="005D48AD">
        <w:t>,</w:t>
      </w:r>
      <w:r w:rsidR="001E5BA6" w:rsidRPr="00BC341C">
        <w:t xml:space="preserve"> </w:t>
      </w:r>
      <w:r w:rsidR="00D06331">
        <w:t xml:space="preserve">includes the following </w:t>
      </w:r>
      <w:r w:rsidR="001E5BA6" w:rsidRPr="00BC341C">
        <w:t>Strateg</w:t>
      </w:r>
      <w:r w:rsidR="00FD3F16" w:rsidRPr="00BC341C">
        <w:t xml:space="preserve">y </w:t>
      </w:r>
      <w:r w:rsidR="001E5BA6" w:rsidRPr="00BC341C">
        <w:t>Objective</w:t>
      </w:r>
      <w:r w:rsidR="00CB1D79" w:rsidRPr="00BC341C">
        <w:t>:</w:t>
      </w:r>
    </w:p>
    <w:p w14:paraId="564A66C0" w14:textId="5F7C8853" w:rsidR="00593096" w:rsidRPr="00DF1836" w:rsidRDefault="001E5BA6" w:rsidP="00DF1836">
      <w:pPr>
        <w:ind w:left="720"/>
        <w:rPr>
          <w:rFonts w:cs="Arial"/>
          <w:strike/>
        </w:rPr>
      </w:pPr>
      <w:r w:rsidRPr="00BC341C">
        <w:rPr>
          <w:i/>
          <w:iCs/>
        </w:rPr>
        <w:t>To ensure that a process is established for resolving the development potential of existing small lot rural zoned subdivisions in accordance with this Strategy.</w:t>
      </w:r>
    </w:p>
    <w:p w14:paraId="78767FBC" w14:textId="61320A5E" w:rsidR="00EF56DC" w:rsidRPr="00453C6D" w:rsidRDefault="00CC01A5" w:rsidP="00C24755">
      <w:pPr>
        <w:rPr>
          <w:rFonts w:cs="Arial"/>
        </w:rPr>
      </w:pPr>
      <w:r>
        <w:rPr>
          <w:rFonts w:cs="Arial"/>
        </w:rPr>
        <w:t xml:space="preserve">The </w:t>
      </w:r>
      <w:r w:rsidR="00605E7F">
        <w:rPr>
          <w:rFonts w:cs="Arial"/>
        </w:rPr>
        <w:t>JBSS includes</w:t>
      </w:r>
      <w:r w:rsidR="00FB4C4D">
        <w:rPr>
          <w:rFonts w:cs="Arial"/>
        </w:rPr>
        <w:t xml:space="preserve"> the following</w:t>
      </w:r>
      <w:r w:rsidR="00115A0C">
        <w:rPr>
          <w:rFonts w:cs="Arial"/>
        </w:rPr>
        <w:t xml:space="preserve"> </w:t>
      </w:r>
      <w:r w:rsidR="00605E7F">
        <w:rPr>
          <w:rFonts w:cs="Arial"/>
        </w:rPr>
        <w:t xml:space="preserve">specific </w:t>
      </w:r>
      <w:r w:rsidR="00115A0C">
        <w:rPr>
          <w:rFonts w:cs="Arial"/>
        </w:rPr>
        <w:t>action</w:t>
      </w:r>
      <w:r w:rsidR="00605E7F">
        <w:rPr>
          <w:rFonts w:cs="Arial"/>
        </w:rPr>
        <w:t xml:space="preserve"> in relation to Nebraska Estate</w:t>
      </w:r>
      <w:r>
        <w:rPr>
          <w:rFonts w:cs="Arial"/>
        </w:rPr>
        <w:t xml:space="preserve">: </w:t>
      </w:r>
    </w:p>
    <w:p w14:paraId="38856886" w14:textId="4786BF2E" w:rsidR="00996954" w:rsidRDefault="00EF56DC" w:rsidP="00C24755">
      <w:pPr>
        <w:spacing w:after="231"/>
        <w:ind w:left="805"/>
        <w:rPr>
          <w:rFonts w:cs="Arial"/>
          <w:i/>
        </w:rPr>
      </w:pPr>
      <w:r w:rsidRPr="00453C6D">
        <w:rPr>
          <w:rFonts w:cs="Arial"/>
          <w:i/>
        </w:rPr>
        <w:t>The development potential of the remainder of the</w:t>
      </w:r>
      <w:r w:rsidR="00CC01A5">
        <w:rPr>
          <w:rFonts w:cs="Arial"/>
          <w:i/>
        </w:rPr>
        <w:t xml:space="preserve"> [Nebraska]</w:t>
      </w:r>
      <w:r w:rsidRPr="00453C6D">
        <w:rPr>
          <w:rFonts w:cs="Arial"/>
          <w:i/>
        </w:rPr>
        <w:t xml:space="preserve"> estate will be investigated through a review of lot sizes and configuration </w:t>
      </w:r>
      <w:proofErr w:type="gramStart"/>
      <w:r w:rsidRPr="00453C6D">
        <w:rPr>
          <w:rFonts w:cs="Arial"/>
          <w:i/>
        </w:rPr>
        <w:t>in order to</w:t>
      </w:r>
      <w:proofErr w:type="gramEnd"/>
      <w:r w:rsidRPr="00453C6D">
        <w:rPr>
          <w:rFonts w:cs="Arial"/>
          <w:i/>
        </w:rPr>
        <w:t xml:space="preserve"> accommodate on site effluent management; having considered the performance and success or otherwise of environment measures at Park Road; and in accordance with the guiding principles and policy actions of this Strategy</w:t>
      </w:r>
      <w:r w:rsidR="00CB1D79">
        <w:rPr>
          <w:rFonts w:cs="Arial"/>
          <w:i/>
        </w:rPr>
        <w:t>.</w:t>
      </w:r>
      <w:r w:rsidRPr="00453C6D">
        <w:rPr>
          <w:rFonts w:cs="Arial"/>
          <w:i/>
        </w:rPr>
        <w:t xml:space="preserve"> </w:t>
      </w:r>
    </w:p>
    <w:p w14:paraId="5C0FB176" w14:textId="3D77218D" w:rsidR="00115A0C" w:rsidRDefault="00D04DE0" w:rsidP="00665CB2">
      <w:pPr>
        <w:spacing w:after="231"/>
        <w:rPr>
          <w:rFonts w:cs="Arial"/>
        </w:rPr>
      </w:pPr>
      <w:r>
        <w:rPr>
          <w:rFonts w:cs="Arial"/>
        </w:rPr>
        <w:t>The PP is a direct result of investigations undertaken in accordance with the above action</w:t>
      </w:r>
      <w:r w:rsidR="00F834DD">
        <w:rPr>
          <w:rFonts w:cs="Arial"/>
        </w:rPr>
        <w:t>.</w:t>
      </w:r>
      <w:r>
        <w:rPr>
          <w:rFonts w:cs="Arial"/>
        </w:rPr>
        <w:t xml:space="preserve"> </w:t>
      </w:r>
    </w:p>
    <w:p w14:paraId="5D96491D" w14:textId="77777777" w:rsidR="009C034C" w:rsidRDefault="009C034C" w:rsidP="00665CB2">
      <w:pPr>
        <w:spacing w:after="231"/>
        <w:rPr>
          <w:rFonts w:cs="Arial"/>
        </w:rPr>
      </w:pPr>
    </w:p>
    <w:p w14:paraId="63189190" w14:textId="6F3052CD" w:rsidR="008A799D" w:rsidRPr="004C02CD" w:rsidRDefault="00141F62" w:rsidP="002F0C89">
      <w:r w:rsidRPr="002F0C89">
        <w:rPr>
          <w:b/>
          <w:bCs/>
        </w:rPr>
        <w:t>Direction 9.2 – Rural lands</w:t>
      </w:r>
    </w:p>
    <w:p w14:paraId="29FC71A8" w14:textId="56FC1568" w:rsidR="00B54DE7" w:rsidRDefault="00B54DE7" w:rsidP="00C24755">
      <w:pPr>
        <w:rPr>
          <w:rFonts w:cs="Arial"/>
          <w:u w:val="single"/>
        </w:rPr>
      </w:pPr>
      <w:r>
        <w:rPr>
          <w:u w:val="single"/>
        </w:rPr>
        <w:t>Summary</w:t>
      </w:r>
      <w:r w:rsidRPr="00037914">
        <w:t xml:space="preserve">:  </w:t>
      </w:r>
      <w:r w:rsidR="00996954">
        <w:t>T</w:t>
      </w:r>
      <w:r w:rsidRPr="00037914">
        <w:t xml:space="preserve">he PP is </w:t>
      </w:r>
      <w:r w:rsidR="0032068D">
        <w:t xml:space="preserve">generally </w:t>
      </w:r>
      <w:r w:rsidRPr="00037914">
        <w:t>cons</w:t>
      </w:r>
      <w:r>
        <w:t xml:space="preserve">istent with this </w:t>
      </w:r>
      <w:r w:rsidR="00357538">
        <w:t>Direction</w:t>
      </w:r>
      <w:r>
        <w:t xml:space="preserve"> because </w:t>
      </w:r>
      <w:r>
        <w:rPr>
          <w:rFonts w:cs="Arial"/>
        </w:rPr>
        <w:t xml:space="preserve">Nebraska Estate is </w:t>
      </w:r>
      <w:r w:rsidR="00267C77">
        <w:rPr>
          <w:rFonts w:cs="Arial"/>
        </w:rPr>
        <w:t>a</w:t>
      </w:r>
      <w:r w:rsidR="00904113">
        <w:rPr>
          <w:rFonts w:cs="Arial"/>
        </w:rPr>
        <w:t>n existing</w:t>
      </w:r>
      <w:r>
        <w:rPr>
          <w:rFonts w:cs="Arial"/>
        </w:rPr>
        <w:t xml:space="preserve"> ‘small lot rural subdivision’ identified </w:t>
      </w:r>
      <w:r w:rsidRPr="00D3014C">
        <w:rPr>
          <w:rFonts w:cs="Arial"/>
        </w:rPr>
        <w:t>for investigation in the Jervis Bay Settlement Strategy 2003 (JBSS)</w:t>
      </w:r>
      <w:r w:rsidR="00354089" w:rsidRPr="00D3014C">
        <w:rPr>
          <w:rFonts w:cs="Arial"/>
        </w:rPr>
        <w:t xml:space="preserve"> and t</w:t>
      </w:r>
      <w:r w:rsidR="001B70C3" w:rsidRPr="00D3014C">
        <w:rPr>
          <w:rFonts w:cs="Arial"/>
        </w:rPr>
        <w:t>he PP is consistent with the JBSS.</w:t>
      </w:r>
      <w:r w:rsidRPr="00D3014C">
        <w:rPr>
          <w:rFonts w:cs="Arial"/>
        </w:rPr>
        <w:t xml:space="preserve"> </w:t>
      </w:r>
      <w:r w:rsidR="002176AD" w:rsidRPr="00D3014C">
        <w:rPr>
          <w:rFonts w:cs="Arial"/>
        </w:rPr>
        <w:t xml:space="preserve"> </w:t>
      </w:r>
      <w:r w:rsidR="002176AD" w:rsidRPr="00D3014C">
        <w:t>The PP is also generally consistent with the Primary Production SEPP</w:t>
      </w:r>
      <w:r w:rsidR="008376F3" w:rsidRPr="00D3014C">
        <w:t>,</w:t>
      </w:r>
      <w:r w:rsidR="00CA4F97" w:rsidRPr="00D3014C">
        <w:t xml:space="preserve"> </w:t>
      </w:r>
      <w:r w:rsidR="008376F3" w:rsidRPr="00D3014C">
        <w:t xml:space="preserve">as discussed in </w:t>
      </w:r>
      <w:r w:rsidR="00B56675">
        <w:t xml:space="preserve">the previous </w:t>
      </w:r>
      <w:r w:rsidR="008376F3" w:rsidRPr="00D3014C">
        <w:t>section</w:t>
      </w:r>
      <w:r w:rsidR="002176AD" w:rsidRPr="00D3014C">
        <w:t>.</w:t>
      </w:r>
      <w:r w:rsidR="002176AD">
        <w:t xml:space="preserve">  Any inconsistency is minor and insignificant. </w:t>
      </w:r>
    </w:p>
    <w:p w14:paraId="54A115BE" w14:textId="290404D1" w:rsidR="00B54DE7" w:rsidRDefault="00B54DE7" w:rsidP="00C24755">
      <w:pPr>
        <w:rPr>
          <w:rFonts w:cs="Arial"/>
          <w:u w:val="single"/>
        </w:rPr>
      </w:pPr>
      <w:r>
        <w:rPr>
          <w:rFonts w:cs="Arial"/>
          <w:u w:val="single"/>
        </w:rPr>
        <w:t>Background</w:t>
      </w:r>
    </w:p>
    <w:p w14:paraId="7E167C57" w14:textId="543CE202" w:rsidR="00180670" w:rsidRDefault="00C14B2A" w:rsidP="00DF1836">
      <w:pPr>
        <w:jc w:val="left"/>
      </w:pPr>
      <w:r>
        <w:t xml:space="preserve">The objectives of this </w:t>
      </w:r>
      <w:r w:rsidR="00357538">
        <w:t>Direction</w:t>
      </w:r>
      <w:r>
        <w:t xml:space="preserve"> are to: </w:t>
      </w:r>
    </w:p>
    <w:p w14:paraId="2B7987A3" w14:textId="77777777" w:rsidR="0078101F" w:rsidRPr="0078101F" w:rsidRDefault="00C14B2A" w:rsidP="002F161B">
      <w:pPr>
        <w:pStyle w:val="ListParagraph"/>
        <w:numPr>
          <w:ilvl w:val="0"/>
          <w:numId w:val="18"/>
        </w:numPr>
        <w:shd w:val="clear" w:color="auto" w:fill="FFFFFF"/>
        <w:rPr>
          <w:i/>
          <w:iCs/>
        </w:rPr>
      </w:pPr>
      <w:r w:rsidRPr="0078101F">
        <w:rPr>
          <w:i/>
          <w:iCs/>
        </w:rPr>
        <w:t xml:space="preserve">protect the agricultural production value of rural land, </w:t>
      </w:r>
    </w:p>
    <w:p w14:paraId="0B2B24B6" w14:textId="77777777" w:rsidR="0078101F" w:rsidRPr="0078101F" w:rsidRDefault="00C14B2A" w:rsidP="002F161B">
      <w:pPr>
        <w:pStyle w:val="ListParagraph"/>
        <w:numPr>
          <w:ilvl w:val="0"/>
          <w:numId w:val="18"/>
        </w:numPr>
        <w:shd w:val="clear" w:color="auto" w:fill="FFFFFF"/>
        <w:rPr>
          <w:i/>
          <w:iCs/>
        </w:rPr>
      </w:pPr>
      <w:r w:rsidRPr="0078101F">
        <w:rPr>
          <w:i/>
          <w:iCs/>
        </w:rPr>
        <w:t xml:space="preserve">facilitate the orderly and economic use and development of rural lands for rural and related purposes, </w:t>
      </w:r>
    </w:p>
    <w:p w14:paraId="7EBE0037" w14:textId="77777777" w:rsidR="0078101F" w:rsidRPr="0078101F" w:rsidRDefault="00C14B2A" w:rsidP="002F161B">
      <w:pPr>
        <w:pStyle w:val="ListParagraph"/>
        <w:numPr>
          <w:ilvl w:val="0"/>
          <w:numId w:val="18"/>
        </w:numPr>
        <w:shd w:val="clear" w:color="auto" w:fill="FFFFFF"/>
        <w:rPr>
          <w:i/>
          <w:iCs/>
        </w:rPr>
      </w:pPr>
      <w:r w:rsidRPr="0078101F">
        <w:rPr>
          <w:i/>
          <w:iCs/>
        </w:rPr>
        <w:t xml:space="preserve">assist in the proper management, development and protection of rural lands to promote the social, economic and environmental welfare of the State, </w:t>
      </w:r>
    </w:p>
    <w:p w14:paraId="7D5F391C" w14:textId="77777777" w:rsidR="0078101F" w:rsidRPr="0078101F" w:rsidRDefault="00C14B2A" w:rsidP="002F161B">
      <w:pPr>
        <w:pStyle w:val="ListParagraph"/>
        <w:numPr>
          <w:ilvl w:val="0"/>
          <w:numId w:val="18"/>
        </w:numPr>
        <w:shd w:val="clear" w:color="auto" w:fill="FFFFFF"/>
        <w:rPr>
          <w:i/>
          <w:iCs/>
        </w:rPr>
      </w:pPr>
      <w:r w:rsidRPr="0078101F">
        <w:rPr>
          <w:i/>
          <w:iCs/>
        </w:rPr>
        <w:t xml:space="preserve">minimise the potential for land fragmentation and land use conflict in rural areas, particularly between residential and other rural land uses, </w:t>
      </w:r>
    </w:p>
    <w:p w14:paraId="3B8E6138" w14:textId="77777777" w:rsidR="0078101F" w:rsidRPr="0078101F" w:rsidRDefault="00C14B2A" w:rsidP="002F161B">
      <w:pPr>
        <w:pStyle w:val="ListParagraph"/>
        <w:numPr>
          <w:ilvl w:val="0"/>
          <w:numId w:val="18"/>
        </w:numPr>
        <w:shd w:val="clear" w:color="auto" w:fill="FFFFFF"/>
        <w:rPr>
          <w:i/>
          <w:iCs/>
        </w:rPr>
      </w:pPr>
      <w:r w:rsidRPr="0078101F">
        <w:rPr>
          <w:i/>
          <w:iCs/>
        </w:rPr>
        <w:t xml:space="preserve">encourage sustainable land use practices and ensure the ongoing viability of agriculture on rural land, </w:t>
      </w:r>
    </w:p>
    <w:p w14:paraId="5FAE79A0" w14:textId="61B6AB34" w:rsidR="00BC277B" w:rsidRDefault="00C14B2A" w:rsidP="002F161B">
      <w:pPr>
        <w:pStyle w:val="ListParagraph"/>
        <w:numPr>
          <w:ilvl w:val="0"/>
          <w:numId w:val="18"/>
        </w:numPr>
        <w:shd w:val="clear" w:color="auto" w:fill="FFFFFF"/>
      </w:pPr>
      <w:r w:rsidRPr="0078101F">
        <w:rPr>
          <w:i/>
          <w:iCs/>
        </w:rPr>
        <w:t>support the delivery of the actions outlined in the NSW Right to Farm Policy.</w:t>
      </w:r>
    </w:p>
    <w:p w14:paraId="62BFC611" w14:textId="2E43B0BC" w:rsidR="00BC277B" w:rsidRPr="00450588" w:rsidRDefault="00BC277B" w:rsidP="00C24755">
      <w:pPr>
        <w:rPr>
          <w:rFonts w:cs="Arial"/>
        </w:rPr>
      </w:pPr>
      <w:r w:rsidRPr="00450588">
        <w:rPr>
          <w:rFonts w:cs="Arial"/>
        </w:rPr>
        <w:t xml:space="preserve">This </w:t>
      </w:r>
      <w:r w:rsidR="00357538">
        <w:rPr>
          <w:rFonts w:cs="Arial"/>
        </w:rPr>
        <w:t>Direction</w:t>
      </w:r>
      <w:r w:rsidRPr="00450588">
        <w:rPr>
          <w:rFonts w:cs="Arial"/>
        </w:rPr>
        <w:t xml:space="preserve"> applies to PPs that:</w:t>
      </w:r>
    </w:p>
    <w:p w14:paraId="721E5B35" w14:textId="77777777" w:rsidR="00BC277B" w:rsidRPr="00450588" w:rsidRDefault="00BC277B" w:rsidP="0055548A">
      <w:pPr>
        <w:pStyle w:val="ListParagraph"/>
        <w:numPr>
          <w:ilvl w:val="0"/>
          <w:numId w:val="29"/>
        </w:numPr>
        <w:rPr>
          <w:rFonts w:cs="Arial"/>
        </w:rPr>
      </w:pPr>
      <w:r w:rsidRPr="00450588">
        <w:rPr>
          <w:rFonts w:cs="Arial"/>
        </w:rPr>
        <w:t>will affect land within an existing or proposed rural or conservation zone (including the alteration of any existing rural or conservation zone boundary) or</w:t>
      </w:r>
    </w:p>
    <w:p w14:paraId="1012B383" w14:textId="205F1034" w:rsidR="00646411" w:rsidRDefault="00BC277B" w:rsidP="0055548A">
      <w:pPr>
        <w:pStyle w:val="ListParagraph"/>
        <w:numPr>
          <w:ilvl w:val="0"/>
          <w:numId w:val="29"/>
        </w:numPr>
      </w:pPr>
      <w:r w:rsidRPr="00450588">
        <w:rPr>
          <w:rFonts w:cs="Arial"/>
        </w:rPr>
        <w:t>change the existing minimum lot size on land within a rural or conservation zone.</w:t>
      </w:r>
    </w:p>
    <w:p w14:paraId="6103B250" w14:textId="7AD3A65F" w:rsidR="0039484E" w:rsidRDefault="003C5341" w:rsidP="00C24755">
      <w:r>
        <w:t>Th</w:t>
      </w:r>
      <w:r w:rsidR="00772DAC">
        <w:t>e</w:t>
      </w:r>
      <w:r>
        <w:t xml:space="preserve"> </w:t>
      </w:r>
      <w:r w:rsidR="00357538">
        <w:t>Direction</w:t>
      </w:r>
      <w:r>
        <w:t xml:space="preserve"> applies</w:t>
      </w:r>
      <w:r w:rsidR="00460F1D">
        <w:t xml:space="preserve"> </w:t>
      </w:r>
      <w:r>
        <w:t>because</w:t>
      </w:r>
      <w:r w:rsidR="00E709B3">
        <w:t xml:space="preserve"> the PP </w:t>
      </w:r>
      <w:r w:rsidR="00315427">
        <w:t>seeks to rezone</w:t>
      </w:r>
      <w:r w:rsidR="00640368">
        <w:t xml:space="preserve"> rural zone</w:t>
      </w:r>
      <w:r w:rsidR="003F66F6">
        <w:t>d land</w:t>
      </w:r>
      <w:r w:rsidR="007E0662">
        <w:t xml:space="preserve"> </w:t>
      </w:r>
      <w:r w:rsidR="003F66F6">
        <w:t xml:space="preserve">to a mix of </w:t>
      </w:r>
      <w:r w:rsidR="003F66F6" w:rsidRPr="000B47AF">
        <w:rPr>
          <w:i/>
          <w:iCs/>
        </w:rPr>
        <w:t>R5</w:t>
      </w:r>
      <w:r w:rsidR="000B47AF" w:rsidRPr="000B47AF">
        <w:rPr>
          <w:i/>
          <w:iCs/>
        </w:rPr>
        <w:t xml:space="preserve"> Large Lot Residential</w:t>
      </w:r>
      <w:r w:rsidR="000B47AF">
        <w:t>,</w:t>
      </w:r>
      <w:r w:rsidR="003F66F6">
        <w:t xml:space="preserve"> </w:t>
      </w:r>
      <w:r w:rsidR="007D7AA4" w:rsidRPr="00A54D01">
        <w:rPr>
          <w:i/>
          <w:iCs/>
        </w:rPr>
        <w:t>C4 Environmental Living</w:t>
      </w:r>
      <w:r w:rsidR="007D7AA4">
        <w:t xml:space="preserve"> and </w:t>
      </w:r>
      <w:r w:rsidR="007D7AA4" w:rsidRPr="00A54D01">
        <w:rPr>
          <w:i/>
          <w:iCs/>
        </w:rPr>
        <w:t>C2 Environmental Conservation</w:t>
      </w:r>
      <w:r w:rsidR="007000B8">
        <w:t xml:space="preserve"> zones</w:t>
      </w:r>
      <w:r w:rsidR="00DE42A5" w:rsidRPr="00AB566D">
        <w:t>.</w:t>
      </w:r>
      <w:r w:rsidR="001F22E4">
        <w:t xml:space="preserve"> </w:t>
      </w:r>
      <w:r w:rsidR="002D2DE2">
        <w:t xml:space="preserve"> </w:t>
      </w:r>
      <w:r w:rsidR="00A437A8">
        <w:t xml:space="preserve"> </w:t>
      </w:r>
    </w:p>
    <w:p w14:paraId="3D7EAAA1" w14:textId="0E0278E9" w:rsidR="002D7663" w:rsidRDefault="00EE6841" w:rsidP="00C24755">
      <w:r>
        <w:t>T</w:t>
      </w:r>
      <w:r w:rsidR="005474E2">
        <w:t xml:space="preserve">he subject land has been zoned </w:t>
      </w:r>
      <w:r w:rsidR="00E04E29">
        <w:t>rural</w:t>
      </w:r>
      <w:r w:rsidR="007F3D04">
        <w:t xml:space="preserve"> since zoning commenced in 1964</w:t>
      </w:r>
      <w:r w:rsidR="005474E2">
        <w:t>.</w:t>
      </w:r>
      <w:r w:rsidR="00F0343A">
        <w:t xml:space="preserve">  However, </w:t>
      </w:r>
      <w:r w:rsidR="00E04E29">
        <w:t xml:space="preserve">the land </w:t>
      </w:r>
      <w:r w:rsidR="007015B0">
        <w:t>is</w:t>
      </w:r>
      <w:r w:rsidR="002D7663">
        <w:t>:</w:t>
      </w:r>
      <w:r w:rsidR="002D7663" w:rsidRPr="002D7663">
        <w:t xml:space="preserve"> </w:t>
      </w:r>
    </w:p>
    <w:p w14:paraId="5EEFC0AC" w14:textId="431BB393" w:rsidR="00087CB9" w:rsidRPr="00087CB9" w:rsidRDefault="00D923BE" w:rsidP="0055548A">
      <w:pPr>
        <w:pStyle w:val="ListParagraph"/>
        <w:numPr>
          <w:ilvl w:val="0"/>
          <w:numId w:val="30"/>
        </w:numPr>
        <w:rPr>
          <w:rFonts w:cs="Arial"/>
        </w:rPr>
      </w:pPr>
      <w:r>
        <w:t>not identified as Class 1-3 agricultural  land and is not ‘prime crop or pasture land’</w:t>
      </w:r>
      <w:r w:rsidR="00F9467A">
        <w:t>,</w:t>
      </w:r>
      <w:r w:rsidR="00AB587A">
        <w:t xml:space="preserve"> and</w:t>
      </w:r>
      <w:r w:rsidR="000E2109">
        <w:t xml:space="preserve"> </w:t>
      </w:r>
      <w:r w:rsidR="00AB587A">
        <w:t xml:space="preserve">is not </w:t>
      </w:r>
      <w:r w:rsidR="000E2109">
        <w:t>identified</w:t>
      </w:r>
      <w:r w:rsidR="00840B58">
        <w:t xml:space="preserve"> on the</w:t>
      </w:r>
      <w:r w:rsidR="00CA05CD">
        <w:t xml:space="preserve"> </w:t>
      </w:r>
      <w:r w:rsidR="009219A1">
        <w:t xml:space="preserve">NSW </w:t>
      </w:r>
      <w:hyperlink r:id="rId77" w:history="1">
        <w:r w:rsidR="00840B58" w:rsidRPr="00F8017D">
          <w:rPr>
            <w:rStyle w:val="Hyperlink"/>
          </w:rPr>
          <w:t xml:space="preserve">Biophysical </w:t>
        </w:r>
        <w:r w:rsidR="009219A1" w:rsidRPr="00F8017D">
          <w:rPr>
            <w:rStyle w:val="Hyperlink"/>
          </w:rPr>
          <w:t xml:space="preserve">Strategic Agricultural </w:t>
        </w:r>
        <w:r w:rsidR="00E97B99" w:rsidRPr="00F8017D">
          <w:rPr>
            <w:rStyle w:val="Hyperlink"/>
          </w:rPr>
          <w:t>Land</w:t>
        </w:r>
      </w:hyperlink>
      <w:r w:rsidR="00F8017D">
        <w:t xml:space="preserve"> map</w:t>
      </w:r>
      <w:r w:rsidR="00E97B99">
        <w:t xml:space="preserve">  </w:t>
      </w:r>
    </w:p>
    <w:p w14:paraId="3BF51A57" w14:textId="6803296E" w:rsidR="00B9778B" w:rsidRPr="002D7663" w:rsidRDefault="002D7663" w:rsidP="0055548A">
      <w:pPr>
        <w:pStyle w:val="ListParagraph"/>
        <w:numPr>
          <w:ilvl w:val="0"/>
          <w:numId w:val="30"/>
        </w:numPr>
        <w:rPr>
          <w:rFonts w:cs="Arial"/>
        </w:rPr>
      </w:pPr>
      <w:r>
        <w:t xml:space="preserve">is </w:t>
      </w:r>
      <w:r w:rsidR="008355FA">
        <w:t>extensive</w:t>
      </w:r>
      <w:r w:rsidR="007015B0">
        <w:t>ly vegetated</w:t>
      </w:r>
      <w:r w:rsidR="008355FA">
        <w:t xml:space="preserve"> </w:t>
      </w:r>
      <w:r w:rsidR="0090390A">
        <w:t xml:space="preserve">and has </w:t>
      </w:r>
      <w:r w:rsidR="008355FA">
        <w:t>important biodiversity values</w:t>
      </w:r>
      <w:r w:rsidR="00167840" w:rsidRPr="00167840">
        <w:rPr>
          <w:rFonts w:cs="Arial"/>
        </w:rPr>
        <w:t>; and</w:t>
      </w:r>
      <w:r w:rsidR="004507D4">
        <w:t xml:space="preserve"> </w:t>
      </w:r>
    </w:p>
    <w:p w14:paraId="79918F32" w14:textId="01241492" w:rsidR="00E85AF0" w:rsidRDefault="008E6B0D" w:rsidP="0055548A">
      <w:pPr>
        <w:pStyle w:val="ListParagraph"/>
        <w:numPr>
          <w:ilvl w:val="0"/>
          <w:numId w:val="30"/>
        </w:numPr>
      </w:pPr>
      <w:r>
        <w:t>is</w:t>
      </w:r>
      <w:r w:rsidR="00E85AF0">
        <w:t xml:space="preserve"> </w:t>
      </w:r>
      <w:r w:rsidR="000D3AF8">
        <w:t xml:space="preserve">generally </w:t>
      </w:r>
      <w:r>
        <w:t>unsuitable for primary production</w:t>
      </w:r>
      <w:r w:rsidR="0070755B">
        <w:t>.</w:t>
      </w:r>
    </w:p>
    <w:p w14:paraId="6683DE23" w14:textId="77777777" w:rsidR="00681E73" w:rsidRDefault="00681E73" w:rsidP="00681E73">
      <w:r>
        <w:t xml:space="preserve">The Direction also applies because the existing minimum lot size (40 ha) is proposed to be changed. However, the </w:t>
      </w:r>
      <w:proofErr w:type="gramStart"/>
      <w:r>
        <w:t>40 ha</w:t>
      </w:r>
      <w:proofErr w:type="gramEnd"/>
      <w:r>
        <w:t xml:space="preserve"> minimum lot size will be retained over the </w:t>
      </w:r>
      <w:r w:rsidRPr="00B42DAE">
        <w:t>C2</w:t>
      </w:r>
      <w:r>
        <w:t>-zoned land.</w:t>
      </w:r>
    </w:p>
    <w:p w14:paraId="0A786E41" w14:textId="253667AF" w:rsidR="00FC144A" w:rsidRDefault="003C7F28" w:rsidP="00C24755">
      <w:r>
        <w:t xml:space="preserve">Direction </w:t>
      </w:r>
      <w:r w:rsidR="00FC144A">
        <w:t>9(2) provides that a planning proposal must:</w:t>
      </w:r>
    </w:p>
    <w:p w14:paraId="6F46663B" w14:textId="77777777" w:rsidR="00F31F59" w:rsidRPr="002F32FD" w:rsidRDefault="00FC144A" w:rsidP="002F161B">
      <w:pPr>
        <w:pStyle w:val="ListParagraph"/>
        <w:numPr>
          <w:ilvl w:val="0"/>
          <w:numId w:val="19"/>
        </w:numPr>
      </w:pPr>
      <w:r w:rsidRPr="002F3EEC">
        <w:rPr>
          <w:i/>
          <w:iCs/>
        </w:rPr>
        <w:lastRenderedPageBreak/>
        <w:t>be consistent with any applicable strategic plan, including regional and district plans endorsed by the Planning Secretary, and any applicable local strategic planning statement</w:t>
      </w:r>
    </w:p>
    <w:p w14:paraId="710F0ED2" w14:textId="10988467" w:rsidR="00FD7231" w:rsidRPr="002F32FD" w:rsidRDefault="002E51AD" w:rsidP="00503C7A">
      <w:pPr>
        <w:pStyle w:val="ListParagraph"/>
        <w:ind w:left="1120"/>
      </w:pPr>
      <w:r w:rsidRPr="002F32FD">
        <w:rPr>
          <w:u w:val="single"/>
        </w:rPr>
        <w:t>Comment</w:t>
      </w:r>
      <w:r w:rsidRPr="002F32FD">
        <w:t>:  As above</w:t>
      </w:r>
      <w:r w:rsidR="008E6760" w:rsidRPr="002F32FD">
        <w:t>,</w:t>
      </w:r>
      <w:r w:rsidRPr="002F32FD">
        <w:t xml:space="preserve"> </w:t>
      </w:r>
      <w:r w:rsidR="0088068D" w:rsidRPr="002F32FD">
        <w:t>the PP is consistent with the</w:t>
      </w:r>
      <w:r w:rsidR="00050882" w:rsidRPr="002F32FD">
        <w:t xml:space="preserve"> </w:t>
      </w:r>
      <w:r w:rsidR="00782468" w:rsidRPr="002F32FD">
        <w:t>current strategic planning framework</w:t>
      </w:r>
      <w:r w:rsidR="003B068D" w:rsidRPr="002F32FD">
        <w:t>, including the</w:t>
      </w:r>
      <w:r w:rsidR="008D4EDF" w:rsidRPr="002F32FD">
        <w:t xml:space="preserve"> </w:t>
      </w:r>
      <w:r w:rsidR="00945E0A" w:rsidRPr="002F32FD">
        <w:t>JBSS</w:t>
      </w:r>
      <w:r w:rsidR="003B068D" w:rsidRPr="002F32FD">
        <w:t xml:space="preserve"> </w:t>
      </w:r>
      <w:r w:rsidR="001F21B3" w:rsidRPr="002F32FD">
        <w:t>which specifically identifies Nebraska Estate</w:t>
      </w:r>
      <w:r w:rsidR="006A286D" w:rsidRPr="002F32FD">
        <w:t xml:space="preserve"> for investigation</w:t>
      </w:r>
      <w:r w:rsidR="0088068D" w:rsidRPr="002F32FD">
        <w:t>.</w:t>
      </w:r>
    </w:p>
    <w:p w14:paraId="3A536760" w14:textId="77777777" w:rsidR="002F3EEC" w:rsidRPr="002F32FD" w:rsidRDefault="002F3EEC" w:rsidP="00503C7A">
      <w:pPr>
        <w:pStyle w:val="ListParagraph"/>
        <w:ind w:left="1120"/>
        <w:rPr>
          <w:i/>
          <w:iCs/>
        </w:rPr>
      </w:pPr>
    </w:p>
    <w:p w14:paraId="5B0620A2" w14:textId="77777777" w:rsidR="00F31F59" w:rsidRPr="002F32FD" w:rsidRDefault="00FC144A" w:rsidP="002F161B">
      <w:pPr>
        <w:pStyle w:val="ListParagraph"/>
        <w:numPr>
          <w:ilvl w:val="0"/>
          <w:numId w:val="19"/>
        </w:numPr>
      </w:pPr>
      <w:r w:rsidRPr="002F32FD">
        <w:rPr>
          <w:i/>
          <w:iCs/>
        </w:rPr>
        <w:t>consider the significance of agriculture and primary production to the State and rural communities</w:t>
      </w:r>
      <w:r w:rsidR="00945E0A" w:rsidRPr="002F32FD">
        <w:t>.</w:t>
      </w:r>
    </w:p>
    <w:p w14:paraId="6C137BC0" w14:textId="3D37316B" w:rsidR="0088068D" w:rsidRPr="002F32FD" w:rsidRDefault="007A0FFE">
      <w:pPr>
        <w:pStyle w:val="ListParagraph"/>
        <w:ind w:left="1120"/>
      </w:pPr>
      <w:r w:rsidRPr="002F32FD">
        <w:rPr>
          <w:u w:val="single"/>
        </w:rPr>
        <w:t>Comment</w:t>
      </w:r>
      <w:r w:rsidRPr="002F32FD">
        <w:t xml:space="preserve">:  </w:t>
      </w:r>
      <w:r w:rsidR="00A67D33" w:rsidRPr="002F32FD">
        <w:t>The land is not</w:t>
      </w:r>
      <w:r w:rsidR="006B7A95" w:rsidRPr="002F32FD">
        <w:t xml:space="preserve"> prime crop or </w:t>
      </w:r>
      <w:proofErr w:type="gramStart"/>
      <w:r w:rsidR="006B7A95" w:rsidRPr="002F32FD">
        <w:t>pasture land</w:t>
      </w:r>
      <w:proofErr w:type="gramEnd"/>
      <w:r w:rsidR="006B7A95" w:rsidRPr="002F32FD">
        <w:t xml:space="preserve"> and has no known history of agricultural use other </w:t>
      </w:r>
      <w:r w:rsidR="001E4035" w:rsidRPr="002F32FD">
        <w:t>than a t</w:t>
      </w:r>
      <w:r w:rsidR="00F24F05" w:rsidRPr="002F32FD">
        <w:t>ime-limited</w:t>
      </w:r>
      <w:r w:rsidR="001E4035" w:rsidRPr="002F32FD">
        <w:t xml:space="preserve"> approval for </w:t>
      </w:r>
      <w:r w:rsidR="001E4035" w:rsidRPr="002F32FD">
        <w:rPr>
          <w:i/>
          <w:iCs/>
        </w:rPr>
        <w:t>Use of the existing buildings for Worm Farm, Office and Dwelling</w:t>
      </w:r>
      <w:r w:rsidR="001E4035" w:rsidRPr="002F32FD">
        <w:rPr>
          <w:b/>
          <w:bCs/>
          <w:i/>
          <w:iCs/>
        </w:rPr>
        <w:t xml:space="preserve"> </w:t>
      </w:r>
      <w:r w:rsidR="006B7A95" w:rsidRPr="002F32FD">
        <w:t xml:space="preserve">that was </w:t>
      </w:r>
      <w:r w:rsidR="00BA2C98" w:rsidRPr="002F32FD">
        <w:t xml:space="preserve">originally </w:t>
      </w:r>
      <w:r w:rsidR="001E4035" w:rsidRPr="002F32FD">
        <w:t>granted</w:t>
      </w:r>
      <w:r w:rsidR="00BA2C98" w:rsidRPr="002F32FD">
        <w:t xml:space="preserve"> </w:t>
      </w:r>
      <w:r w:rsidR="00865439" w:rsidRPr="002F32FD">
        <w:t xml:space="preserve">in 2001 by the NSW Land and Environment Court </w:t>
      </w:r>
      <w:r w:rsidR="00BA2C98" w:rsidRPr="002F32FD">
        <w:t xml:space="preserve">on </w:t>
      </w:r>
      <w:r w:rsidR="00567DB5" w:rsidRPr="002F32FD">
        <w:t>Lots 19 &amp; 20 Sec</w:t>
      </w:r>
      <w:r w:rsidR="00395CFD" w:rsidRPr="002F32FD">
        <w:t>tion</w:t>
      </w:r>
      <w:r w:rsidR="00922806" w:rsidRPr="002F32FD">
        <w:t> </w:t>
      </w:r>
      <w:r w:rsidR="00567DB5" w:rsidRPr="002F32FD">
        <w:t>D DP</w:t>
      </w:r>
      <w:r w:rsidR="00922806" w:rsidRPr="002F32FD">
        <w:t> </w:t>
      </w:r>
      <w:r w:rsidR="00567DB5" w:rsidRPr="002F32FD">
        <w:t>9699</w:t>
      </w:r>
      <w:r w:rsidR="000126BB" w:rsidRPr="002F32FD">
        <w:t>.</w:t>
      </w:r>
      <w:r w:rsidR="00BD0A5F" w:rsidRPr="002F32FD">
        <w:t xml:space="preserve"> </w:t>
      </w:r>
      <w:r w:rsidR="00F24F05" w:rsidRPr="002F32FD">
        <w:t>It is un</w:t>
      </w:r>
      <w:r w:rsidR="008743DD" w:rsidRPr="002F32FD">
        <w:t>known</w:t>
      </w:r>
      <w:r w:rsidR="00F24F05" w:rsidRPr="002F32FD">
        <w:t xml:space="preserve"> if the worm</w:t>
      </w:r>
      <w:r w:rsidR="00905DDD" w:rsidRPr="002F32FD">
        <w:t xml:space="preserve"> farm </w:t>
      </w:r>
      <w:r w:rsidR="00F51B05" w:rsidRPr="002F32FD">
        <w:t>is</w:t>
      </w:r>
      <w:r w:rsidR="008743DD" w:rsidRPr="002F32FD">
        <w:t xml:space="preserve"> </w:t>
      </w:r>
      <w:r w:rsidR="003F76AD" w:rsidRPr="002F32FD">
        <w:t xml:space="preserve">still </w:t>
      </w:r>
      <w:r w:rsidR="008743DD" w:rsidRPr="002F32FD">
        <w:t>operational</w:t>
      </w:r>
      <w:r w:rsidR="00A663CC" w:rsidRPr="002F32FD">
        <w:t>.</w:t>
      </w:r>
    </w:p>
    <w:p w14:paraId="672E35BB" w14:textId="77777777" w:rsidR="00FD7231" w:rsidRPr="002F32FD" w:rsidRDefault="00FD7231" w:rsidP="00012BB6">
      <w:pPr>
        <w:pStyle w:val="ListParagraph"/>
        <w:ind w:left="1120"/>
      </w:pPr>
    </w:p>
    <w:p w14:paraId="6BF730C0" w14:textId="6F1127A1" w:rsidR="005B1C21" w:rsidRPr="00012BB6" w:rsidRDefault="00FC144A" w:rsidP="002F161B">
      <w:pPr>
        <w:pStyle w:val="ListParagraph"/>
        <w:numPr>
          <w:ilvl w:val="0"/>
          <w:numId w:val="19"/>
        </w:numPr>
        <w:jc w:val="left"/>
      </w:pPr>
      <w:r w:rsidRPr="00FB517D">
        <w:rPr>
          <w:i/>
          <w:iCs/>
        </w:rPr>
        <w:t>identify and protect environmental values, including but not limited to, maintaining biodiversity, the protection of native vegetation, cultural heritage, and the importance of water resources</w:t>
      </w:r>
      <w:r w:rsidR="00012BB6">
        <w:rPr>
          <w:i/>
          <w:iCs/>
        </w:rPr>
        <w:br/>
      </w:r>
    </w:p>
    <w:p w14:paraId="03D4DAE3" w14:textId="61908689" w:rsidR="005D1BE6" w:rsidRDefault="00A265B3" w:rsidP="00C24755">
      <w:pPr>
        <w:ind w:left="1120"/>
        <w:rPr>
          <w:rFonts w:cs="Arial"/>
        </w:rPr>
      </w:pPr>
      <w:r>
        <w:rPr>
          <w:u w:val="single"/>
        </w:rPr>
        <w:t>Comment</w:t>
      </w:r>
      <w:r>
        <w:t xml:space="preserve">:  </w:t>
      </w:r>
      <w:r w:rsidR="00685BCD" w:rsidRPr="00453C6D">
        <w:rPr>
          <w:rFonts w:cs="Arial"/>
        </w:rPr>
        <w:t>a thorough investigation of the constraints and land capability</w:t>
      </w:r>
      <w:r w:rsidR="00A97A81">
        <w:rPr>
          <w:rFonts w:cs="Arial"/>
        </w:rPr>
        <w:t xml:space="preserve"> </w:t>
      </w:r>
      <w:r w:rsidR="00374A40">
        <w:rPr>
          <w:rFonts w:cs="Arial"/>
        </w:rPr>
        <w:t xml:space="preserve">has </w:t>
      </w:r>
      <w:r w:rsidR="001843D0">
        <w:rPr>
          <w:rFonts w:cs="Arial"/>
        </w:rPr>
        <w:t xml:space="preserve">been </w:t>
      </w:r>
      <w:r w:rsidR="00A97A81">
        <w:rPr>
          <w:rFonts w:cs="Arial"/>
        </w:rPr>
        <w:t>undertaken</w:t>
      </w:r>
      <w:r w:rsidR="00685BCD" w:rsidRPr="00453C6D">
        <w:rPr>
          <w:rFonts w:cs="Arial"/>
        </w:rPr>
        <w:t xml:space="preserve"> </w:t>
      </w:r>
      <w:r w:rsidR="00531C4B">
        <w:rPr>
          <w:rFonts w:cs="Arial"/>
        </w:rPr>
        <w:t xml:space="preserve">by Council </w:t>
      </w:r>
      <w:r w:rsidR="001843D0">
        <w:rPr>
          <w:rFonts w:cs="Arial"/>
        </w:rPr>
        <w:t>over</w:t>
      </w:r>
      <w:r w:rsidR="007C6137">
        <w:rPr>
          <w:rFonts w:cs="Arial"/>
        </w:rPr>
        <w:t xml:space="preserve"> several years</w:t>
      </w:r>
      <w:r w:rsidR="00685BCD" w:rsidRPr="00453C6D">
        <w:rPr>
          <w:rFonts w:cs="Arial"/>
        </w:rPr>
        <w:t xml:space="preserve">. This work has shown that substantial areas of the subject land are affected by one or more significant constraints including flooding, acid </w:t>
      </w:r>
      <w:proofErr w:type="spellStart"/>
      <w:r w:rsidR="00685BCD" w:rsidRPr="00453C6D">
        <w:rPr>
          <w:rFonts w:cs="Arial"/>
        </w:rPr>
        <w:t>sulfate</w:t>
      </w:r>
      <w:proofErr w:type="spellEnd"/>
      <w:r w:rsidR="00685BCD" w:rsidRPr="00453C6D">
        <w:rPr>
          <w:rFonts w:cs="Arial"/>
        </w:rPr>
        <w:t xml:space="preserve"> soils, threatened biodiversity, bushfire and Aboriginal archaeology.</w:t>
      </w:r>
      <w:r w:rsidR="00A97A81">
        <w:rPr>
          <w:rFonts w:cs="Arial"/>
        </w:rPr>
        <w:t xml:space="preserve"> </w:t>
      </w:r>
      <w:r w:rsidR="00B44464">
        <w:rPr>
          <w:rFonts w:cs="Arial"/>
        </w:rPr>
        <w:t xml:space="preserve">Accordingly, </w:t>
      </w:r>
      <w:r w:rsidR="00E47029">
        <w:rPr>
          <w:rFonts w:cs="Arial"/>
        </w:rPr>
        <w:t>23.3</w:t>
      </w:r>
      <w:r w:rsidR="001105CD">
        <w:rPr>
          <w:rFonts w:cs="Arial"/>
        </w:rPr>
        <w:t xml:space="preserve"> </w:t>
      </w:r>
      <w:r w:rsidR="00697425">
        <w:rPr>
          <w:rFonts w:cs="Arial"/>
        </w:rPr>
        <w:t>ha</w:t>
      </w:r>
      <w:r w:rsidR="00A55836">
        <w:rPr>
          <w:rFonts w:cs="Arial"/>
        </w:rPr>
        <w:t xml:space="preserve"> </w:t>
      </w:r>
      <w:r w:rsidR="00CD35C4">
        <w:rPr>
          <w:rFonts w:cs="Arial"/>
        </w:rPr>
        <w:t xml:space="preserve">or </w:t>
      </w:r>
      <w:r w:rsidR="001A7A0D">
        <w:rPr>
          <w:rFonts w:cs="Arial"/>
        </w:rPr>
        <w:t xml:space="preserve">approximately </w:t>
      </w:r>
      <w:r w:rsidR="00587B6C">
        <w:rPr>
          <w:rFonts w:cs="Arial"/>
        </w:rPr>
        <w:t>71</w:t>
      </w:r>
      <w:r w:rsidR="000B6935">
        <w:rPr>
          <w:rFonts w:cs="Arial"/>
        </w:rPr>
        <w:t>%</w:t>
      </w:r>
      <w:r w:rsidR="00697425">
        <w:rPr>
          <w:rFonts w:cs="Arial"/>
        </w:rPr>
        <w:t xml:space="preserve"> </w:t>
      </w:r>
      <w:r w:rsidR="00487C8A">
        <w:rPr>
          <w:rFonts w:cs="Arial"/>
        </w:rPr>
        <w:t xml:space="preserve">of the subject land </w:t>
      </w:r>
      <w:r w:rsidR="00697425">
        <w:rPr>
          <w:rFonts w:cs="Arial"/>
        </w:rPr>
        <w:t xml:space="preserve">is proposed to be zoned </w:t>
      </w:r>
      <w:r w:rsidR="00697425" w:rsidRPr="000D1647">
        <w:rPr>
          <w:rFonts w:cs="Arial"/>
          <w:i/>
          <w:iCs/>
        </w:rPr>
        <w:t>C2</w:t>
      </w:r>
      <w:r w:rsidR="00DD0DCD" w:rsidRPr="000D1647">
        <w:rPr>
          <w:rFonts w:cs="Arial"/>
          <w:i/>
          <w:iCs/>
        </w:rPr>
        <w:t xml:space="preserve"> </w:t>
      </w:r>
      <w:r w:rsidR="00697425" w:rsidRPr="000D1647">
        <w:rPr>
          <w:rFonts w:cs="Arial"/>
          <w:i/>
          <w:iCs/>
        </w:rPr>
        <w:t>Environmental Conservation</w:t>
      </w:r>
      <w:r w:rsidR="00697425">
        <w:rPr>
          <w:rFonts w:cs="Arial"/>
        </w:rPr>
        <w:t xml:space="preserve">. </w:t>
      </w:r>
      <w:r w:rsidR="00CC28D5">
        <w:rPr>
          <w:rFonts w:cs="Arial"/>
        </w:rPr>
        <w:t xml:space="preserve"> </w:t>
      </w:r>
    </w:p>
    <w:p w14:paraId="25238DC7" w14:textId="02DF8D8A" w:rsidR="00FB517D" w:rsidRPr="003F3C08" w:rsidRDefault="00176AB6" w:rsidP="002F0C89">
      <w:pPr>
        <w:ind w:left="1123"/>
      </w:pPr>
      <w:r>
        <w:rPr>
          <w:rFonts w:cs="Arial"/>
        </w:rPr>
        <w:t>Implementation w</w:t>
      </w:r>
      <w:r w:rsidR="00453E9F">
        <w:rPr>
          <w:rFonts w:cs="Arial"/>
        </w:rPr>
        <w:t>ill be coordinated by Council, guided by a site-specific DCP and will</w:t>
      </w:r>
      <w:r w:rsidR="0017329E">
        <w:rPr>
          <w:rFonts w:cs="Arial"/>
        </w:rPr>
        <w:t xml:space="preserve"> include</w:t>
      </w:r>
      <w:r w:rsidR="007439D4">
        <w:rPr>
          <w:rFonts w:cs="Arial"/>
        </w:rPr>
        <w:t xml:space="preserve"> construction of a </w:t>
      </w:r>
      <w:r w:rsidR="004612AA">
        <w:rPr>
          <w:rFonts w:cs="Arial"/>
        </w:rPr>
        <w:t>town water supply</w:t>
      </w:r>
      <w:r w:rsidR="00A867F3">
        <w:rPr>
          <w:rFonts w:cs="Arial"/>
        </w:rPr>
        <w:t xml:space="preserve">, </w:t>
      </w:r>
      <w:r w:rsidR="007439D4">
        <w:rPr>
          <w:rFonts w:cs="Arial"/>
        </w:rPr>
        <w:t xml:space="preserve">pressure sewer system </w:t>
      </w:r>
      <w:r w:rsidR="00A867F3">
        <w:rPr>
          <w:rFonts w:cs="Arial"/>
        </w:rPr>
        <w:t xml:space="preserve">and stormwater management controls </w:t>
      </w:r>
      <w:r w:rsidR="007439D4">
        <w:rPr>
          <w:rFonts w:cs="Arial"/>
        </w:rPr>
        <w:t xml:space="preserve">(funded by </w:t>
      </w:r>
      <w:r w:rsidR="00B52A7B">
        <w:rPr>
          <w:rFonts w:cs="Arial"/>
        </w:rPr>
        <w:t>benefiting landowners via a special rate</w:t>
      </w:r>
      <w:r w:rsidR="006D0526">
        <w:rPr>
          <w:rFonts w:cs="Arial"/>
        </w:rPr>
        <w:t xml:space="preserve"> or other suitable funding mechanism</w:t>
      </w:r>
      <w:r w:rsidR="00B52A7B">
        <w:rPr>
          <w:rFonts w:cs="Arial"/>
        </w:rPr>
        <w:t>)</w:t>
      </w:r>
      <w:r w:rsidR="00C7706B">
        <w:rPr>
          <w:rFonts w:cs="Arial"/>
        </w:rPr>
        <w:t xml:space="preserve"> </w:t>
      </w:r>
      <w:r w:rsidR="00B52A7B">
        <w:rPr>
          <w:rFonts w:cs="Arial"/>
        </w:rPr>
        <w:t xml:space="preserve">to </w:t>
      </w:r>
      <w:r w:rsidR="00B52A7B" w:rsidRPr="0042030E">
        <w:rPr>
          <w:rFonts w:cs="Arial"/>
        </w:rPr>
        <w:t>protect waterways and sensitive downstream ecosystems from potential impacts</w:t>
      </w:r>
      <w:r w:rsidR="00AF1A93">
        <w:t xml:space="preserve">. </w:t>
      </w:r>
      <w:r w:rsidR="00187822">
        <w:rPr>
          <w:rFonts w:cs="Arial"/>
        </w:rPr>
        <w:t>N</w:t>
      </w:r>
      <w:r w:rsidR="008B09E2" w:rsidRPr="001F7F8E">
        <w:rPr>
          <w:rFonts w:cs="Arial"/>
        </w:rPr>
        <w:t>o residential development is proposed within the area</w:t>
      </w:r>
      <w:r w:rsidR="00961013" w:rsidRPr="001F7F8E">
        <w:rPr>
          <w:rFonts w:cs="Arial"/>
        </w:rPr>
        <w:t xml:space="preserve"> affected</w:t>
      </w:r>
      <w:r w:rsidR="008B09E2" w:rsidRPr="001F7F8E">
        <w:rPr>
          <w:rFonts w:cs="Arial"/>
        </w:rPr>
        <w:t xml:space="preserve"> by acid </w:t>
      </w:r>
      <w:proofErr w:type="spellStart"/>
      <w:r w:rsidR="008B09E2" w:rsidRPr="001F7F8E">
        <w:rPr>
          <w:rFonts w:cs="Arial"/>
        </w:rPr>
        <w:t>sulfate</w:t>
      </w:r>
      <w:proofErr w:type="spellEnd"/>
      <w:r w:rsidR="008B09E2" w:rsidRPr="001F7F8E">
        <w:rPr>
          <w:rFonts w:cs="Arial"/>
        </w:rPr>
        <w:t xml:space="preserve"> soils.  </w:t>
      </w:r>
      <w:r w:rsidR="00E61B08">
        <w:rPr>
          <w:rFonts w:cs="Arial"/>
        </w:rPr>
        <w:t>A</w:t>
      </w:r>
      <w:r w:rsidR="008B09E2" w:rsidRPr="001F7F8E">
        <w:rPr>
          <w:rFonts w:cs="Arial"/>
        </w:rPr>
        <w:t xml:space="preserve">n ASS management plan would be </w:t>
      </w:r>
      <w:r w:rsidR="00E61B08">
        <w:rPr>
          <w:rFonts w:cs="Arial"/>
        </w:rPr>
        <w:t>prepared</w:t>
      </w:r>
      <w:r w:rsidR="008B09E2" w:rsidRPr="001F7F8E">
        <w:rPr>
          <w:rFonts w:cs="Arial"/>
        </w:rPr>
        <w:t xml:space="preserve"> prior to undertaking any works associated with upgrading of Fisherman Road or excavation for the purpose of providing water or </w:t>
      </w:r>
      <w:r w:rsidR="008B09E2" w:rsidRPr="003F3C08">
        <w:rPr>
          <w:rFonts w:cs="Arial"/>
        </w:rPr>
        <w:t>sewer services.</w:t>
      </w:r>
    </w:p>
    <w:p w14:paraId="6172D9EC" w14:textId="5AD526A7" w:rsidR="005B1C21" w:rsidRPr="003F3C08" w:rsidRDefault="00FC144A" w:rsidP="002F161B">
      <w:pPr>
        <w:pStyle w:val="ListParagraph"/>
        <w:numPr>
          <w:ilvl w:val="0"/>
          <w:numId w:val="19"/>
        </w:numPr>
      </w:pPr>
      <w:r w:rsidRPr="00555DDA">
        <w:rPr>
          <w:i/>
          <w:iCs/>
        </w:rPr>
        <w:t>consider the natural and physical constraints of the land, including but not limited to, topography, size, location, water availability and ground and soil conditions</w:t>
      </w:r>
      <w:r w:rsidR="00C04A24" w:rsidRPr="00555DDA">
        <w:rPr>
          <w:i/>
          <w:iCs/>
        </w:rPr>
        <w:br/>
      </w:r>
      <w:r w:rsidR="00C04A24" w:rsidRPr="00555DDA">
        <w:rPr>
          <w:u w:val="single"/>
        </w:rPr>
        <w:t>Comment</w:t>
      </w:r>
      <w:r w:rsidR="00C04A24" w:rsidRPr="003F3C08">
        <w:t xml:space="preserve">:  See </w:t>
      </w:r>
      <w:r w:rsidR="00D44BE7" w:rsidRPr="003F3C08">
        <w:t>(c) above.</w:t>
      </w:r>
    </w:p>
    <w:p w14:paraId="75D347D1" w14:textId="40404A24" w:rsidR="002C3B1E" w:rsidRPr="003F3C08" w:rsidRDefault="002C3B1E" w:rsidP="00503C7A">
      <w:pPr>
        <w:pStyle w:val="ListParagraph"/>
        <w:ind w:left="1120"/>
      </w:pPr>
    </w:p>
    <w:p w14:paraId="49FFC282" w14:textId="77777777" w:rsidR="00DF5C13" w:rsidRPr="003F3C08" w:rsidRDefault="00FC144A" w:rsidP="002F161B">
      <w:pPr>
        <w:pStyle w:val="ListParagraph"/>
        <w:numPr>
          <w:ilvl w:val="0"/>
          <w:numId w:val="19"/>
        </w:numPr>
      </w:pPr>
      <w:r w:rsidRPr="003F3C08">
        <w:rPr>
          <w:i/>
          <w:iCs/>
        </w:rPr>
        <w:t>promote opportunities for investment in productive, diversified, innovative and sustainable rural economic activities</w:t>
      </w:r>
    </w:p>
    <w:p w14:paraId="034673F2" w14:textId="510F3089" w:rsidR="00DF5C13" w:rsidRPr="003F3C08" w:rsidRDefault="00E41BE5" w:rsidP="00DF5C13">
      <w:pPr>
        <w:pStyle w:val="ListParagraph"/>
        <w:ind w:left="1120"/>
      </w:pPr>
      <w:r w:rsidRPr="003F3C08">
        <w:rPr>
          <w:u w:val="single"/>
        </w:rPr>
        <w:br/>
      </w:r>
      <w:r w:rsidR="0015490A" w:rsidRPr="003F3C08">
        <w:rPr>
          <w:u w:val="single"/>
        </w:rPr>
        <w:t>Comment</w:t>
      </w:r>
      <w:r w:rsidR="0015490A" w:rsidRPr="003F3C08">
        <w:t xml:space="preserve">:  </w:t>
      </w:r>
      <w:r w:rsidR="0014461D" w:rsidRPr="003F3C08">
        <w:t xml:space="preserve">N/A.  The land is not suitable for primary production and is proposed </w:t>
      </w:r>
      <w:r w:rsidR="0014461D" w:rsidRPr="003F3C08">
        <w:lastRenderedPageBreak/>
        <w:t xml:space="preserve">to be rezoned </w:t>
      </w:r>
      <w:r w:rsidR="00E26E6F" w:rsidRPr="003F3C08">
        <w:t>to a mix of environment and residential zones</w:t>
      </w:r>
      <w:r w:rsidR="00BB22D6" w:rsidRPr="003F3C08">
        <w:t>,</w:t>
      </w:r>
      <w:r w:rsidR="00384DE0" w:rsidRPr="003F3C08">
        <w:t xml:space="preserve"> </w:t>
      </w:r>
      <w:r w:rsidR="00BB22D6" w:rsidRPr="003F3C08">
        <w:t xml:space="preserve">in accordance with the </w:t>
      </w:r>
      <w:r w:rsidR="008B5F18" w:rsidRPr="003F3C08">
        <w:t>environmental</w:t>
      </w:r>
      <w:r w:rsidR="00384DE0" w:rsidRPr="003F3C08">
        <w:t xml:space="preserve"> constraints </w:t>
      </w:r>
      <w:r w:rsidR="008B5F18" w:rsidRPr="003F3C08">
        <w:t>and land capability</w:t>
      </w:r>
      <w:r w:rsidR="00BB22D6" w:rsidRPr="003F3C08">
        <w:t xml:space="preserve">, </w:t>
      </w:r>
      <w:r w:rsidR="001C700D" w:rsidRPr="003F3C08">
        <w:t xml:space="preserve">consistent with </w:t>
      </w:r>
      <w:r w:rsidR="0014461D" w:rsidRPr="003F3C08">
        <w:t>the JBSS.</w:t>
      </w:r>
    </w:p>
    <w:p w14:paraId="2285DD72" w14:textId="6BACB810" w:rsidR="0015490A" w:rsidRPr="003F3C08" w:rsidRDefault="0015490A" w:rsidP="00E41BE5">
      <w:pPr>
        <w:pStyle w:val="ListParagraph"/>
        <w:ind w:left="1120"/>
      </w:pPr>
    </w:p>
    <w:p w14:paraId="58B9B1A7" w14:textId="77777777" w:rsidR="00DF5C13" w:rsidRDefault="00FC144A" w:rsidP="002F161B">
      <w:pPr>
        <w:pStyle w:val="ListParagraph"/>
        <w:numPr>
          <w:ilvl w:val="0"/>
          <w:numId w:val="19"/>
        </w:numPr>
      </w:pPr>
      <w:r>
        <w:t>support farmers in exercising their right to farm</w:t>
      </w:r>
      <w:r w:rsidR="0014461D">
        <w:t>.</w:t>
      </w:r>
    </w:p>
    <w:p w14:paraId="05902AD6" w14:textId="77777777" w:rsidR="00137954" w:rsidRDefault="00137954" w:rsidP="00137954">
      <w:pPr>
        <w:pStyle w:val="ListParagraph"/>
        <w:ind w:left="1120"/>
      </w:pPr>
    </w:p>
    <w:p w14:paraId="2CA5C448" w14:textId="1FE547C6" w:rsidR="00DF5C13" w:rsidRDefault="00C65D0C" w:rsidP="00C24755">
      <w:pPr>
        <w:pStyle w:val="ListParagraph"/>
        <w:ind w:left="1120"/>
      </w:pPr>
      <w:r>
        <w:rPr>
          <w:u w:val="single"/>
        </w:rPr>
        <w:t>Comment</w:t>
      </w:r>
      <w:r>
        <w:t>:</w:t>
      </w:r>
      <w:r w:rsidR="00C7334E">
        <w:t xml:space="preserve">  N/A</w:t>
      </w:r>
      <w:r w:rsidR="005F5606">
        <w:t xml:space="preserve">. </w:t>
      </w:r>
      <w:r w:rsidR="00C7334E">
        <w:t xml:space="preserve"> </w:t>
      </w:r>
      <w:r w:rsidR="0017329E">
        <w:t>No known</w:t>
      </w:r>
      <w:r w:rsidR="00C7334E">
        <w:t xml:space="preserve"> agricultural use </w:t>
      </w:r>
      <w:r w:rsidR="0017329E">
        <w:t>has</w:t>
      </w:r>
      <w:r w:rsidR="00C7334E">
        <w:t xml:space="preserve"> occurred</w:t>
      </w:r>
      <w:r w:rsidR="005F5606">
        <w:t xml:space="preserve"> </w:t>
      </w:r>
      <w:r w:rsidR="00E637CC">
        <w:t>o</w:t>
      </w:r>
      <w:r w:rsidR="005F5606">
        <w:t>n</w:t>
      </w:r>
      <w:r w:rsidR="00E637CC">
        <w:t xml:space="preserve"> </w:t>
      </w:r>
      <w:r w:rsidR="00CF6874">
        <w:t>the subject land</w:t>
      </w:r>
      <w:r w:rsidR="00C7334E">
        <w:t xml:space="preserve"> </w:t>
      </w:r>
      <w:r w:rsidR="0017329E">
        <w:t xml:space="preserve">other than </w:t>
      </w:r>
      <w:r w:rsidR="00A71983">
        <w:t>the operation of a</w:t>
      </w:r>
      <w:r w:rsidR="005F5606">
        <w:t xml:space="preserve"> small</w:t>
      </w:r>
      <w:r w:rsidR="00A71983">
        <w:t xml:space="preserve"> worm farm</w:t>
      </w:r>
      <w:r w:rsidR="00F43CB9">
        <w:t>.</w:t>
      </w:r>
      <w:r w:rsidR="00CF6874">
        <w:t xml:space="preserve">  See (b) above.</w:t>
      </w:r>
      <w:r w:rsidR="00692A0E">
        <w:t xml:space="preserve"> Council </w:t>
      </w:r>
      <w:r w:rsidR="005B731D">
        <w:t xml:space="preserve">proposes to commission a Phase 1 Preliminary Land Contamination Assessment that may </w:t>
      </w:r>
      <w:r w:rsidR="005F5606">
        <w:t>reveal</w:t>
      </w:r>
      <w:r w:rsidR="005B731D">
        <w:t xml:space="preserve"> other past agricultural uses.</w:t>
      </w:r>
    </w:p>
    <w:p w14:paraId="178B8CB6" w14:textId="610B6CDF" w:rsidR="008724B0" w:rsidRPr="00C65D0C" w:rsidRDefault="008724B0" w:rsidP="00C24755">
      <w:pPr>
        <w:pStyle w:val="ListParagraph"/>
        <w:ind w:left="1120"/>
      </w:pPr>
    </w:p>
    <w:p w14:paraId="74441F26" w14:textId="77777777" w:rsidR="00DF5C13" w:rsidRPr="00503C7A" w:rsidRDefault="00FC144A" w:rsidP="002F161B">
      <w:pPr>
        <w:pStyle w:val="ListParagraph"/>
        <w:numPr>
          <w:ilvl w:val="0"/>
          <w:numId w:val="19"/>
        </w:numPr>
      </w:pPr>
      <w:r w:rsidRPr="00F84846">
        <w:rPr>
          <w:i/>
          <w:iCs/>
        </w:rPr>
        <w:t>prioritise efforts and consider measures to minimise the fragmentation of rural land and reduce the risk of land use conflict, particularly between residential land uses and other rural land use</w:t>
      </w:r>
      <w:r w:rsidR="000370F9" w:rsidRPr="00F84846">
        <w:rPr>
          <w:i/>
          <w:iCs/>
        </w:rPr>
        <w:t>.</w:t>
      </w:r>
    </w:p>
    <w:p w14:paraId="1055E687" w14:textId="77777777" w:rsidR="001C0AF9" w:rsidRDefault="001C0AF9" w:rsidP="000B7DD5">
      <w:pPr>
        <w:pStyle w:val="ListParagraph"/>
        <w:ind w:left="1120"/>
        <w:rPr>
          <w:u w:val="single"/>
        </w:rPr>
      </w:pPr>
    </w:p>
    <w:p w14:paraId="36A2B0CD" w14:textId="250372C0" w:rsidR="00FD7231" w:rsidRDefault="00F84846" w:rsidP="000B7DD5">
      <w:pPr>
        <w:pStyle w:val="ListParagraph"/>
        <w:ind w:left="1120"/>
      </w:pPr>
      <w:r w:rsidRPr="00F84846">
        <w:rPr>
          <w:u w:val="single"/>
        </w:rPr>
        <w:t>Comment</w:t>
      </w:r>
      <w:r>
        <w:t>:</w:t>
      </w:r>
      <w:r w:rsidR="000370F9">
        <w:t xml:space="preserve">  </w:t>
      </w:r>
      <w:r>
        <w:t xml:space="preserve">The subject land is </w:t>
      </w:r>
      <w:r w:rsidR="00555C17">
        <w:t>an old ‘paper subdivision’ registered in 191</w:t>
      </w:r>
      <w:r w:rsidR="0060269B">
        <w:t xml:space="preserve">9. It is currently divided into 89 lots and </w:t>
      </w:r>
      <w:r w:rsidR="00DE15C7">
        <w:t>i</w:t>
      </w:r>
      <w:r w:rsidR="0060269B">
        <w:t xml:space="preserve">s already fragmented.  The PP provides an opportunity to consolidate some </w:t>
      </w:r>
      <w:r w:rsidR="009668E2">
        <w:t>lots</w:t>
      </w:r>
      <w:r w:rsidR="00B434DA">
        <w:t xml:space="preserve"> into </w:t>
      </w:r>
      <w:r w:rsidR="009668E2">
        <w:t>development parcels</w:t>
      </w:r>
      <w:r w:rsidR="00B434DA">
        <w:t xml:space="preserve">. </w:t>
      </w:r>
      <w:r w:rsidR="008A4EB4" w:rsidRPr="008A4EB4">
        <w:t xml:space="preserve"> </w:t>
      </w:r>
      <w:r w:rsidR="008A4EB4">
        <w:t xml:space="preserve">Any </w:t>
      </w:r>
      <w:r w:rsidR="0093178D">
        <w:t xml:space="preserve">residual C2 </w:t>
      </w:r>
      <w:r w:rsidR="008A4EB4">
        <w:t xml:space="preserve">land has the potential to be voluntarily acquired </w:t>
      </w:r>
      <w:r w:rsidR="004F4504">
        <w:t>and managed for conservation in perp</w:t>
      </w:r>
      <w:r w:rsidR="00245488">
        <w:t>et</w:t>
      </w:r>
      <w:r w:rsidR="004F4504">
        <w:t>uity</w:t>
      </w:r>
      <w:r w:rsidR="008A4EB4">
        <w:t xml:space="preserve"> </w:t>
      </w:r>
      <w:r w:rsidR="00245488">
        <w:t xml:space="preserve">in accordance with </w:t>
      </w:r>
      <w:r w:rsidR="008A4EB4">
        <w:t xml:space="preserve">Council’s adopted Policy </w:t>
      </w:r>
      <w:hyperlink r:id="rId78" w:history="1">
        <w:r w:rsidR="008A4EB4" w:rsidRPr="00E4280F">
          <w:rPr>
            <w:rStyle w:val="Hyperlink"/>
          </w:rPr>
          <w:t>Voluntary Acquisition – Residual C2 Environmental Conservation Land – Jerberra &amp; Nebraska Estates</w:t>
        </w:r>
      </w:hyperlink>
      <w:r w:rsidR="008A4EB4" w:rsidRPr="00E4280F">
        <w:rPr>
          <w:i/>
          <w:iCs/>
        </w:rPr>
        <w:t>.</w:t>
      </w:r>
      <w:r w:rsidR="009668E2">
        <w:t xml:space="preserve"> </w:t>
      </w:r>
    </w:p>
    <w:p w14:paraId="77A059DA" w14:textId="7426C087" w:rsidR="009668E2" w:rsidRDefault="009668E2" w:rsidP="000B7DD5">
      <w:pPr>
        <w:pStyle w:val="ListParagraph"/>
        <w:ind w:left="1120"/>
      </w:pPr>
    </w:p>
    <w:p w14:paraId="3029A3F7" w14:textId="77777777" w:rsidR="00DF5C13" w:rsidRDefault="00FC144A" w:rsidP="002F161B">
      <w:pPr>
        <w:pStyle w:val="ListParagraph"/>
        <w:numPr>
          <w:ilvl w:val="0"/>
          <w:numId w:val="19"/>
        </w:numPr>
      </w:pPr>
      <w:r w:rsidRPr="00E75441">
        <w:rPr>
          <w:i/>
          <w:iCs/>
        </w:rPr>
        <w:t>consider State significant agricultural land identified in chapter 2 of the State Environmental Planning Policy (Primary Production) 2021 for the purpose of ensuring the ongoing viability of this land</w:t>
      </w:r>
      <w:r w:rsidR="00152427">
        <w:t>.</w:t>
      </w:r>
    </w:p>
    <w:p w14:paraId="53A2E7AC" w14:textId="77777777" w:rsidR="001C0AF9" w:rsidRDefault="001C0AF9">
      <w:pPr>
        <w:pStyle w:val="ListParagraph"/>
        <w:ind w:left="1120"/>
        <w:rPr>
          <w:u w:val="single"/>
        </w:rPr>
      </w:pPr>
    </w:p>
    <w:p w14:paraId="5C637FA2" w14:textId="62B71622" w:rsidR="008047E3" w:rsidRDefault="008047E3">
      <w:pPr>
        <w:pStyle w:val="ListParagraph"/>
        <w:ind w:left="1120"/>
      </w:pPr>
      <w:r>
        <w:rPr>
          <w:u w:val="single"/>
        </w:rPr>
        <w:t>Comment</w:t>
      </w:r>
      <w:r>
        <w:t xml:space="preserve">:  No </w:t>
      </w:r>
      <w:r w:rsidR="00A04B1D">
        <w:t>State significant a</w:t>
      </w:r>
      <w:r w:rsidR="00CD65CC">
        <w:t xml:space="preserve">gricultural </w:t>
      </w:r>
      <w:r>
        <w:t>land h</w:t>
      </w:r>
      <w:r w:rsidR="00CD65CC">
        <w:t>as been identified at Schedule</w:t>
      </w:r>
      <w:r w:rsidR="00061D4E">
        <w:t> </w:t>
      </w:r>
      <w:r w:rsidR="00596D6E">
        <w:t>1 of SEPP (Primary Production) 2021.</w:t>
      </w:r>
      <w:r w:rsidR="00A04B1D">
        <w:t xml:space="preserve"> </w:t>
      </w:r>
    </w:p>
    <w:p w14:paraId="3F90736A" w14:textId="77777777" w:rsidR="00FD7231" w:rsidRDefault="00FD7231" w:rsidP="006C6A02">
      <w:pPr>
        <w:pStyle w:val="ListParagraph"/>
        <w:ind w:left="1120"/>
      </w:pPr>
    </w:p>
    <w:p w14:paraId="43067716" w14:textId="77777777" w:rsidR="00596D6E" w:rsidRPr="00596D6E" w:rsidRDefault="00152427" w:rsidP="002F161B">
      <w:pPr>
        <w:pStyle w:val="ListParagraph"/>
        <w:numPr>
          <w:ilvl w:val="0"/>
          <w:numId w:val="19"/>
        </w:numPr>
        <w:rPr>
          <w:i/>
          <w:iCs/>
        </w:rPr>
      </w:pPr>
      <w:r>
        <w:t xml:space="preserve"> </w:t>
      </w:r>
      <w:r w:rsidR="00FC144A" w:rsidRPr="00596D6E">
        <w:rPr>
          <w:i/>
          <w:iCs/>
        </w:rPr>
        <w:t>consider the social, economic and environmental interests of the community.</w:t>
      </w:r>
      <w:r w:rsidR="000370F9" w:rsidRPr="00596D6E">
        <w:rPr>
          <w:i/>
          <w:iCs/>
        </w:rPr>
        <w:t xml:space="preserve"> </w:t>
      </w:r>
    </w:p>
    <w:p w14:paraId="1DC4F737" w14:textId="5CC9E728" w:rsidR="00450FD5" w:rsidRDefault="00596D6E">
      <w:pPr>
        <w:ind w:left="1134"/>
      </w:pPr>
      <w:r w:rsidRPr="00596D6E">
        <w:rPr>
          <w:u w:val="single"/>
        </w:rPr>
        <w:t>Comment</w:t>
      </w:r>
      <w:r>
        <w:t xml:space="preserve">: </w:t>
      </w:r>
      <w:r w:rsidR="00D36A53">
        <w:t>See (a), (b)</w:t>
      </w:r>
      <w:r w:rsidR="00E40DF7">
        <w:t>, (c),</w:t>
      </w:r>
      <w:r w:rsidR="00656427">
        <w:t xml:space="preserve"> (e) and (g) above.</w:t>
      </w:r>
      <w:r w:rsidR="00432B1A">
        <w:t xml:space="preserve">  </w:t>
      </w:r>
      <w:r w:rsidR="005B6DB8">
        <w:t xml:space="preserve">The PP </w:t>
      </w:r>
      <w:r w:rsidR="00731143">
        <w:t>will advance the soci</w:t>
      </w:r>
      <w:r w:rsidR="00327240">
        <w:t>al, economic and environmental interests of the community because it</w:t>
      </w:r>
      <w:r w:rsidR="00137A5C">
        <w:t xml:space="preserve"> provides</w:t>
      </w:r>
      <w:r w:rsidR="00A31D72">
        <w:t xml:space="preserve"> a pathway </w:t>
      </w:r>
      <w:r w:rsidR="00DE15C7">
        <w:rPr>
          <w:i/>
          <w:iCs/>
        </w:rPr>
        <w:t>“f</w:t>
      </w:r>
      <w:r w:rsidR="00137A5C" w:rsidRPr="00FD3F16">
        <w:rPr>
          <w:i/>
          <w:iCs/>
        </w:rPr>
        <w:t>or resolving the development potential of existing small lot rural zoned subdivisions</w:t>
      </w:r>
      <w:r w:rsidR="00A31D72">
        <w:rPr>
          <w:i/>
          <w:iCs/>
        </w:rPr>
        <w:t xml:space="preserve">” </w:t>
      </w:r>
      <w:r w:rsidR="005B1933">
        <w:t>as stated in</w:t>
      </w:r>
      <w:r w:rsidR="00A31D72">
        <w:t xml:space="preserve"> the JBSS</w:t>
      </w:r>
      <w:r w:rsidR="006D112F">
        <w:t xml:space="preserve">.  </w:t>
      </w:r>
    </w:p>
    <w:p w14:paraId="78572339" w14:textId="4D52BAAB" w:rsidR="002D0600" w:rsidRDefault="000C6046" w:rsidP="000F56E0">
      <w:pPr>
        <w:ind w:left="1134"/>
      </w:pPr>
      <w:r>
        <w:t>The PP will h</w:t>
      </w:r>
      <w:r w:rsidR="00652F88">
        <w:t>e</w:t>
      </w:r>
      <w:r>
        <w:t xml:space="preserve">lp to resolve </w:t>
      </w:r>
      <w:r w:rsidR="00652F88">
        <w:t xml:space="preserve">longstanding </w:t>
      </w:r>
      <w:r>
        <w:t>landowner uncertainty</w:t>
      </w:r>
      <w:r w:rsidR="00652F88">
        <w:t xml:space="preserve"> by removing doubt about the future development potential of their land.</w:t>
      </w:r>
      <w:r>
        <w:t xml:space="preserve"> </w:t>
      </w:r>
      <w:r w:rsidR="00652F88">
        <w:t>Furthermore, i</w:t>
      </w:r>
      <w:r w:rsidR="00646B88">
        <w:t xml:space="preserve">f the </w:t>
      </w:r>
      <w:r w:rsidR="004D2720">
        <w:t xml:space="preserve">land is ultimately rezoned as proposed in the </w:t>
      </w:r>
      <w:r w:rsidR="00AA0422">
        <w:t>PP</w:t>
      </w:r>
      <w:r w:rsidR="004D2720">
        <w:t>,</w:t>
      </w:r>
      <w:r w:rsidR="00646B88">
        <w:t xml:space="preserve"> </w:t>
      </w:r>
      <w:r w:rsidR="005B1933">
        <w:t xml:space="preserve">the </w:t>
      </w:r>
      <w:r w:rsidR="001E07F5">
        <w:t xml:space="preserve">Council’s abovementioned </w:t>
      </w:r>
      <w:hyperlink r:id="rId79" w:history="1">
        <w:r w:rsidR="001E07F5" w:rsidRPr="00375823">
          <w:rPr>
            <w:rStyle w:val="Hyperlink"/>
          </w:rPr>
          <w:t>Policy</w:t>
        </w:r>
      </w:hyperlink>
      <w:r w:rsidR="001E07F5">
        <w:t xml:space="preserve"> will </w:t>
      </w:r>
      <w:r w:rsidR="003433A5">
        <w:t>help to resolve the tenure and</w:t>
      </w:r>
      <w:r w:rsidR="005D5475">
        <w:t xml:space="preserve"> </w:t>
      </w:r>
      <w:r w:rsidR="005B1933">
        <w:t>long-term</w:t>
      </w:r>
      <w:r w:rsidR="005D5475">
        <w:t xml:space="preserve"> management of the biodiversity values of </w:t>
      </w:r>
      <w:r w:rsidR="00DE15C7">
        <w:t>+2</w:t>
      </w:r>
      <w:r w:rsidR="005506B3">
        <w:t>3</w:t>
      </w:r>
      <w:r w:rsidR="005D5475">
        <w:t xml:space="preserve"> ha of </w:t>
      </w:r>
      <w:r w:rsidR="00BE307B">
        <w:t xml:space="preserve">C2 </w:t>
      </w:r>
      <w:r w:rsidR="005D5475">
        <w:t>land</w:t>
      </w:r>
      <w:r w:rsidR="005C6718">
        <w:t xml:space="preserve"> by allowing the owners of residual C2 land to sell their land to Council</w:t>
      </w:r>
      <w:r w:rsidR="007A4C0C">
        <w:t xml:space="preserve"> (should </w:t>
      </w:r>
      <w:r w:rsidR="005C6718">
        <w:t>they</w:t>
      </w:r>
      <w:r w:rsidR="007A4C0C">
        <w:t xml:space="preserve"> wish to</w:t>
      </w:r>
      <w:r w:rsidR="00BB103D">
        <w:t>)</w:t>
      </w:r>
      <w:r w:rsidR="002D0600">
        <w:t>.</w:t>
      </w:r>
    </w:p>
    <w:p w14:paraId="1AFC1C1B" w14:textId="5CAFB291" w:rsidR="00736D0E" w:rsidRDefault="003C2925" w:rsidP="00C24755">
      <w:pPr>
        <w:ind w:left="720"/>
        <w:rPr>
          <w:i/>
          <w:iCs/>
        </w:rPr>
      </w:pPr>
      <w:r>
        <w:t xml:space="preserve">Any inconsistency with this Direction is justified and </w:t>
      </w:r>
      <w:r w:rsidRPr="0032068D">
        <w:rPr>
          <w:b/>
          <w:bCs/>
          <w:i/>
          <w:iCs/>
        </w:rPr>
        <w:t>minor</w:t>
      </w:r>
      <w:r>
        <w:t xml:space="preserve"> because </w:t>
      </w:r>
      <w:r w:rsidR="00BA7E3D">
        <w:t xml:space="preserve">the PP is consistent with the JBSS. </w:t>
      </w:r>
      <w:r w:rsidR="00BA474A">
        <w:rPr>
          <w:i/>
          <w:iCs/>
        </w:rPr>
        <w:t xml:space="preserve"> </w:t>
      </w:r>
    </w:p>
    <w:p w14:paraId="789D70A1" w14:textId="77777777" w:rsidR="00041A3E" w:rsidRPr="00BA474A" w:rsidRDefault="00041A3E" w:rsidP="00C24755">
      <w:pPr>
        <w:ind w:left="720"/>
        <w:rPr>
          <w:i/>
          <w:iCs/>
        </w:rPr>
      </w:pPr>
    </w:p>
    <w:p w14:paraId="18187932" w14:textId="60FAE7A7" w:rsidR="00B839F2" w:rsidRPr="00CE4380" w:rsidRDefault="0022447C" w:rsidP="00595145">
      <w:pPr>
        <w:pStyle w:val="Heading2"/>
      </w:pPr>
      <w:bookmarkStart w:id="185" w:name="_Toc181775945"/>
      <w:r w:rsidRPr="00CE4380">
        <w:lastRenderedPageBreak/>
        <w:t>Environmental, Social and Economic Impact (Section C)</w:t>
      </w:r>
      <w:bookmarkEnd w:id="160"/>
      <w:bookmarkEnd w:id="185"/>
      <w:r w:rsidRPr="00CE4380">
        <w:t xml:space="preserve"> </w:t>
      </w:r>
    </w:p>
    <w:p w14:paraId="45260B67" w14:textId="17E734F7" w:rsidR="00AB6415" w:rsidRPr="0062777C" w:rsidRDefault="00B839F2" w:rsidP="00D8632C">
      <w:pPr>
        <w:pStyle w:val="Heading3"/>
      </w:pPr>
      <w:bookmarkStart w:id="186" w:name="_Toc301882007"/>
      <w:bookmarkStart w:id="187" w:name="_Ref138156840"/>
      <w:bookmarkStart w:id="188" w:name="_Toc181775946"/>
      <w:r w:rsidRPr="00CE4380">
        <w:t xml:space="preserve">Is </w:t>
      </w:r>
      <w:r w:rsidR="000719E9">
        <w:t>t</w:t>
      </w:r>
      <w:r w:rsidR="000719E9" w:rsidRPr="00CE4380">
        <w:t xml:space="preserve">here </w:t>
      </w:r>
      <w:r w:rsidR="000719E9">
        <w:t>a</w:t>
      </w:r>
      <w:r w:rsidR="000719E9" w:rsidRPr="00CE4380">
        <w:t xml:space="preserve">ny Likelihood </w:t>
      </w:r>
      <w:r w:rsidR="000719E9">
        <w:t>t</w:t>
      </w:r>
      <w:r w:rsidR="000719E9" w:rsidRPr="00CE4380">
        <w:t xml:space="preserve">hat Critical Habitat </w:t>
      </w:r>
      <w:r w:rsidR="000719E9">
        <w:t>o</w:t>
      </w:r>
      <w:r w:rsidR="000719E9" w:rsidRPr="00CE4380">
        <w:t xml:space="preserve">r Threatened Species, Populations </w:t>
      </w:r>
      <w:r w:rsidR="000719E9">
        <w:t>o</w:t>
      </w:r>
      <w:r w:rsidR="000719E9" w:rsidRPr="00CE4380">
        <w:t xml:space="preserve">r Ecological Communities, </w:t>
      </w:r>
      <w:r w:rsidR="000719E9">
        <w:t>o</w:t>
      </w:r>
      <w:r w:rsidR="000719E9" w:rsidRPr="00CE4380">
        <w:t xml:space="preserve">r </w:t>
      </w:r>
      <w:r w:rsidR="000719E9">
        <w:t>t</w:t>
      </w:r>
      <w:r w:rsidR="000719E9" w:rsidRPr="00CE4380">
        <w:t xml:space="preserve">heir Habitats, </w:t>
      </w:r>
      <w:r w:rsidR="000719E9">
        <w:t>w</w:t>
      </w:r>
      <w:r w:rsidR="000719E9" w:rsidRPr="00CE4380">
        <w:t xml:space="preserve">ill </w:t>
      </w:r>
      <w:r w:rsidR="000719E9">
        <w:t>b</w:t>
      </w:r>
      <w:r w:rsidR="000719E9" w:rsidRPr="00CE4380">
        <w:t xml:space="preserve">e Adversely Affected </w:t>
      </w:r>
      <w:r w:rsidR="000719E9">
        <w:t>Because of</w:t>
      </w:r>
      <w:r w:rsidR="000719E9" w:rsidRPr="00CE4380">
        <w:t xml:space="preserve"> </w:t>
      </w:r>
      <w:r w:rsidR="000719E9">
        <w:t>t</w:t>
      </w:r>
      <w:r w:rsidR="000719E9" w:rsidRPr="00CE4380">
        <w:t>he Proposal</w:t>
      </w:r>
      <w:r w:rsidRPr="00CE4380">
        <w:t>?</w:t>
      </w:r>
      <w:bookmarkEnd w:id="186"/>
      <w:bookmarkEnd w:id="187"/>
      <w:bookmarkEnd w:id="188"/>
      <w:r w:rsidR="0062777C">
        <w:t xml:space="preserve">  </w:t>
      </w:r>
    </w:p>
    <w:p w14:paraId="77D2B855" w14:textId="2185BAA4" w:rsidR="00434054" w:rsidRPr="00B50FFC" w:rsidRDefault="00B50FFC" w:rsidP="00BF6365">
      <w:pPr>
        <w:rPr>
          <w:b/>
          <w:bCs/>
        </w:rPr>
      </w:pPr>
      <w:r w:rsidRPr="00B50FFC">
        <w:rPr>
          <w:b/>
          <w:bCs/>
        </w:rPr>
        <w:t>Summary</w:t>
      </w:r>
    </w:p>
    <w:p w14:paraId="235C4E67" w14:textId="3D04AFA2" w:rsidR="008C1001" w:rsidRPr="008C1001" w:rsidRDefault="008C1001" w:rsidP="00BF6365">
      <w:r>
        <w:t xml:space="preserve">As </w:t>
      </w:r>
      <w:r w:rsidR="00D107CA">
        <w:t>outlin</w:t>
      </w:r>
      <w:r>
        <w:t xml:space="preserve">ed below, the </w:t>
      </w:r>
      <w:r w:rsidR="00F72F36">
        <w:t xml:space="preserve">land proposed to be rezoned </w:t>
      </w:r>
      <w:r w:rsidR="00B97A28">
        <w:t xml:space="preserve">to </w:t>
      </w:r>
      <w:r w:rsidR="00B97A28" w:rsidRPr="009F68F3">
        <w:rPr>
          <w:rFonts w:cs="Arial"/>
          <w:i/>
          <w:iCs/>
        </w:rPr>
        <w:t>C2 Environmental Conservation</w:t>
      </w:r>
      <w:r w:rsidR="00B97A28" w:rsidRPr="009F68F3">
        <w:rPr>
          <w:rFonts w:cs="Arial"/>
        </w:rPr>
        <w:t xml:space="preserve"> </w:t>
      </w:r>
      <w:r w:rsidR="00F72F36">
        <w:rPr>
          <w:rFonts w:cs="Arial"/>
        </w:rPr>
        <w:t xml:space="preserve">encompasses </w:t>
      </w:r>
      <w:r w:rsidR="00F72F36">
        <w:t>the Estate’s important threatened species habitat</w:t>
      </w:r>
      <w:r w:rsidR="00EB1751">
        <w:t xml:space="preserve">.  </w:t>
      </w:r>
      <w:r w:rsidR="004A6452">
        <w:t xml:space="preserve">Furthermore, the PP and supporting mechanisms will </w:t>
      </w:r>
      <w:r w:rsidR="00412BA2">
        <w:t>help</w:t>
      </w:r>
      <w:r w:rsidR="00682898">
        <w:t xml:space="preserve"> t</w:t>
      </w:r>
      <w:r w:rsidR="00155BA4">
        <w:t>o</w:t>
      </w:r>
      <w:r w:rsidR="00412BA2">
        <w:t xml:space="preserve"> resolve</w:t>
      </w:r>
      <w:r w:rsidR="00155BA4">
        <w:t xml:space="preserve"> the </w:t>
      </w:r>
      <w:r w:rsidR="00A00938">
        <w:t>fragmented private ownership</w:t>
      </w:r>
      <w:r w:rsidR="00155BA4">
        <w:t xml:space="preserve"> and </w:t>
      </w:r>
      <w:r w:rsidR="00F61B7B">
        <w:t xml:space="preserve">associated </w:t>
      </w:r>
      <w:r w:rsidR="00247D83">
        <w:t>environmental threats</w:t>
      </w:r>
      <w:r w:rsidR="007957A9">
        <w:t xml:space="preserve"> in</w:t>
      </w:r>
      <w:r w:rsidR="00412BA2">
        <w:t xml:space="preserve"> </w:t>
      </w:r>
      <w:r w:rsidR="00831DAA">
        <w:t>the long term</w:t>
      </w:r>
      <w:r w:rsidR="007957A9">
        <w:t>.</w:t>
      </w:r>
      <w:r w:rsidR="00831DAA">
        <w:t xml:space="preserve"> </w:t>
      </w:r>
      <w:r w:rsidR="00440DB4">
        <w:t>There are no known</w:t>
      </w:r>
      <w:r w:rsidR="00265A36">
        <w:t xml:space="preserve"> viable alternatives </w:t>
      </w:r>
      <w:r w:rsidR="00440DB4">
        <w:t>capable of</w:t>
      </w:r>
      <w:r w:rsidR="00A00938">
        <w:t xml:space="preserve"> </w:t>
      </w:r>
      <w:r w:rsidR="00F61B7B">
        <w:t xml:space="preserve">resolving </w:t>
      </w:r>
      <w:proofErr w:type="gramStart"/>
      <w:r w:rsidR="00F61B7B">
        <w:t xml:space="preserve">the </w:t>
      </w:r>
      <w:r w:rsidR="00682898">
        <w:t xml:space="preserve"> </w:t>
      </w:r>
      <w:r w:rsidR="00247D83">
        <w:t>tenure</w:t>
      </w:r>
      <w:proofErr w:type="gramEnd"/>
      <w:r w:rsidR="00434054">
        <w:t xml:space="preserve"> and management of the Estate’s </w:t>
      </w:r>
      <w:r w:rsidR="00682898">
        <w:t>environmentally sensitive land</w:t>
      </w:r>
      <w:r w:rsidR="00434054">
        <w:t>.</w:t>
      </w:r>
    </w:p>
    <w:p w14:paraId="1F9B2CFF" w14:textId="217BBF08" w:rsidR="00BF6365" w:rsidRPr="004F2E24" w:rsidRDefault="00BF6365" w:rsidP="00BF6365">
      <w:r w:rsidRPr="002F0C89">
        <w:rPr>
          <w:b/>
          <w:bCs/>
        </w:rPr>
        <w:t>Conservation outcomes</w:t>
      </w:r>
    </w:p>
    <w:p w14:paraId="02E0804C" w14:textId="0F60590B" w:rsidR="004208F4" w:rsidRPr="00453C6D" w:rsidRDefault="00C90063" w:rsidP="004208F4">
      <w:pPr>
        <w:spacing w:after="173"/>
        <w:rPr>
          <w:rFonts w:cs="Arial"/>
        </w:rPr>
      </w:pPr>
      <w:r w:rsidRPr="009F68F3">
        <w:rPr>
          <w:rFonts w:cs="Arial"/>
        </w:rPr>
        <w:t xml:space="preserve">The land’s important threatened species habitat will be protected by rezoning </w:t>
      </w:r>
      <w:r w:rsidR="00154677" w:rsidRPr="009F68F3">
        <w:rPr>
          <w:rFonts w:cs="Arial"/>
        </w:rPr>
        <w:t xml:space="preserve">71% or </w:t>
      </w:r>
      <w:r w:rsidRPr="009F68F3">
        <w:rPr>
          <w:rFonts w:cs="Arial"/>
        </w:rPr>
        <w:t>23.3</w:t>
      </w:r>
      <w:r w:rsidR="00154677" w:rsidRPr="009F68F3">
        <w:rPr>
          <w:rFonts w:cs="Arial"/>
        </w:rPr>
        <w:t>2 </w:t>
      </w:r>
      <w:r w:rsidRPr="009F68F3">
        <w:rPr>
          <w:rFonts w:cs="Arial"/>
        </w:rPr>
        <w:t xml:space="preserve">ha </w:t>
      </w:r>
      <w:r w:rsidR="009C6740" w:rsidRPr="009F68F3">
        <w:rPr>
          <w:rFonts w:cs="Arial"/>
        </w:rPr>
        <w:t xml:space="preserve">to </w:t>
      </w:r>
      <w:r w:rsidR="009C6740" w:rsidRPr="009F68F3">
        <w:rPr>
          <w:rFonts w:cs="Arial"/>
          <w:i/>
          <w:iCs/>
        </w:rPr>
        <w:t>C2 Environmental Conservation</w:t>
      </w:r>
      <w:r w:rsidR="009C6740" w:rsidRPr="009F68F3">
        <w:rPr>
          <w:rFonts w:cs="Arial"/>
        </w:rPr>
        <w:t xml:space="preserve">. </w:t>
      </w:r>
      <w:r w:rsidR="005A3040" w:rsidRPr="009F68F3">
        <w:rPr>
          <w:rFonts w:cs="Arial"/>
        </w:rPr>
        <w:t>Limited residential</w:t>
      </w:r>
      <w:r w:rsidR="004208F4" w:rsidRPr="009F68F3">
        <w:rPr>
          <w:rFonts w:cs="Arial"/>
        </w:rPr>
        <w:t xml:space="preserve"> development </w:t>
      </w:r>
      <w:r w:rsidR="005A3040" w:rsidRPr="009F68F3">
        <w:rPr>
          <w:rFonts w:cs="Arial"/>
        </w:rPr>
        <w:t>is proposed</w:t>
      </w:r>
      <w:r w:rsidR="00197C48" w:rsidRPr="009F68F3">
        <w:rPr>
          <w:rFonts w:cs="Arial"/>
        </w:rPr>
        <w:t xml:space="preserve"> </w:t>
      </w:r>
      <w:r w:rsidR="004208F4" w:rsidRPr="009F68F3">
        <w:rPr>
          <w:rFonts w:cs="Arial"/>
        </w:rPr>
        <w:t>on the less constrained land. Legally binding conditions of consent will enable environmental values retained within each development parcel to be protected and managed in perpetuity.</w:t>
      </w:r>
      <w:r w:rsidR="004208F4" w:rsidRPr="00453C6D">
        <w:rPr>
          <w:rFonts w:cs="Arial"/>
        </w:rPr>
        <w:t xml:space="preserve"> </w:t>
      </w:r>
    </w:p>
    <w:p w14:paraId="79A69B5A" w14:textId="77777777" w:rsidR="004208F4" w:rsidRDefault="004208F4" w:rsidP="004208F4">
      <w:pPr>
        <w:rPr>
          <w:rFonts w:cs="Arial"/>
        </w:rPr>
      </w:pPr>
      <w:r w:rsidRPr="000B27E6">
        <w:rPr>
          <w:rFonts w:cs="Arial"/>
        </w:rPr>
        <w:t xml:space="preserve">Management requirements for the C2 land and </w:t>
      </w:r>
      <w:r>
        <w:rPr>
          <w:rFonts w:cs="Arial"/>
        </w:rPr>
        <w:t xml:space="preserve">any </w:t>
      </w:r>
      <w:r w:rsidRPr="000B27E6">
        <w:rPr>
          <w:rFonts w:cs="Arial"/>
        </w:rPr>
        <w:t>important biodiversity within each development lot will be modelled on the DCP chapter for Jerberra Estate (Chapter N20)</w:t>
      </w:r>
      <w:r>
        <w:rPr>
          <w:rFonts w:cs="Arial"/>
        </w:rPr>
        <w:t xml:space="preserve"> which has similar characteristics</w:t>
      </w:r>
      <w:r w:rsidRPr="000B27E6">
        <w:rPr>
          <w:rFonts w:cs="Arial"/>
        </w:rPr>
        <w:t>. This will include a requirement for owners to register a positive covenant (88B instrument) on the property title to ensure that any important biodiversity values within the lot will be managed into the future</w:t>
      </w:r>
      <w:r>
        <w:rPr>
          <w:rFonts w:cs="Arial"/>
        </w:rPr>
        <w:t xml:space="preserve"> (where applicable)</w:t>
      </w:r>
      <w:r w:rsidRPr="000B27E6">
        <w:rPr>
          <w:rFonts w:cs="Arial"/>
        </w:rPr>
        <w:t>.</w:t>
      </w:r>
    </w:p>
    <w:p w14:paraId="07A2D14C" w14:textId="15D1D8CC" w:rsidR="004208F4" w:rsidRDefault="004208F4" w:rsidP="004208F4">
      <w:r>
        <w:t xml:space="preserve">Council’s adopted </w:t>
      </w:r>
      <w:hyperlink r:id="rId80" w:history="1">
        <w:r w:rsidRPr="00493641">
          <w:rPr>
            <w:rStyle w:val="Hyperlink"/>
          </w:rPr>
          <w:t>Policy</w:t>
        </w:r>
      </w:hyperlink>
      <w:r>
        <w:t xml:space="preserve"> that will allow for the voluntary acquisition of ‘residual C2 land’ is designed to ensure that ‘residual’ C2 land (i.e. C2-zoned land that has no prospect of being incorporated into a larger development parcel and legally protected via development consent conditions) can be voluntarily purchased by Council and managed for conservation in perpetuity. </w:t>
      </w:r>
    </w:p>
    <w:p w14:paraId="472A2C9D" w14:textId="28E496E8" w:rsidR="005802E1" w:rsidRDefault="005802E1" w:rsidP="004208F4">
      <w:r w:rsidRPr="009E38D1">
        <w:rPr>
          <w:b/>
          <w:bCs/>
        </w:rPr>
        <w:t>Threatened biodiversity</w:t>
      </w:r>
      <w:r>
        <w:rPr>
          <w:b/>
          <w:bCs/>
        </w:rPr>
        <w:t xml:space="preserve"> </w:t>
      </w:r>
      <w:r w:rsidR="00B50FFC">
        <w:rPr>
          <w:b/>
          <w:bCs/>
        </w:rPr>
        <w:t>values</w:t>
      </w:r>
    </w:p>
    <w:p w14:paraId="53A21D76" w14:textId="77777777" w:rsidR="00120B5B" w:rsidRDefault="006C2CFC" w:rsidP="00161A74">
      <w:pPr>
        <w:rPr>
          <w:rFonts w:cs="Arial"/>
        </w:rPr>
      </w:pPr>
      <w:r>
        <w:rPr>
          <w:rFonts w:cs="Arial"/>
        </w:rPr>
        <w:t xml:space="preserve">A </w:t>
      </w:r>
      <w:hyperlink r:id="rId81" w:history="1">
        <w:r w:rsidRPr="00B527E4">
          <w:rPr>
            <w:rStyle w:val="Hyperlink"/>
            <w:rFonts w:cs="Arial"/>
          </w:rPr>
          <w:t>Threatened Biodiversity Survey &amp; Assessment</w:t>
        </w:r>
      </w:hyperlink>
      <w:r>
        <w:rPr>
          <w:rStyle w:val="FootnoteReference"/>
          <w:rFonts w:cs="Arial"/>
          <w:color w:val="0000FF"/>
          <w:u w:val="single"/>
        </w:rPr>
        <w:footnoteReference w:id="11"/>
      </w:r>
      <w:r>
        <w:rPr>
          <w:rFonts w:cs="Arial"/>
        </w:rPr>
        <w:t xml:space="preserve"> (TBSA) was completed by Bushfire </w:t>
      </w:r>
      <w:r w:rsidR="00D416E8">
        <w:rPr>
          <w:rFonts w:cs="Arial"/>
        </w:rPr>
        <w:t>and</w:t>
      </w:r>
      <w:r>
        <w:rPr>
          <w:rFonts w:cs="Arial"/>
        </w:rPr>
        <w:t xml:space="preserve"> Environmental Services (BES) on behalf of Council in 2009</w:t>
      </w:r>
      <w:r w:rsidR="00917991">
        <w:rPr>
          <w:rFonts w:cs="Arial"/>
        </w:rPr>
        <w:t>.</w:t>
      </w:r>
      <w:r w:rsidR="005D16C8">
        <w:rPr>
          <w:rFonts w:cs="Arial"/>
        </w:rPr>
        <w:t xml:space="preserve"> </w:t>
      </w:r>
    </w:p>
    <w:p w14:paraId="6AF66B07" w14:textId="77777777" w:rsidR="00120B5B" w:rsidRPr="00120B5B" w:rsidRDefault="00120B5B" w:rsidP="00120B5B">
      <w:pPr>
        <w:spacing w:after="173"/>
        <w:rPr>
          <w:rFonts w:cs="Arial"/>
        </w:rPr>
      </w:pPr>
      <w:r w:rsidRPr="00120B5B">
        <w:rPr>
          <w:rFonts w:cs="Arial"/>
        </w:rPr>
        <w:t xml:space="preserve">The subject land is understood to have been extensively logged in the 1970s. More recently, the land has been disturbed to varying degrees; some lots have been under-scrubbed or totally cleared (BES, 2009). Much of the existing understorey vegetation is advanced </w:t>
      </w:r>
      <w:r w:rsidRPr="00120B5B">
        <w:rPr>
          <w:rFonts w:cs="Arial"/>
        </w:rPr>
        <w:lastRenderedPageBreak/>
        <w:t xml:space="preserve">regrowth (ibid) hence the relatively low number of hollow-bearing trees in the subject land.  Several unauthorised structures need to either be regularised or removed.  </w:t>
      </w:r>
    </w:p>
    <w:p w14:paraId="0A74D3C6" w14:textId="77777777" w:rsidR="00120B5B" w:rsidRDefault="00120B5B" w:rsidP="00120B5B">
      <w:r w:rsidRPr="00120B5B">
        <w:rPr>
          <w:rFonts w:cs="Arial"/>
        </w:rPr>
        <w:t xml:space="preserve">BES (2009) concluded that development of all lots in the Estate was not appropriate, but that it would be possible to maintain the key biodiversity values whilst accommodating limited residential development.  The BES report states that achieving long term habitat retention </w:t>
      </w:r>
      <w:proofErr w:type="gramStart"/>
      <w:r w:rsidRPr="00120B5B">
        <w:rPr>
          <w:rFonts w:cs="Arial"/>
        </w:rPr>
        <w:t>in close proximity to</w:t>
      </w:r>
      <w:proofErr w:type="gramEnd"/>
      <w:r w:rsidRPr="00120B5B">
        <w:rPr>
          <w:rFonts w:cs="Arial"/>
        </w:rPr>
        <w:t xml:space="preserve"> dwellings is ‘difficult but achievable’ provided appropriate development controls are in place, coupled with education and enforcement strategies.  The planning controls for Jerberra and Verons Estates provide a blueprint for how this can be achieved.</w:t>
      </w:r>
    </w:p>
    <w:p w14:paraId="7D635EC8" w14:textId="0D51263D" w:rsidR="00E91CA9" w:rsidRDefault="00E91CA9" w:rsidP="00161A74">
      <w:pPr>
        <w:rPr>
          <w:rFonts w:cs="Arial"/>
        </w:rPr>
      </w:pPr>
      <w:r>
        <w:t xml:space="preserve">Proposed zone boundaries have been delineated </w:t>
      </w:r>
      <w:r w:rsidR="005D16C8">
        <w:t>based on the findings.  Th</w:t>
      </w:r>
      <w:r w:rsidR="00E25EB0">
        <w:t>e proposed zoning has been developed</w:t>
      </w:r>
      <w:r w:rsidR="005D16C8">
        <w:t xml:space="preserve"> </w:t>
      </w:r>
      <w:r>
        <w:t xml:space="preserve">in consultation with </w:t>
      </w:r>
      <w:r w:rsidR="00E7137C">
        <w:t xml:space="preserve">the </w:t>
      </w:r>
      <w:r w:rsidR="00707CAA">
        <w:t xml:space="preserve">NSW </w:t>
      </w:r>
      <w:r w:rsidR="00707CAA" w:rsidRPr="00707CAA">
        <w:t>Environment, Energy and Science (EES)</w:t>
      </w:r>
      <w:r>
        <w:t xml:space="preserve"> </w:t>
      </w:r>
      <w:r w:rsidR="00707CAA">
        <w:t xml:space="preserve">division </w:t>
      </w:r>
      <w:r w:rsidR="00707CAA">
        <w:rPr>
          <w:rFonts w:cs="Arial"/>
        </w:rPr>
        <w:t xml:space="preserve">and Council’s biodiversity team </w:t>
      </w:r>
      <w:r>
        <w:t xml:space="preserve">to protect </w:t>
      </w:r>
      <w:r w:rsidR="00707CAA">
        <w:t>high-value</w:t>
      </w:r>
      <w:r>
        <w:t xml:space="preserve"> conservation land and to minimise any potential impacts on </w:t>
      </w:r>
      <w:r w:rsidR="00C63702">
        <w:t xml:space="preserve">threatened </w:t>
      </w:r>
      <w:r>
        <w:t>biodiversity</w:t>
      </w:r>
      <w:r w:rsidR="00C63702">
        <w:t>.</w:t>
      </w:r>
      <w:r w:rsidR="00FF1C35">
        <w:t xml:space="preserve"> </w:t>
      </w:r>
      <w:r w:rsidR="00524F53">
        <w:rPr>
          <w:rFonts w:cs="Arial"/>
        </w:rPr>
        <w:t>EES</w:t>
      </w:r>
      <w:r w:rsidR="00F013CC">
        <w:rPr>
          <w:rFonts w:cs="Arial"/>
        </w:rPr>
        <w:t xml:space="preserve"> and Council’s biodiversity team will be consulted </w:t>
      </w:r>
      <w:r w:rsidR="00CB5E3E">
        <w:rPr>
          <w:rFonts w:cs="Arial"/>
        </w:rPr>
        <w:t>during preparation of the supporting DCP</w:t>
      </w:r>
      <w:r w:rsidR="00FF1C35" w:rsidRPr="00453C6D">
        <w:rPr>
          <w:rFonts w:cs="Arial"/>
        </w:rPr>
        <w:t xml:space="preserve">.  </w:t>
      </w:r>
    </w:p>
    <w:p w14:paraId="3F708A69" w14:textId="537BF9C7" w:rsidR="00BD4C48" w:rsidRDefault="00DB1BDF" w:rsidP="00BD4C48">
      <w:pPr>
        <w:jc w:val="left"/>
        <w:rPr>
          <w:rFonts w:cs="Arial"/>
        </w:rPr>
      </w:pPr>
      <w:r w:rsidRPr="00453C6D">
        <w:rPr>
          <w:rFonts w:cs="Arial"/>
        </w:rPr>
        <w:t xml:space="preserve">Three vegetation communities </w:t>
      </w:r>
      <w:r w:rsidR="00BD4C48">
        <w:rPr>
          <w:rFonts w:cs="Arial"/>
        </w:rPr>
        <w:t>have been identified within the subject land</w:t>
      </w:r>
      <w:r w:rsidRPr="00453C6D">
        <w:rPr>
          <w:rFonts w:cs="Arial"/>
        </w:rPr>
        <w:t>:</w:t>
      </w:r>
    </w:p>
    <w:p w14:paraId="1296B212" w14:textId="77777777" w:rsidR="00DB1BDF" w:rsidRPr="000A760A" w:rsidRDefault="00DB1BDF" w:rsidP="0055548A">
      <w:pPr>
        <w:pStyle w:val="ListParagraph"/>
        <w:numPr>
          <w:ilvl w:val="0"/>
          <w:numId w:val="53"/>
        </w:numPr>
        <w:ind w:hanging="294"/>
        <w:jc w:val="left"/>
        <w:rPr>
          <w:rFonts w:cs="Arial"/>
        </w:rPr>
      </w:pPr>
      <w:proofErr w:type="spellStart"/>
      <w:r w:rsidRPr="000A760A">
        <w:rPr>
          <w:rFonts w:cs="Arial"/>
          <w:i/>
        </w:rPr>
        <w:t>Currambene</w:t>
      </w:r>
      <w:proofErr w:type="spellEnd"/>
      <w:r w:rsidRPr="000A760A">
        <w:rPr>
          <w:rFonts w:cs="Arial"/>
          <w:i/>
        </w:rPr>
        <w:t xml:space="preserve"> Lowlands Forest</w:t>
      </w:r>
      <w:r w:rsidRPr="000A760A">
        <w:rPr>
          <w:rFonts w:cs="Arial"/>
        </w:rPr>
        <w:t xml:space="preserve">: the most widespread vegetation community within the subject land, occurring on most of the more elevated land. The north-eastern area was more intensely logged in the past. </w:t>
      </w:r>
    </w:p>
    <w:p w14:paraId="3A3A09B9" w14:textId="77777777" w:rsidR="00DB1BDF" w:rsidRPr="00453C6D" w:rsidRDefault="00DB1BDF" w:rsidP="0055548A">
      <w:pPr>
        <w:numPr>
          <w:ilvl w:val="0"/>
          <w:numId w:val="53"/>
        </w:numPr>
        <w:spacing w:before="0" w:after="228" w:line="250" w:lineRule="auto"/>
        <w:ind w:hanging="294"/>
        <w:rPr>
          <w:rFonts w:cs="Arial"/>
        </w:rPr>
      </w:pPr>
      <w:r w:rsidRPr="00453C6D">
        <w:rPr>
          <w:rFonts w:cs="Arial"/>
          <w:i/>
        </w:rPr>
        <w:t>Coastal Sand Swamp Forest</w:t>
      </w:r>
      <w:r w:rsidRPr="00453C6D">
        <w:rPr>
          <w:rFonts w:cs="Arial"/>
        </w:rPr>
        <w:t>: occurs in association with the drainage depressions and watercourses.  This community is classed as Swamp Sclerophyll Forest</w:t>
      </w:r>
      <w:r>
        <w:rPr>
          <w:rFonts w:cs="Arial"/>
        </w:rPr>
        <w:t>,</w:t>
      </w:r>
      <w:r w:rsidRPr="00453C6D">
        <w:rPr>
          <w:rFonts w:cs="Arial"/>
        </w:rPr>
        <w:t xml:space="preserve"> </w:t>
      </w:r>
      <w:r>
        <w:rPr>
          <w:rFonts w:cs="Arial"/>
        </w:rPr>
        <w:t xml:space="preserve">an Endangered </w:t>
      </w:r>
      <w:r w:rsidRPr="00453C6D">
        <w:rPr>
          <w:rFonts w:cs="Arial"/>
        </w:rPr>
        <w:t>Ecological Community (</w:t>
      </w:r>
      <w:r>
        <w:rPr>
          <w:rFonts w:cs="Arial"/>
        </w:rPr>
        <w:t>E</w:t>
      </w:r>
      <w:r w:rsidRPr="00453C6D">
        <w:rPr>
          <w:rFonts w:cs="Arial"/>
        </w:rPr>
        <w:t xml:space="preserve">EC). </w:t>
      </w:r>
    </w:p>
    <w:p w14:paraId="5F93C5FD" w14:textId="77777777" w:rsidR="00DB1BDF" w:rsidRPr="00453C6D" w:rsidRDefault="00DB1BDF" w:rsidP="0055548A">
      <w:pPr>
        <w:numPr>
          <w:ilvl w:val="0"/>
          <w:numId w:val="53"/>
        </w:numPr>
        <w:spacing w:before="0" w:after="185" w:line="250" w:lineRule="auto"/>
        <w:ind w:hanging="294"/>
        <w:rPr>
          <w:rFonts w:cs="Arial"/>
        </w:rPr>
      </w:pPr>
      <w:r w:rsidRPr="00453C6D">
        <w:rPr>
          <w:rFonts w:cs="Arial"/>
          <w:i/>
        </w:rPr>
        <w:t>Coastal Sand Forest</w:t>
      </w:r>
      <w:r w:rsidRPr="00453C6D">
        <w:rPr>
          <w:rFonts w:cs="Arial"/>
        </w:rPr>
        <w:t xml:space="preserve">: occurs in the south-eastern extremity of the subject land. </w:t>
      </w:r>
    </w:p>
    <w:p w14:paraId="6C58D205" w14:textId="1D7D0A9D" w:rsidR="00CB0E0C" w:rsidRDefault="00A927BC" w:rsidP="00C24755">
      <w:r>
        <w:rPr>
          <w:rFonts w:cs="Arial"/>
        </w:rPr>
        <w:t>E</w:t>
      </w:r>
      <w:r w:rsidRPr="00453C6D">
        <w:rPr>
          <w:rFonts w:cs="Arial"/>
        </w:rPr>
        <w:t xml:space="preserve">ight threatened fauna species, two threatened flora species and one </w:t>
      </w:r>
      <w:r>
        <w:rPr>
          <w:rFonts w:cs="Arial"/>
        </w:rPr>
        <w:t>E</w:t>
      </w:r>
      <w:r w:rsidRPr="00453C6D">
        <w:rPr>
          <w:rFonts w:cs="Arial"/>
        </w:rPr>
        <w:t xml:space="preserve">ndangered </w:t>
      </w:r>
      <w:r>
        <w:rPr>
          <w:rFonts w:cs="Arial"/>
        </w:rPr>
        <w:t>E</w:t>
      </w:r>
      <w:r w:rsidRPr="00453C6D">
        <w:rPr>
          <w:rFonts w:cs="Arial"/>
        </w:rPr>
        <w:t xml:space="preserve">cological </w:t>
      </w:r>
      <w:r>
        <w:rPr>
          <w:rFonts w:cs="Arial"/>
        </w:rPr>
        <w:t>C</w:t>
      </w:r>
      <w:r w:rsidRPr="00453C6D">
        <w:rPr>
          <w:rFonts w:cs="Arial"/>
        </w:rPr>
        <w:t>ommunity (EEC) were identified</w:t>
      </w:r>
      <w:r>
        <w:rPr>
          <w:rFonts w:cs="Arial"/>
        </w:rPr>
        <w:t xml:space="preserve"> by the Assessment.  One migratory species was also identified</w:t>
      </w:r>
      <w:r w:rsidR="000A760A">
        <w:rPr>
          <w:rFonts w:cs="Arial"/>
        </w:rPr>
        <w:t>.</w:t>
      </w:r>
      <w:r>
        <w:t xml:space="preserve"> </w:t>
      </w:r>
      <w:r w:rsidR="008E7142">
        <w:t xml:space="preserve"> </w:t>
      </w:r>
      <w:r w:rsidR="001251BF">
        <w:t xml:space="preserve">The status of </w:t>
      </w:r>
      <w:r w:rsidR="00513C27">
        <w:t>these</w:t>
      </w:r>
      <w:r w:rsidR="001251BF">
        <w:t xml:space="preserve"> is set out in </w:t>
      </w:r>
      <w:r w:rsidR="0010465A">
        <w:fldChar w:fldCharType="begin"/>
      </w:r>
      <w:r w:rsidR="0010465A">
        <w:instrText xml:space="preserve"> REF _Ref137638649 \h </w:instrText>
      </w:r>
      <w:r w:rsidR="0010465A">
        <w:fldChar w:fldCharType="separate"/>
      </w:r>
      <w:r w:rsidR="00A010A1" w:rsidRPr="00AE66D1">
        <w:t xml:space="preserve">Table </w:t>
      </w:r>
      <w:r w:rsidR="00A010A1">
        <w:rPr>
          <w:noProof/>
        </w:rPr>
        <w:t>1</w:t>
      </w:r>
      <w:r w:rsidR="0010465A">
        <w:fldChar w:fldCharType="end"/>
      </w:r>
      <w:r w:rsidR="001251BF">
        <w:t xml:space="preserve"> below.</w:t>
      </w:r>
      <w:r w:rsidR="001F155F">
        <w:t xml:space="preserve">  </w:t>
      </w:r>
      <w:r w:rsidR="00C409EC">
        <w:t xml:space="preserve">The table is </w:t>
      </w:r>
      <w:r w:rsidR="00AC7D2F">
        <w:t xml:space="preserve">predominantly </w:t>
      </w:r>
      <w:r w:rsidR="00E95521">
        <w:t>based on the</w:t>
      </w:r>
      <w:r w:rsidR="00237CDE">
        <w:t xml:space="preserve"> results of the</w:t>
      </w:r>
      <w:r w:rsidR="00E95521">
        <w:t xml:space="preserve"> </w:t>
      </w:r>
      <w:r w:rsidR="008B36F6">
        <w:t xml:space="preserve">survey </w:t>
      </w:r>
      <w:r w:rsidR="00E95521">
        <w:t>work undertake by BES in 200</w:t>
      </w:r>
      <w:r w:rsidR="008B36F6">
        <w:t>9</w:t>
      </w:r>
      <w:r w:rsidR="00D70559">
        <w:t>, except where otherwise stated</w:t>
      </w:r>
      <w:r w:rsidR="00B9186E">
        <w:t xml:space="preserve">. </w:t>
      </w:r>
    </w:p>
    <w:p w14:paraId="21373B41" w14:textId="7D27C7DD" w:rsidR="00AC7D2F" w:rsidRDefault="00CB0E0C" w:rsidP="00C24755">
      <w:r>
        <w:br w:type="page"/>
      </w:r>
    </w:p>
    <w:p w14:paraId="1C3F3F5E" w14:textId="55DB0333" w:rsidR="006B4E12" w:rsidRPr="00AE66D1" w:rsidRDefault="000D644D" w:rsidP="00DF1836">
      <w:pPr>
        <w:pStyle w:val="Caption"/>
        <w:keepNext/>
      </w:pPr>
      <w:bookmarkStart w:id="189" w:name="_Ref137638649"/>
      <w:bookmarkStart w:id="190" w:name="_Toc181776017"/>
      <w:r w:rsidRPr="00AE66D1">
        <w:lastRenderedPageBreak/>
        <w:t xml:space="preserve">Table </w:t>
      </w:r>
      <w:r>
        <w:fldChar w:fldCharType="begin"/>
      </w:r>
      <w:r>
        <w:instrText>SEQ Table \* ARABIC</w:instrText>
      </w:r>
      <w:r>
        <w:fldChar w:fldCharType="separate"/>
      </w:r>
      <w:r w:rsidR="00A010A1">
        <w:rPr>
          <w:noProof/>
        </w:rPr>
        <w:t>1</w:t>
      </w:r>
      <w:r>
        <w:fldChar w:fldCharType="end"/>
      </w:r>
      <w:bookmarkEnd w:id="189"/>
      <w:r w:rsidRPr="001251BF">
        <w:t xml:space="preserve"> </w:t>
      </w:r>
      <w:r w:rsidR="006B4E12" w:rsidRPr="001251BF">
        <w:t xml:space="preserve">– Status of </w:t>
      </w:r>
      <w:r w:rsidR="00802C37">
        <w:t>t</w:t>
      </w:r>
      <w:r w:rsidR="006B4E12" w:rsidRPr="001251BF">
        <w:t xml:space="preserve">hreatened </w:t>
      </w:r>
      <w:r w:rsidR="00802C37">
        <w:t>s</w:t>
      </w:r>
      <w:r w:rsidR="006B4E12" w:rsidRPr="001251BF">
        <w:t>pecies in Nebraska Est</w:t>
      </w:r>
      <w:r w:rsidR="00AE66D1">
        <w:t>ate</w:t>
      </w:r>
      <w:r w:rsidR="00013731">
        <w:t xml:space="preserve"> (1 June 2023)</w:t>
      </w:r>
      <w:bookmarkEnd w:id="190"/>
      <w:r w:rsidR="006B4E12" w:rsidRPr="00AE66D1">
        <w:t xml:space="preserve"> </w:t>
      </w:r>
    </w:p>
    <w:tbl>
      <w:tblPr>
        <w:tblStyle w:val="TableGrid"/>
        <w:tblW w:w="9794" w:type="dxa"/>
        <w:tblInd w:w="-5" w:type="dxa"/>
        <w:tblLook w:val="04A0" w:firstRow="1" w:lastRow="0" w:firstColumn="1" w:lastColumn="0" w:noHBand="0" w:noVBand="1"/>
      </w:tblPr>
      <w:tblGrid>
        <w:gridCol w:w="1470"/>
        <w:gridCol w:w="1547"/>
        <w:gridCol w:w="2253"/>
        <w:gridCol w:w="2457"/>
        <w:gridCol w:w="2067"/>
      </w:tblGrid>
      <w:tr w:rsidR="00121D7F" w:rsidRPr="009B5166" w14:paraId="069DD5E3" w14:textId="77777777">
        <w:tc>
          <w:tcPr>
            <w:tcW w:w="147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46C0D6" w14:textId="77777777" w:rsidR="00696989" w:rsidRPr="00C72E50" w:rsidRDefault="00696989" w:rsidP="00113429">
            <w:pPr>
              <w:spacing w:before="0" w:after="0"/>
              <w:rPr>
                <w:rFonts w:eastAsiaTheme="minorHAnsi"/>
                <w:b/>
                <w:bCs/>
                <w:sz w:val="22"/>
              </w:rPr>
            </w:pPr>
            <w:r w:rsidRPr="00C72E50">
              <w:rPr>
                <w:b/>
                <w:bCs/>
                <w:sz w:val="22"/>
              </w:rPr>
              <w:t>Category</w:t>
            </w:r>
          </w:p>
        </w:tc>
        <w:tc>
          <w:tcPr>
            <w:tcW w:w="154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60C8BB" w14:textId="735554EF" w:rsidR="00696989" w:rsidRPr="00C72E50" w:rsidRDefault="00696989" w:rsidP="00113429">
            <w:pPr>
              <w:spacing w:before="0" w:after="0"/>
              <w:rPr>
                <w:b/>
                <w:bCs/>
                <w:sz w:val="22"/>
              </w:rPr>
            </w:pPr>
            <w:r w:rsidRPr="00C72E50">
              <w:rPr>
                <w:b/>
                <w:bCs/>
                <w:sz w:val="22"/>
              </w:rPr>
              <w:t>Common name</w:t>
            </w:r>
          </w:p>
        </w:tc>
        <w:tc>
          <w:tcPr>
            <w:tcW w:w="2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701727F" w14:textId="77777777" w:rsidR="00696989" w:rsidRPr="00C72E50" w:rsidRDefault="00696989" w:rsidP="00113429">
            <w:pPr>
              <w:spacing w:before="0" w:after="0"/>
              <w:rPr>
                <w:b/>
                <w:bCs/>
                <w:sz w:val="22"/>
              </w:rPr>
            </w:pPr>
            <w:r w:rsidRPr="00C72E50">
              <w:rPr>
                <w:b/>
                <w:bCs/>
                <w:sz w:val="22"/>
              </w:rPr>
              <w:t>Scientific name</w:t>
            </w:r>
          </w:p>
        </w:tc>
        <w:tc>
          <w:tcPr>
            <w:tcW w:w="245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922D55" w14:textId="77777777" w:rsidR="00696989" w:rsidRPr="00C72E50" w:rsidRDefault="00696989" w:rsidP="00113429">
            <w:pPr>
              <w:spacing w:before="0" w:after="0"/>
              <w:rPr>
                <w:b/>
                <w:bCs/>
                <w:sz w:val="22"/>
              </w:rPr>
            </w:pPr>
            <w:r w:rsidRPr="00C72E50">
              <w:rPr>
                <w:b/>
                <w:bCs/>
                <w:sz w:val="22"/>
              </w:rPr>
              <w:t>BC Act</w:t>
            </w:r>
            <w:r w:rsidRPr="00C72E50">
              <w:rPr>
                <w:rStyle w:val="FootnoteReference"/>
                <w:b/>
                <w:bCs/>
                <w:sz w:val="22"/>
              </w:rPr>
              <w:footnoteReference w:id="12"/>
            </w:r>
          </w:p>
          <w:p w14:paraId="5BE1DC63" w14:textId="4FB1C8B6" w:rsidR="00696989" w:rsidRPr="00C72E50" w:rsidRDefault="00696989" w:rsidP="00113429">
            <w:pPr>
              <w:spacing w:before="0" w:after="0"/>
              <w:rPr>
                <w:b/>
                <w:bCs/>
                <w:sz w:val="22"/>
              </w:rPr>
            </w:pPr>
            <w:r w:rsidRPr="00C72E50">
              <w:rPr>
                <w:b/>
                <w:bCs/>
                <w:sz w:val="22"/>
              </w:rPr>
              <w:t>Listing/Effective date</w:t>
            </w:r>
            <w:bookmarkStart w:id="191" w:name="_Ref138844496"/>
            <w:r w:rsidR="00E04991">
              <w:rPr>
                <w:rStyle w:val="FootnoteReference"/>
              </w:rPr>
              <w:footnoteReference w:id="13"/>
            </w:r>
            <w:bookmarkEnd w:id="191"/>
          </w:p>
        </w:tc>
        <w:tc>
          <w:tcPr>
            <w:tcW w:w="2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2D098E3" w14:textId="77777777" w:rsidR="00696989" w:rsidRPr="00C72E50" w:rsidRDefault="00696989" w:rsidP="00113429">
            <w:pPr>
              <w:spacing w:before="0" w:after="0"/>
              <w:rPr>
                <w:b/>
                <w:bCs/>
                <w:sz w:val="22"/>
              </w:rPr>
            </w:pPr>
            <w:r w:rsidRPr="00C72E50">
              <w:rPr>
                <w:b/>
                <w:bCs/>
                <w:sz w:val="22"/>
              </w:rPr>
              <w:t>EPBC Act</w:t>
            </w:r>
            <w:r w:rsidRPr="00C72E50">
              <w:rPr>
                <w:rStyle w:val="FootnoteReference"/>
                <w:b/>
                <w:bCs/>
                <w:sz w:val="22"/>
              </w:rPr>
              <w:footnoteReference w:id="14"/>
            </w:r>
          </w:p>
          <w:p w14:paraId="1785E48E" w14:textId="78EC71EF" w:rsidR="00696989" w:rsidRPr="00E04991" w:rsidRDefault="00696989" w:rsidP="00113429">
            <w:pPr>
              <w:spacing w:before="0" w:after="0"/>
              <w:rPr>
                <w:b/>
                <w:bCs/>
                <w:sz w:val="22"/>
                <w:vertAlign w:val="superscript"/>
              </w:rPr>
            </w:pPr>
            <w:r w:rsidRPr="00C72E50">
              <w:rPr>
                <w:b/>
                <w:bCs/>
                <w:sz w:val="22"/>
              </w:rPr>
              <w:t>Listing/Effective date</w:t>
            </w:r>
            <w:r w:rsidR="00F309CA" w:rsidRPr="00F309CA">
              <w:rPr>
                <w:sz w:val="22"/>
                <w:vertAlign w:val="superscript"/>
              </w:rPr>
              <w:fldChar w:fldCharType="begin"/>
            </w:r>
            <w:r w:rsidR="00F309CA" w:rsidRPr="00F309CA">
              <w:rPr>
                <w:sz w:val="22"/>
                <w:vertAlign w:val="superscript"/>
              </w:rPr>
              <w:instrText xml:space="preserve"> NOTEREF _Ref138844496 \h  \* MERGEFORMAT </w:instrText>
            </w:r>
            <w:r w:rsidR="00F309CA" w:rsidRPr="00F309CA">
              <w:rPr>
                <w:sz w:val="22"/>
                <w:vertAlign w:val="superscript"/>
              </w:rPr>
            </w:r>
            <w:r w:rsidR="00F309CA" w:rsidRPr="00F309CA">
              <w:rPr>
                <w:sz w:val="22"/>
                <w:vertAlign w:val="superscript"/>
              </w:rPr>
              <w:fldChar w:fldCharType="separate"/>
            </w:r>
            <w:r w:rsidR="00A010A1">
              <w:rPr>
                <w:sz w:val="22"/>
                <w:vertAlign w:val="superscript"/>
              </w:rPr>
              <w:t>12</w:t>
            </w:r>
            <w:r w:rsidR="00F309CA" w:rsidRPr="00F309CA">
              <w:rPr>
                <w:sz w:val="22"/>
                <w:vertAlign w:val="superscript"/>
              </w:rPr>
              <w:fldChar w:fldCharType="end"/>
            </w:r>
          </w:p>
        </w:tc>
      </w:tr>
      <w:tr w:rsidR="00696989" w:rsidRPr="00FB3583" w14:paraId="73181B57" w14:textId="77777777" w:rsidTr="00A02C86">
        <w:tc>
          <w:tcPr>
            <w:tcW w:w="1470" w:type="dxa"/>
            <w:tcBorders>
              <w:top w:val="single" w:sz="4" w:space="0" w:color="auto"/>
              <w:left w:val="single" w:sz="4" w:space="0" w:color="auto"/>
              <w:bottom w:val="single" w:sz="4" w:space="0" w:color="auto"/>
              <w:right w:val="single" w:sz="4" w:space="0" w:color="auto"/>
            </w:tcBorders>
            <w:hideMark/>
          </w:tcPr>
          <w:p w14:paraId="702315B7" w14:textId="77777777" w:rsidR="00696989" w:rsidRPr="00FB3583" w:rsidRDefault="00696989" w:rsidP="00195221">
            <w:pPr>
              <w:spacing w:before="0" w:after="0"/>
              <w:jc w:val="left"/>
              <w:rPr>
                <w:rFonts w:cs="Arial"/>
                <w:sz w:val="20"/>
                <w:szCs w:val="20"/>
              </w:rPr>
            </w:pPr>
            <w:r w:rsidRPr="00FB3583">
              <w:rPr>
                <w:rFonts w:cs="Arial"/>
                <w:sz w:val="20"/>
                <w:szCs w:val="20"/>
              </w:rPr>
              <w:t>Mammals</w:t>
            </w:r>
          </w:p>
        </w:tc>
        <w:tc>
          <w:tcPr>
            <w:tcW w:w="1547" w:type="dxa"/>
            <w:tcBorders>
              <w:top w:val="single" w:sz="4" w:space="0" w:color="auto"/>
              <w:left w:val="single" w:sz="4" w:space="0" w:color="auto"/>
              <w:bottom w:val="single" w:sz="4" w:space="0" w:color="auto"/>
              <w:right w:val="single" w:sz="4" w:space="0" w:color="auto"/>
            </w:tcBorders>
            <w:hideMark/>
          </w:tcPr>
          <w:p w14:paraId="0D050CC9" w14:textId="265FD229" w:rsidR="00696989" w:rsidRPr="00FB3583" w:rsidRDefault="00FE44CC" w:rsidP="00195221">
            <w:pPr>
              <w:spacing w:before="0" w:after="0"/>
              <w:jc w:val="left"/>
              <w:rPr>
                <w:rFonts w:cs="Arial"/>
                <w:sz w:val="20"/>
                <w:szCs w:val="20"/>
              </w:rPr>
            </w:pPr>
            <w:hyperlink r:id="rId82" w:history="1">
              <w:r w:rsidR="00272A64">
                <w:rPr>
                  <w:rStyle w:val="Hyperlink"/>
                  <w:rFonts w:cs="Arial"/>
                  <w:sz w:val="20"/>
                  <w:szCs w:val="20"/>
                </w:rPr>
                <w:t>Eastern Coastal Free-tailed Bat</w:t>
              </w:r>
            </w:hyperlink>
          </w:p>
        </w:tc>
        <w:tc>
          <w:tcPr>
            <w:tcW w:w="2253" w:type="dxa"/>
            <w:tcBorders>
              <w:top w:val="single" w:sz="4" w:space="0" w:color="auto"/>
              <w:left w:val="single" w:sz="4" w:space="0" w:color="auto"/>
              <w:bottom w:val="single" w:sz="4" w:space="0" w:color="auto"/>
              <w:right w:val="single" w:sz="4" w:space="0" w:color="auto"/>
            </w:tcBorders>
            <w:hideMark/>
          </w:tcPr>
          <w:p w14:paraId="15C845E0" w14:textId="77777777" w:rsidR="00696989" w:rsidRPr="00FB3583" w:rsidRDefault="00696989" w:rsidP="00195221">
            <w:pPr>
              <w:spacing w:before="0" w:after="0"/>
              <w:jc w:val="left"/>
              <w:rPr>
                <w:rFonts w:cs="Arial"/>
                <w:i/>
                <w:iCs/>
                <w:sz w:val="20"/>
                <w:szCs w:val="20"/>
              </w:rPr>
            </w:pPr>
            <w:proofErr w:type="spellStart"/>
            <w:r w:rsidRPr="00FB3583">
              <w:rPr>
                <w:rFonts w:cs="Arial"/>
                <w:i/>
                <w:iCs/>
                <w:sz w:val="20"/>
                <w:szCs w:val="20"/>
              </w:rPr>
              <w:t>Mormopterus</w:t>
            </w:r>
            <w:proofErr w:type="spellEnd"/>
            <w:r w:rsidRPr="00FB3583">
              <w:rPr>
                <w:rFonts w:cs="Arial"/>
                <w:i/>
                <w:iCs/>
                <w:sz w:val="20"/>
                <w:szCs w:val="20"/>
              </w:rPr>
              <w:t xml:space="preserve"> </w:t>
            </w:r>
            <w:proofErr w:type="spellStart"/>
            <w:r w:rsidRPr="00FB3583">
              <w:rPr>
                <w:rFonts w:cs="Arial"/>
                <w:i/>
                <w:iCs/>
                <w:sz w:val="20"/>
                <w:szCs w:val="20"/>
              </w:rPr>
              <w:t>norfolkensis</w:t>
            </w:r>
            <w:proofErr w:type="spellEnd"/>
          </w:p>
        </w:tc>
        <w:tc>
          <w:tcPr>
            <w:tcW w:w="2457" w:type="dxa"/>
            <w:tcBorders>
              <w:top w:val="single" w:sz="4" w:space="0" w:color="auto"/>
              <w:left w:val="single" w:sz="4" w:space="0" w:color="auto"/>
              <w:bottom w:val="single" w:sz="4" w:space="0" w:color="auto"/>
              <w:right w:val="single" w:sz="4" w:space="0" w:color="auto"/>
            </w:tcBorders>
            <w:hideMark/>
          </w:tcPr>
          <w:p w14:paraId="3F2D6776" w14:textId="77777777" w:rsidR="00696989" w:rsidRPr="00FB3583" w:rsidRDefault="00696989" w:rsidP="00195221">
            <w:pPr>
              <w:spacing w:before="0" w:after="0"/>
              <w:jc w:val="left"/>
              <w:rPr>
                <w:rFonts w:cs="Arial"/>
                <w:sz w:val="20"/>
                <w:szCs w:val="20"/>
              </w:rPr>
            </w:pPr>
            <w:r w:rsidRPr="00FB3583">
              <w:rPr>
                <w:rFonts w:cs="Arial"/>
                <w:sz w:val="20"/>
                <w:szCs w:val="20"/>
              </w:rPr>
              <w:t>Vulnerable</w:t>
            </w:r>
          </w:p>
        </w:tc>
        <w:tc>
          <w:tcPr>
            <w:tcW w:w="2067" w:type="dxa"/>
            <w:tcBorders>
              <w:top w:val="single" w:sz="4" w:space="0" w:color="auto"/>
              <w:left w:val="single" w:sz="4" w:space="0" w:color="auto"/>
              <w:bottom w:val="single" w:sz="4" w:space="0" w:color="auto"/>
              <w:right w:val="single" w:sz="4" w:space="0" w:color="auto"/>
            </w:tcBorders>
            <w:hideMark/>
          </w:tcPr>
          <w:p w14:paraId="4BE6DF7A" w14:textId="77777777" w:rsidR="00696989" w:rsidRPr="00FB3583" w:rsidRDefault="00696989" w:rsidP="00195221">
            <w:pPr>
              <w:spacing w:before="0" w:after="0"/>
              <w:jc w:val="left"/>
              <w:rPr>
                <w:rFonts w:cs="Arial"/>
                <w:sz w:val="20"/>
                <w:szCs w:val="20"/>
              </w:rPr>
            </w:pPr>
            <w:r w:rsidRPr="00FB3583">
              <w:rPr>
                <w:rFonts w:cs="Arial"/>
                <w:sz w:val="20"/>
                <w:szCs w:val="20"/>
              </w:rPr>
              <w:t>Not listed</w:t>
            </w:r>
          </w:p>
        </w:tc>
      </w:tr>
      <w:tr w:rsidR="00696989" w:rsidRPr="00FB3583" w14:paraId="0FFBCC97" w14:textId="77777777" w:rsidTr="00A02C86">
        <w:tc>
          <w:tcPr>
            <w:tcW w:w="1470" w:type="dxa"/>
            <w:tcBorders>
              <w:top w:val="single" w:sz="4" w:space="0" w:color="auto"/>
              <w:left w:val="single" w:sz="4" w:space="0" w:color="auto"/>
              <w:bottom w:val="single" w:sz="4" w:space="0" w:color="auto"/>
              <w:right w:val="single" w:sz="4" w:space="0" w:color="auto"/>
            </w:tcBorders>
          </w:tcPr>
          <w:p w14:paraId="7EDDD881" w14:textId="77777777" w:rsidR="00696989" w:rsidRPr="00FB3583" w:rsidRDefault="00696989" w:rsidP="00195221">
            <w:pPr>
              <w:spacing w:before="0" w:after="0"/>
              <w:jc w:val="left"/>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hideMark/>
          </w:tcPr>
          <w:p w14:paraId="1FC7CF77" w14:textId="3F8EAA3A" w:rsidR="00696989" w:rsidRPr="00FB3583" w:rsidRDefault="00FE44CC" w:rsidP="00195221">
            <w:pPr>
              <w:spacing w:before="0" w:after="0"/>
              <w:jc w:val="left"/>
              <w:rPr>
                <w:rFonts w:cs="Arial"/>
                <w:sz w:val="20"/>
                <w:szCs w:val="20"/>
              </w:rPr>
            </w:pPr>
            <w:hyperlink r:id="rId83" w:history="1">
              <w:r w:rsidR="00696989" w:rsidRPr="00FB3583">
                <w:rPr>
                  <w:rStyle w:val="Hyperlink"/>
                  <w:rFonts w:cs="Arial"/>
                  <w:sz w:val="20"/>
                  <w:szCs w:val="20"/>
                </w:rPr>
                <w:t xml:space="preserve">Eastern </w:t>
              </w:r>
              <w:r w:rsidR="00FD5B1D">
                <w:rPr>
                  <w:rStyle w:val="Hyperlink"/>
                  <w:rFonts w:cs="Arial"/>
                  <w:sz w:val="20"/>
                  <w:szCs w:val="20"/>
                </w:rPr>
                <w:t>F</w:t>
              </w:r>
              <w:r w:rsidR="00696989" w:rsidRPr="00FB3583">
                <w:rPr>
                  <w:rStyle w:val="Hyperlink"/>
                  <w:rFonts w:cs="Arial"/>
                  <w:sz w:val="20"/>
                  <w:szCs w:val="20"/>
                </w:rPr>
                <w:t xml:space="preserve">alse </w:t>
              </w:r>
              <w:r w:rsidR="00FD5B1D">
                <w:rPr>
                  <w:rStyle w:val="Hyperlink"/>
                  <w:rFonts w:cs="Arial"/>
                  <w:sz w:val="20"/>
                  <w:szCs w:val="20"/>
                </w:rPr>
                <w:t>P</w:t>
              </w:r>
              <w:r w:rsidR="00696989" w:rsidRPr="00FB3583">
                <w:rPr>
                  <w:rStyle w:val="Hyperlink"/>
                  <w:rFonts w:cs="Arial"/>
                  <w:sz w:val="20"/>
                  <w:szCs w:val="20"/>
                </w:rPr>
                <w:t>ipistrelle</w:t>
              </w:r>
            </w:hyperlink>
          </w:p>
        </w:tc>
        <w:tc>
          <w:tcPr>
            <w:tcW w:w="2253" w:type="dxa"/>
            <w:tcBorders>
              <w:top w:val="single" w:sz="4" w:space="0" w:color="auto"/>
              <w:left w:val="single" w:sz="4" w:space="0" w:color="auto"/>
              <w:bottom w:val="single" w:sz="4" w:space="0" w:color="auto"/>
              <w:right w:val="single" w:sz="4" w:space="0" w:color="auto"/>
            </w:tcBorders>
            <w:hideMark/>
          </w:tcPr>
          <w:p w14:paraId="4F6ED2C9" w14:textId="77777777" w:rsidR="00696989" w:rsidRPr="00FB3583" w:rsidRDefault="00696989" w:rsidP="00195221">
            <w:pPr>
              <w:spacing w:before="0" w:after="0"/>
              <w:jc w:val="left"/>
              <w:rPr>
                <w:rFonts w:cs="Arial"/>
                <w:i/>
                <w:iCs/>
                <w:sz w:val="20"/>
                <w:szCs w:val="20"/>
              </w:rPr>
            </w:pPr>
            <w:proofErr w:type="spellStart"/>
            <w:r w:rsidRPr="00FB3583">
              <w:rPr>
                <w:rFonts w:cs="Arial"/>
                <w:i/>
                <w:iCs/>
                <w:sz w:val="20"/>
                <w:szCs w:val="20"/>
              </w:rPr>
              <w:t>Falsistrellus</w:t>
            </w:r>
            <w:proofErr w:type="spellEnd"/>
            <w:r w:rsidRPr="00FB3583">
              <w:rPr>
                <w:rFonts w:cs="Arial"/>
                <w:i/>
                <w:iCs/>
                <w:sz w:val="20"/>
                <w:szCs w:val="20"/>
              </w:rPr>
              <w:t xml:space="preserve"> </w:t>
            </w:r>
            <w:proofErr w:type="spellStart"/>
            <w:r w:rsidRPr="00FB3583">
              <w:rPr>
                <w:rFonts w:cs="Arial"/>
                <w:i/>
                <w:iCs/>
                <w:sz w:val="20"/>
                <w:szCs w:val="20"/>
              </w:rPr>
              <w:t>tasmaniensis</w:t>
            </w:r>
            <w:proofErr w:type="spellEnd"/>
          </w:p>
        </w:tc>
        <w:tc>
          <w:tcPr>
            <w:tcW w:w="2457" w:type="dxa"/>
            <w:tcBorders>
              <w:top w:val="single" w:sz="4" w:space="0" w:color="auto"/>
              <w:left w:val="single" w:sz="4" w:space="0" w:color="auto"/>
              <w:bottom w:val="single" w:sz="4" w:space="0" w:color="auto"/>
              <w:right w:val="single" w:sz="4" w:space="0" w:color="auto"/>
            </w:tcBorders>
            <w:hideMark/>
          </w:tcPr>
          <w:p w14:paraId="69993897" w14:textId="77777777" w:rsidR="00696989" w:rsidRPr="00FB3583" w:rsidRDefault="00696989" w:rsidP="00195221">
            <w:pPr>
              <w:spacing w:before="0" w:after="0"/>
              <w:jc w:val="left"/>
              <w:rPr>
                <w:rFonts w:cs="Arial"/>
                <w:sz w:val="20"/>
                <w:szCs w:val="20"/>
              </w:rPr>
            </w:pPr>
            <w:r w:rsidRPr="00FB3583">
              <w:rPr>
                <w:rFonts w:cs="Arial"/>
                <w:sz w:val="20"/>
                <w:szCs w:val="20"/>
              </w:rPr>
              <w:t>Vulnerable</w:t>
            </w:r>
          </w:p>
        </w:tc>
        <w:tc>
          <w:tcPr>
            <w:tcW w:w="2067" w:type="dxa"/>
            <w:tcBorders>
              <w:top w:val="single" w:sz="4" w:space="0" w:color="auto"/>
              <w:left w:val="single" w:sz="4" w:space="0" w:color="auto"/>
              <w:bottom w:val="single" w:sz="4" w:space="0" w:color="auto"/>
              <w:right w:val="single" w:sz="4" w:space="0" w:color="auto"/>
            </w:tcBorders>
            <w:hideMark/>
          </w:tcPr>
          <w:p w14:paraId="361CF550" w14:textId="77777777" w:rsidR="00696989" w:rsidRPr="00FB3583" w:rsidRDefault="00696989" w:rsidP="00195221">
            <w:pPr>
              <w:spacing w:before="0" w:after="0"/>
              <w:jc w:val="left"/>
              <w:rPr>
                <w:rFonts w:cs="Arial"/>
                <w:sz w:val="20"/>
                <w:szCs w:val="20"/>
              </w:rPr>
            </w:pPr>
            <w:r w:rsidRPr="00FB3583">
              <w:rPr>
                <w:rFonts w:cs="Arial"/>
                <w:sz w:val="20"/>
                <w:szCs w:val="20"/>
              </w:rPr>
              <w:t>Not listed</w:t>
            </w:r>
          </w:p>
        </w:tc>
      </w:tr>
      <w:tr w:rsidR="00696989" w:rsidRPr="00FB3583" w14:paraId="009C767C" w14:textId="77777777" w:rsidTr="00A02C86">
        <w:tc>
          <w:tcPr>
            <w:tcW w:w="1470" w:type="dxa"/>
            <w:tcBorders>
              <w:top w:val="single" w:sz="4" w:space="0" w:color="auto"/>
              <w:left w:val="single" w:sz="4" w:space="0" w:color="auto"/>
              <w:bottom w:val="single" w:sz="4" w:space="0" w:color="auto"/>
              <w:right w:val="single" w:sz="4" w:space="0" w:color="auto"/>
            </w:tcBorders>
          </w:tcPr>
          <w:p w14:paraId="49E47E1E" w14:textId="77777777" w:rsidR="00696989" w:rsidRPr="00FB3583" w:rsidRDefault="00696989" w:rsidP="00195221">
            <w:pPr>
              <w:spacing w:before="0" w:after="0"/>
              <w:jc w:val="left"/>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hideMark/>
          </w:tcPr>
          <w:p w14:paraId="5DC726C1" w14:textId="327445EE" w:rsidR="00696989" w:rsidRPr="00FB3583" w:rsidRDefault="00FE44CC" w:rsidP="00195221">
            <w:pPr>
              <w:spacing w:before="0" w:after="0"/>
              <w:jc w:val="left"/>
              <w:rPr>
                <w:rFonts w:cs="Arial"/>
                <w:sz w:val="20"/>
                <w:szCs w:val="20"/>
              </w:rPr>
            </w:pPr>
            <w:hyperlink r:id="rId84" w:history="1">
              <w:r w:rsidR="00696989" w:rsidRPr="00FB3583">
                <w:rPr>
                  <w:rStyle w:val="Hyperlink"/>
                  <w:rFonts w:cs="Arial"/>
                  <w:sz w:val="20"/>
                  <w:szCs w:val="20"/>
                </w:rPr>
                <w:t xml:space="preserve">Greater broad-nosed </w:t>
              </w:r>
              <w:r w:rsidR="00B37BB7">
                <w:rPr>
                  <w:rStyle w:val="Hyperlink"/>
                  <w:rFonts w:cs="Arial"/>
                  <w:sz w:val="20"/>
                  <w:szCs w:val="20"/>
                </w:rPr>
                <w:t>B</w:t>
              </w:r>
              <w:r w:rsidR="00696989" w:rsidRPr="00FB3583">
                <w:rPr>
                  <w:rStyle w:val="Hyperlink"/>
                  <w:rFonts w:cs="Arial"/>
                  <w:sz w:val="20"/>
                  <w:szCs w:val="20"/>
                </w:rPr>
                <w:t>at</w:t>
              </w:r>
            </w:hyperlink>
          </w:p>
        </w:tc>
        <w:tc>
          <w:tcPr>
            <w:tcW w:w="2253" w:type="dxa"/>
            <w:tcBorders>
              <w:top w:val="single" w:sz="4" w:space="0" w:color="auto"/>
              <w:left w:val="single" w:sz="4" w:space="0" w:color="auto"/>
              <w:bottom w:val="single" w:sz="4" w:space="0" w:color="auto"/>
              <w:right w:val="single" w:sz="4" w:space="0" w:color="auto"/>
            </w:tcBorders>
            <w:hideMark/>
          </w:tcPr>
          <w:p w14:paraId="3C269C7F" w14:textId="77777777" w:rsidR="00696989" w:rsidRPr="00FB3583" w:rsidRDefault="00696989" w:rsidP="00195221">
            <w:pPr>
              <w:spacing w:before="0" w:after="0"/>
              <w:jc w:val="left"/>
              <w:rPr>
                <w:rFonts w:cs="Arial"/>
                <w:i/>
                <w:iCs/>
                <w:sz w:val="20"/>
                <w:szCs w:val="20"/>
              </w:rPr>
            </w:pPr>
            <w:proofErr w:type="spellStart"/>
            <w:r w:rsidRPr="00FB3583">
              <w:rPr>
                <w:rFonts w:cs="Arial"/>
                <w:i/>
                <w:iCs/>
                <w:sz w:val="20"/>
                <w:szCs w:val="20"/>
              </w:rPr>
              <w:t>Scoteanax</w:t>
            </w:r>
            <w:proofErr w:type="spellEnd"/>
            <w:r w:rsidRPr="00FB3583">
              <w:rPr>
                <w:rFonts w:cs="Arial"/>
                <w:i/>
                <w:iCs/>
                <w:sz w:val="20"/>
                <w:szCs w:val="20"/>
              </w:rPr>
              <w:t xml:space="preserve"> </w:t>
            </w:r>
            <w:proofErr w:type="spellStart"/>
            <w:r w:rsidRPr="00FB3583">
              <w:rPr>
                <w:rFonts w:cs="Arial"/>
                <w:i/>
                <w:iCs/>
                <w:sz w:val="20"/>
                <w:szCs w:val="20"/>
              </w:rPr>
              <w:t>rueppellii</w:t>
            </w:r>
            <w:proofErr w:type="spellEnd"/>
          </w:p>
        </w:tc>
        <w:tc>
          <w:tcPr>
            <w:tcW w:w="2457" w:type="dxa"/>
            <w:tcBorders>
              <w:top w:val="single" w:sz="4" w:space="0" w:color="auto"/>
              <w:left w:val="single" w:sz="4" w:space="0" w:color="auto"/>
              <w:bottom w:val="single" w:sz="4" w:space="0" w:color="auto"/>
              <w:right w:val="single" w:sz="4" w:space="0" w:color="auto"/>
            </w:tcBorders>
            <w:hideMark/>
          </w:tcPr>
          <w:p w14:paraId="304E7A92" w14:textId="77777777" w:rsidR="00696989" w:rsidRPr="00FB3583" w:rsidRDefault="00696989" w:rsidP="00195221">
            <w:pPr>
              <w:spacing w:before="0" w:after="0"/>
              <w:jc w:val="left"/>
              <w:rPr>
                <w:rFonts w:cs="Arial"/>
                <w:sz w:val="20"/>
                <w:szCs w:val="20"/>
              </w:rPr>
            </w:pPr>
            <w:r w:rsidRPr="00FB3583">
              <w:rPr>
                <w:rFonts w:cs="Arial"/>
                <w:sz w:val="20"/>
                <w:szCs w:val="20"/>
              </w:rPr>
              <w:t>Vulnerable</w:t>
            </w:r>
          </w:p>
        </w:tc>
        <w:tc>
          <w:tcPr>
            <w:tcW w:w="2067" w:type="dxa"/>
            <w:tcBorders>
              <w:top w:val="single" w:sz="4" w:space="0" w:color="auto"/>
              <w:left w:val="single" w:sz="4" w:space="0" w:color="auto"/>
              <w:bottom w:val="single" w:sz="4" w:space="0" w:color="auto"/>
              <w:right w:val="single" w:sz="4" w:space="0" w:color="auto"/>
            </w:tcBorders>
            <w:hideMark/>
          </w:tcPr>
          <w:p w14:paraId="4DC102FD" w14:textId="77777777" w:rsidR="00696989" w:rsidRPr="00FB3583" w:rsidRDefault="00696989" w:rsidP="00195221">
            <w:pPr>
              <w:spacing w:before="0" w:after="0"/>
              <w:jc w:val="left"/>
              <w:rPr>
                <w:rFonts w:cs="Arial"/>
                <w:sz w:val="20"/>
                <w:szCs w:val="20"/>
              </w:rPr>
            </w:pPr>
            <w:r w:rsidRPr="00FB3583">
              <w:rPr>
                <w:rFonts w:cs="Arial"/>
                <w:sz w:val="20"/>
                <w:szCs w:val="20"/>
              </w:rPr>
              <w:t>Not listed</w:t>
            </w:r>
          </w:p>
        </w:tc>
      </w:tr>
      <w:tr w:rsidR="00696989" w:rsidRPr="00FB3583" w14:paraId="1FA66425" w14:textId="77777777" w:rsidTr="00A02C86">
        <w:tc>
          <w:tcPr>
            <w:tcW w:w="1470" w:type="dxa"/>
            <w:tcBorders>
              <w:top w:val="single" w:sz="4" w:space="0" w:color="auto"/>
              <w:left w:val="single" w:sz="4" w:space="0" w:color="auto"/>
              <w:bottom w:val="single" w:sz="4" w:space="0" w:color="auto"/>
              <w:right w:val="single" w:sz="4" w:space="0" w:color="auto"/>
            </w:tcBorders>
          </w:tcPr>
          <w:p w14:paraId="0D7A2CF8" w14:textId="77777777" w:rsidR="00696989" w:rsidRPr="00FB3583" w:rsidRDefault="00696989" w:rsidP="00195221">
            <w:pPr>
              <w:spacing w:before="0" w:after="0"/>
              <w:jc w:val="left"/>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hideMark/>
          </w:tcPr>
          <w:p w14:paraId="231BE93C" w14:textId="52FCAE05" w:rsidR="00696989" w:rsidRPr="00FB3583" w:rsidRDefault="00FE44CC" w:rsidP="00195221">
            <w:pPr>
              <w:spacing w:before="0" w:after="0"/>
              <w:jc w:val="left"/>
              <w:rPr>
                <w:rFonts w:cs="Arial"/>
                <w:sz w:val="20"/>
                <w:szCs w:val="20"/>
              </w:rPr>
            </w:pPr>
            <w:hyperlink r:id="rId85" w:history="1">
              <w:r w:rsidR="00696989" w:rsidRPr="00FB3583">
                <w:rPr>
                  <w:rStyle w:val="Hyperlink"/>
                  <w:rFonts w:cs="Arial"/>
                  <w:sz w:val="20"/>
                  <w:szCs w:val="20"/>
                </w:rPr>
                <w:t xml:space="preserve">Grey-headed </w:t>
              </w:r>
              <w:r w:rsidR="00370D9E">
                <w:rPr>
                  <w:rStyle w:val="Hyperlink"/>
                  <w:rFonts w:cs="Arial"/>
                  <w:sz w:val="20"/>
                  <w:szCs w:val="20"/>
                </w:rPr>
                <w:t>F</w:t>
              </w:r>
              <w:r w:rsidR="00696989" w:rsidRPr="00FB3583">
                <w:rPr>
                  <w:rStyle w:val="Hyperlink"/>
                  <w:rFonts w:cs="Arial"/>
                  <w:sz w:val="20"/>
                  <w:szCs w:val="20"/>
                </w:rPr>
                <w:t>lying-fox</w:t>
              </w:r>
            </w:hyperlink>
          </w:p>
        </w:tc>
        <w:tc>
          <w:tcPr>
            <w:tcW w:w="2253" w:type="dxa"/>
            <w:tcBorders>
              <w:top w:val="single" w:sz="4" w:space="0" w:color="auto"/>
              <w:left w:val="single" w:sz="4" w:space="0" w:color="auto"/>
              <w:bottom w:val="single" w:sz="4" w:space="0" w:color="auto"/>
              <w:right w:val="single" w:sz="4" w:space="0" w:color="auto"/>
            </w:tcBorders>
            <w:hideMark/>
          </w:tcPr>
          <w:p w14:paraId="00CF5830" w14:textId="77777777" w:rsidR="00696989" w:rsidRPr="00FB3583" w:rsidRDefault="00696989" w:rsidP="00195221">
            <w:pPr>
              <w:spacing w:before="0" w:after="0"/>
              <w:jc w:val="left"/>
              <w:rPr>
                <w:rFonts w:cs="Arial"/>
                <w:i/>
                <w:iCs/>
                <w:sz w:val="20"/>
                <w:szCs w:val="20"/>
              </w:rPr>
            </w:pPr>
            <w:r w:rsidRPr="00FB3583">
              <w:rPr>
                <w:rFonts w:cs="Arial"/>
                <w:i/>
                <w:iCs/>
                <w:sz w:val="20"/>
                <w:szCs w:val="20"/>
              </w:rPr>
              <w:t xml:space="preserve">Pteropus </w:t>
            </w:r>
            <w:proofErr w:type="spellStart"/>
            <w:r w:rsidRPr="00FB3583">
              <w:rPr>
                <w:rFonts w:cs="Arial"/>
                <w:i/>
                <w:iCs/>
                <w:sz w:val="20"/>
                <w:szCs w:val="20"/>
              </w:rPr>
              <w:t>poliocephalus</w:t>
            </w:r>
            <w:proofErr w:type="spellEnd"/>
          </w:p>
        </w:tc>
        <w:tc>
          <w:tcPr>
            <w:tcW w:w="2457" w:type="dxa"/>
            <w:tcBorders>
              <w:top w:val="single" w:sz="4" w:space="0" w:color="auto"/>
              <w:left w:val="single" w:sz="4" w:space="0" w:color="auto"/>
              <w:bottom w:val="single" w:sz="4" w:space="0" w:color="auto"/>
              <w:right w:val="single" w:sz="4" w:space="0" w:color="auto"/>
            </w:tcBorders>
          </w:tcPr>
          <w:p w14:paraId="2D76D9CE" w14:textId="77777777" w:rsidR="00696989" w:rsidRPr="00FB3583" w:rsidRDefault="00696989" w:rsidP="00195221">
            <w:pPr>
              <w:spacing w:before="0" w:after="0"/>
              <w:jc w:val="left"/>
              <w:rPr>
                <w:rFonts w:cs="Arial"/>
                <w:sz w:val="20"/>
                <w:szCs w:val="20"/>
              </w:rPr>
            </w:pPr>
            <w:r w:rsidRPr="00FB3583">
              <w:rPr>
                <w:rFonts w:cs="Arial"/>
                <w:sz w:val="20"/>
                <w:szCs w:val="20"/>
              </w:rPr>
              <w:t>Vulnerable</w:t>
            </w:r>
          </w:p>
          <w:p w14:paraId="438E840C" w14:textId="77777777" w:rsidR="00696989" w:rsidRPr="00FB3583" w:rsidRDefault="00696989" w:rsidP="00195221">
            <w:pPr>
              <w:spacing w:before="0" w:after="0"/>
              <w:jc w:val="left"/>
              <w:rPr>
                <w:rFonts w:cs="Arial"/>
                <w:sz w:val="20"/>
                <w:szCs w:val="20"/>
              </w:rPr>
            </w:pPr>
            <w:r w:rsidRPr="00FB3583">
              <w:rPr>
                <w:rFonts w:cs="Arial"/>
                <w:sz w:val="20"/>
                <w:szCs w:val="20"/>
              </w:rPr>
              <w:t>04-May-2001</w:t>
            </w:r>
          </w:p>
        </w:tc>
        <w:tc>
          <w:tcPr>
            <w:tcW w:w="2067" w:type="dxa"/>
            <w:tcBorders>
              <w:top w:val="single" w:sz="4" w:space="0" w:color="auto"/>
              <w:left w:val="single" w:sz="4" w:space="0" w:color="auto"/>
              <w:bottom w:val="single" w:sz="4" w:space="0" w:color="auto"/>
              <w:right w:val="single" w:sz="4" w:space="0" w:color="auto"/>
            </w:tcBorders>
            <w:hideMark/>
          </w:tcPr>
          <w:p w14:paraId="4D6CA3A4" w14:textId="77777777" w:rsidR="00696989" w:rsidRPr="00FB3583" w:rsidRDefault="00696989" w:rsidP="00195221">
            <w:pPr>
              <w:spacing w:before="0" w:after="0"/>
              <w:jc w:val="left"/>
              <w:rPr>
                <w:rFonts w:cs="Arial"/>
                <w:sz w:val="20"/>
                <w:szCs w:val="20"/>
              </w:rPr>
            </w:pPr>
            <w:r w:rsidRPr="00FB3583">
              <w:rPr>
                <w:rFonts w:cs="Arial"/>
                <w:sz w:val="20"/>
                <w:szCs w:val="20"/>
              </w:rPr>
              <w:t>Vulnerable</w:t>
            </w:r>
          </w:p>
          <w:p w14:paraId="5BCE97E7" w14:textId="77777777" w:rsidR="00696989" w:rsidRPr="00FB3583" w:rsidRDefault="00696989" w:rsidP="00195221">
            <w:pPr>
              <w:spacing w:before="0" w:after="0"/>
              <w:jc w:val="left"/>
              <w:rPr>
                <w:rFonts w:cs="Arial"/>
                <w:sz w:val="20"/>
                <w:szCs w:val="20"/>
              </w:rPr>
            </w:pPr>
            <w:r w:rsidRPr="00FB3583">
              <w:rPr>
                <w:rFonts w:cs="Arial"/>
                <w:sz w:val="20"/>
                <w:szCs w:val="20"/>
              </w:rPr>
              <w:t>06-Dec-2001</w:t>
            </w:r>
          </w:p>
        </w:tc>
      </w:tr>
      <w:tr w:rsidR="00696989" w:rsidRPr="00FB3583" w14:paraId="3F538B8E" w14:textId="77777777">
        <w:tc>
          <w:tcPr>
            <w:tcW w:w="1470" w:type="dxa"/>
            <w:tcBorders>
              <w:top w:val="single" w:sz="4" w:space="0" w:color="auto"/>
              <w:left w:val="single" w:sz="4" w:space="0" w:color="auto"/>
              <w:bottom w:val="single" w:sz="4" w:space="0" w:color="auto"/>
              <w:right w:val="single" w:sz="4" w:space="0" w:color="auto"/>
            </w:tcBorders>
          </w:tcPr>
          <w:p w14:paraId="4D5C9025" w14:textId="77777777" w:rsidR="00696989" w:rsidRPr="00FB3583" w:rsidRDefault="00696989" w:rsidP="00195221">
            <w:pPr>
              <w:spacing w:before="0" w:after="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hideMark/>
          </w:tcPr>
          <w:p w14:paraId="7312B7D3" w14:textId="02E28E24" w:rsidR="00696989" w:rsidRPr="00FB3583" w:rsidRDefault="00FE44CC" w:rsidP="00195221">
            <w:pPr>
              <w:spacing w:before="0" w:after="0"/>
              <w:rPr>
                <w:rFonts w:cs="Arial"/>
                <w:sz w:val="20"/>
                <w:szCs w:val="20"/>
              </w:rPr>
            </w:pPr>
            <w:hyperlink r:id="rId86" w:history="1">
              <w:r w:rsidR="00696989" w:rsidRPr="00FB3583">
                <w:rPr>
                  <w:rStyle w:val="Hyperlink"/>
                  <w:rFonts w:cs="Arial"/>
                  <w:sz w:val="20"/>
                  <w:szCs w:val="20"/>
                </w:rPr>
                <w:t xml:space="preserve">Yellow-bellied </w:t>
              </w:r>
              <w:r w:rsidR="00B17160">
                <w:rPr>
                  <w:rStyle w:val="Hyperlink"/>
                  <w:rFonts w:cs="Arial"/>
                  <w:sz w:val="20"/>
                  <w:szCs w:val="20"/>
                </w:rPr>
                <w:t>G</w:t>
              </w:r>
              <w:r w:rsidR="00696989" w:rsidRPr="00FB3583">
                <w:rPr>
                  <w:rStyle w:val="Hyperlink"/>
                  <w:rFonts w:cs="Arial"/>
                  <w:sz w:val="20"/>
                  <w:szCs w:val="20"/>
                </w:rPr>
                <w:t>lider</w:t>
              </w:r>
            </w:hyperlink>
          </w:p>
        </w:tc>
        <w:tc>
          <w:tcPr>
            <w:tcW w:w="2253" w:type="dxa"/>
            <w:tcBorders>
              <w:top w:val="single" w:sz="4" w:space="0" w:color="auto"/>
              <w:left w:val="single" w:sz="4" w:space="0" w:color="auto"/>
              <w:bottom w:val="single" w:sz="4" w:space="0" w:color="auto"/>
              <w:right w:val="single" w:sz="4" w:space="0" w:color="auto"/>
            </w:tcBorders>
            <w:hideMark/>
          </w:tcPr>
          <w:p w14:paraId="3023186F" w14:textId="77777777" w:rsidR="00696989" w:rsidRPr="00FB3583" w:rsidRDefault="00696989" w:rsidP="00195221">
            <w:pPr>
              <w:spacing w:before="0" w:after="0"/>
              <w:rPr>
                <w:rFonts w:cs="Arial"/>
                <w:i/>
                <w:iCs/>
                <w:sz w:val="20"/>
                <w:szCs w:val="20"/>
              </w:rPr>
            </w:pPr>
            <w:r w:rsidRPr="00FB3583">
              <w:rPr>
                <w:rFonts w:cs="Arial"/>
                <w:i/>
                <w:iCs/>
                <w:sz w:val="20"/>
                <w:szCs w:val="20"/>
              </w:rPr>
              <w:t>Petaurus australis</w:t>
            </w:r>
          </w:p>
        </w:tc>
        <w:tc>
          <w:tcPr>
            <w:tcW w:w="2457" w:type="dxa"/>
            <w:tcBorders>
              <w:top w:val="single" w:sz="4" w:space="0" w:color="auto"/>
              <w:left w:val="single" w:sz="4" w:space="0" w:color="auto"/>
              <w:bottom w:val="single" w:sz="4" w:space="0" w:color="auto"/>
              <w:right w:val="single" w:sz="4" w:space="0" w:color="auto"/>
            </w:tcBorders>
            <w:hideMark/>
          </w:tcPr>
          <w:p w14:paraId="4D6D1AB0" w14:textId="77777777" w:rsidR="00696989" w:rsidRPr="00FB3583" w:rsidRDefault="00696989" w:rsidP="00195221">
            <w:pPr>
              <w:spacing w:before="0" w:after="0"/>
              <w:rPr>
                <w:rFonts w:cs="Arial"/>
                <w:sz w:val="20"/>
                <w:szCs w:val="20"/>
              </w:rPr>
            </w:pPr>
            <w:r w:rsidRPr="00FB3583">
              <w:rPr>
                <w:rFonts w:cs="Arial"/>
                <w:sz w:val="20"/>
                <w:szCs w:val="20"/>
              </w:rPr>
              <w:t>Vulnerable</w:t>
            </w:r>
          </w:p>
        </w:tc>
        <w:tc>
          <w:tcPr>
            <w:tcW w:w="2067" w:type="dxa"/>
            <w:tcBorders>
              <w:top w:val="single" w:sz="4" w:space="0" w:color="auto"/>
              <w:left w:val="single" w:sz="4" w:space="0" w:color="auto"/>
              <w:bottom w:val="single" w:sz="4" w:space="0" w:color="auto"/>
              <w:right w:val="single" w:sz="4" w:space="0" w:color="auto"/>
            </w:tcBorders>
            <w:hideMark/>
          </w:tcPr>
          <w:p w14:paraId="6DA5ACE6" w14:textId="77777777" w:rsidR="00696989" w:rsidRPr="00FB3583" w:rsidRDefault="00696989" w:rsidP="00195221">
            <w:pPr>
              <w:spacing w:before="0" w:after="0"/>
              <w:rPr>
                <w:rFonts w:cs="Arial"/>
                <w:sz w:val="20"/>
                <w:szCs w:val="20"/>
              </w:rPr>
            </w:pPr>
            <w:r w:rsidRPr="00FB3583">
              <w:rPr>
                <w:rFonts w:cs="Arial"/>
                <w:sz w:val="20"/>
                <w:szCs w:val="20"/>
              </w:rPr>
              <w:t>Vulnerable</w:t>
            </w:r>
          </w:p>
          <w:p w14:paraId="07E6E107" w14:textId="77777777" w:rsidR="00696989" w:rsidRPr="00FB3583" w:rsidRDefault="00696989" w:rsidP="00195221">
            <w:pPr>
              <w:spacing w:before="0" w:after="0"/>
              <w:rPr>
                <w:rFonts w:cs="Arial"/>
                <w:sz w:val="20"/>
                <w:szCs w:val="20"/>
              </w:rPr>
            </w:pPr>
            <w:r w:rsidRPr="00FB3583">
              <w:rPr>
                <w:rFonts w:cs="Arial"/>
                <w:sz w:val="20"/>
                <w:szCs w:val="20"/>
              </w:rPr>
              <w:t>02-Mar-2022</w:t>
            </w:r>
          </w:p>
        </w:tc>
      </w:tr>
      <w:tr w:rsidR="00696989" w:rsidRPr="00F823DD" w14:paraId="2E13C75F" w14:textId="77777777">
        <w:tc>
          <w:tcPr>
            <w:tcW w:w="1470" w:type="dxa"/>
            <w:tcBorders>
              <w:top w:val="single" w:sz="4" w:space="0" w:color="auto"/>
              <w:left w:val="single" w:sz="4" w:space="0" w:color="auto"/>
              <w:bottom w:val="single" w:sz="4" w:space="0" w:color="auto"/>
              <w:right w:val="single" w:sz="4" w:space="0" w:color="auto"/>
            </w:tcBorders>
          </w:tcPr>
          <w:p w14:paraId="031DA167" w14:textId="77777777" w:rsidR="00696989" w:rsidRPr="00FB3583" w:rsidRDefault="00696989" w:rsidP="00195221">
            <w:pPr>
              <w:spacing w:before="0" w:after="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tcPr>
          <w:p w14:paraId="22C5A597" w14:textId="77777777" w:rsidR="00696989" w:rsidRPr="00FB3583" w:rsidRDefault="00FE44CC" w:rsidP="00195221">
            <w:pPr>
              <w:spacing w:before="0" w:after="0"/>
              <w:rPr>
                <w:rFonts w:cs="Arial"/>
                <w:sz w:val="20"/>
                <w:szCs w:val="20"/>
              </w:rPr>
            </w:pPr>
            <w:hyperlink r:id="rId87" w:history="1">
              <w:r w:rsidR="00696989" w:rsidRPr="00FB3583">
                <w:rPr>
                  <w:rStyle w:val="Hyperlink"/>
                  <w:rFonts w:cs="Arial"/>
                  <w:sz w:val="20"/>
                  <w:szCs w:val="20"/>
                </w:rPr>
                <w:t>Southern Greater Glider</w:t>
              </w:r>
            </w:hyperlink>
          </w:p>
        </w:tc>
        <w:tc>
          <w:tcPr>
            <w:tcW w:w="2253" w:type="dxa"/>
            <w:tcBorders>
              <w:top w:val="single" w:sz="4" w:space="0" w:color="auto"/>
              <w:left w:val="single" w:sz="4" w:space="0" w:color="auto"/>
              <w:bottom w:val="single" w:sz="4" w:space="0" w:color="auto"/>
              <w:right w:val="single" w:sz="4" w:space="0" w:color="auto"/>
            </w:tcBorders>
          </w:tcPr>
          <w:p w14:paraId="136E5C0A" w14:textId="77777777" w:rsidR="00696989" w:rsidRPr="00FB3583" w:rsidRDefault="00696989" w:rsidP="00195221">
            <w:pPr>
              <w:spacing w:before="0" w:after="0"/>
              <w:rPr>
                <w:rFonts w:cs="Arial"/>
                <w:sz w:val="20"/>
                <w:szCs w:val="20"/>
              </w:rPr>
            </w:pPr>
            <w:proofErr w:type="spellStart"/>
            <w:r w:rsidRPr="00FB3583">
              <w:rPr>
                <w:i/>
                <w:iCs/>
                <w:sz w:val="20"/>
                <w:szCs w:val="20"/>
              </w:rPr>
              <w:t>Petauroides</w:t>
            </w:r>
            <w:proofErr w:type="spellEnd"/>
            <w:r w:rsidRPr="00FB3583">
              <w:rPr>
                <w:i/>
                <w:iCs/>
                <w:sz w:val="20"/>
                <w:szCs w:val="20"/>
              </w:rPr>
              <w:t xml:space="preserve"> </w:t>
            </w:r>
            <w:proofErr w:type="spellStart"/>
            <w:r w:rsidRPr="00FB3583">
              <w:rPr>
                <w:i/>
                <w:iCs/>
                <w:sz w:val="20"/>
                <w:szCs w:val="20"/>
              </w:rPr>
              <w:t>volans</w:t>
            </w:r>
            <w:proofErr w:type="spellEnd"/>
            <w:r w:rsidRPr="00F823DD">
              <w:rPr>
                <w:rStyle w:val="FootnoteReference"/>
                <w:rFonts w:cs="Arial"/>
                <w:i/>
                <w:iCs/>
                <w:color w:val="5C5C5C"/>
                <w:sz w:val="20"/>
                <w:szCs w:val="20"/>
                <w:shd w:val="clear" w:color="auto" w:fill="FFFFFF"/>
              </w:rPr>
              <w:footnoteReference w:id="15"/>
            </w:r>
          </w:p>
        </w:tc>
        <w:tc>
          <w:tcPr>
            <w:tcW w:w="2457" w:type="dxa"/>
            <w:tcBorders>
              <w:top w:val="single" w:sz="4" w:space="0" w:color="auto"/>
              <w:left w:val="single" w:sz="4" w:space="0" w:color="auto"/>
              <w:bottom w:val="single" w:sz="4" w:space="0" w:color="auto"/>
              <w:right w:val="single" w:sz="4" w:space="0" w:color="auto"/>
            </w:tcBorders>
          </w:tcPr>
          <w:p w14:paraId="0BCDAF5F" w14:textId="77777777" w:rsidR="00696989" w:rsidRPr="00FB3583" w:rsidRDefault="00696989" w:rsidP="00195221">
            <w:pPr>
              <w:spacing w:before="0" w:after="0"/>
              <w:rPr>
                <w:rFonts w:cs="Arial"/>
                <w:sz w:val="20"/>
                <w:szCs w:val="20"/>
              </w:rPr>
            </w:pPr>
            <w:r w:rsidRPr="00FB3583">
              <w:rPr>
                <w:rFonts w:cs="Arial"/>
                <w:sz w:val="20"/>
                <w:szCs w:val="20"/>
              </w:rPr>
              <w:t>Endangered</w:t>
            </w:r>
          </w:p>
          <w:p w14:paraId="6CCD8AC7" w14:textId="77777777" w:rsidR="00696989" w:rsidRPr="00FB3583" w:rsidRDefault="00696989" w:rsidP="00195221">
            <w:pPr>
              <w:spacing w:before="0" w:after="0"/>
              <w:rPr>
                <w:rFonts w:cs="Arial"/>
                <w:sz w:val="20"/>
                <w:szCs w:val="20"/>
              </w:rPr>
            </w:pPr>
            <w:r w:rsidRPr="00FB3583">
              <w:rPr>
                <w:rFonts w:cs="Arial"/>
                <w:sz w:val="20"/>
                <w:szCs w:val="20"/>
              </w:rPr>
              <w:t>25-Nov-2022</w:t>
            </w:r>
          </w:p>
        </w:tc>
        <w:tc>
          <w:tcPr>
            <w:tcW w:w="2067" w:type="dxa"/>
            <w:tcBorders>
              <w:top w:val="single" w:sz="4" w:space="0" w:color="auto"/>
              <w:left w:val="single" w:sz="4" w:space="0" w:color="auto"/>
              <w:bottom w:val="single" w:sz="4" w:space="0" w:color="auto"/>
              <w:right w:val="single" w:sz="4" w:space="0" w:color="auto"/>
            </w:tcBorders>
          </w:tcPr>
          <w:p w14:paraId="2451E822" w14:textId="77777777" w:rsidR="00696989" w:rsidRPr="00F823DD" w:rsidRDefault="00696989" w:rsidP="00195221">
            <w:pPr>
              <w:spacing w:before="0" w:after="0"/>
              <w:rPr>
                <w:rFonts w:cs="Arial"/>
                <w:sz w:val="20"/>
                <w:szCs w:val="20"/>
              </w:rPr>
            </w:pPr>
            <w:r w:rsidRPr="00F823DD">
              <w:rPr>
                <w:rFonts w:cs="Arial"/>
                <w:sz w:val="20"/>
                <w:szCs w:val="20"/>
              </w:rPr>
              <w:t>Endangered</w:t>
            </w:r>
          </w:p>
          <w:p w14:paraId="7543334B" w14:textId="77777777" w:rsidR="00696989" w:rsidRPr="00F823DD" w:rsidRDefault="00696989" w:rsidP="00195221">
            <w:pPr>
              <w:spacing w:before="0" w:after="0"/>
              <w:rPr>
                <w:rFonts w:cs="Arial"/>
                <w:sz w:val="20"/>
                <w:szCs w:val="20"/>
              </w:rPr>
            </w:pPr>
            <w:r w:rsidRPr="00F823DD">
              <w:rPr>
                <w:rFonts w:cs="Arial"/>
                <w:sz w:val="20"/>
                <w:szCs w:val="20"/>
              </w:rPr>
              <w:t>05-Jul-2022</w:t>
            </w:r>
          </w:p>
        </w:tc>
      </w:tr>
      <w:tr w:rsidR="00121D7F" w:rsidRPr="00F823DD" w14:paraId="40137350" w14:textId="77777777">
        <w:trPr>
          <w:trHeight w:val="113"/>
        </w:trPr>
        <w:tc>
          <w:tcPr>
            <w:tcW w:w="14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D45C8E" w14:textId="77777777" w:rsidR="00696989" w:rsidRPr="00F823DD" w:rsidRDefault="00696989" w:rsidP="00195221">
            <w:pPr>
              <w:spacing w:before="0" w:after="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EF93A5" w14:textId="77777777" w:rsidR="00696989" w:rsidRPr="00F823DD" w:rsidRDefault="00696989" w:rsidP="00195221">
            <w:pPr>
              <w:spacing w:before="0" w:after="0"/>
              <w:rPr>
                <w:rFonts w:cs="Arial"/>
                <w:sz w:val="20"/>
                <w:szCs w:val="20"/>
              </w:rPr>
            </w:pPr>
          </w:p>
        </w:tc>
        <w:tc>
          <w:tcPr>
            <w:tcW w:w="2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FFF589" w14:textId="77777777" w:rsidR="00696989" w:rsidRPr="00F823DD" w:rsidRDefault="00696989" w:rsidP="00195221">
            <w:pPr>
              <w:spacing w:before="0" w:after="0"/>
              <w:rPr>
                <w:rFonts w:cs="Arial"/>
                <w:sz w:val="20"/>
                <w:szCs w:val="20"/>
              </w:rPr>
            </w:pPr>
          </w:p>
        </w:tc>
        <w:tc>
          <w:tcPr>
            <w:tcW w:w="245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7B6561" w14:textId="77777777" w:rsidR="00696989" w:rsidRPr="00F823DD" w:rsidRDefault="00696989" w:rsidP="00195221">
            <w:pPr>
              <w:spacing w:before="0" w:after="0"/>
              <w:rPr>
                <w:rFonts w:cs="Arial"/>
                <w:sz w:val="20"/>
                <w:szCs w:val="20"/>
              </w:rPr>
            </w:pPr>
          </w:p>
        </w:tc>
        <w:tc>
          <w:tcPr>
            <w:tcW w:w="2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ED278F" w14:textId="77777777" w:rsidR="00696989" w:rsidRPr="00F823DD" w:rsidRDefault="00696989" w:rsidP="00195221">
            <w:pPr>
              <w:spacing w:before="0" w:after="0"/>
              <w:rPr>
                <w:rFonts w:cs="Arial"/>
                <w:sz w:val="20"/>
                <w:szCs w:val="20"/>
              </w:rPr>
            </w:pPr>
          </w:p>
        </w:tc>
      </w:tr>
      <w:tr w:rsidR="00696989" w:rsidRPr="00F823DD" w14:paraId="327D4E74" w14:textId="77777777">
        <w:tc>
          <w:tcPr>
            <w:tcW w:w="1470" w:type="dxa"/>
            <w:tcBorders>
              <w:top w:val="single" w:sz="4" w:space="0" w:color="auto"/>
              <w:left w:val="single" w:sz="4" w:space="0" w:color="auto"/>
              <w:bottom w:val="single" w:sz="4" w:space="0" w:color="auto"/>
              <w:right w:val="single" w:sz="4" w:space="0" w:color="auto"/>
            </w:tcBorders>
            <w:hideMark/>
          </w:tcPr>
          <w:p w14:paraId="453BA026" w14:textId="77777777" w:rsidR="00696989" w:rsidRPr="00F823DD" w:rsidRDefault="00696989" w:rsidP="00195221">
            <w:pPr>
              <w:spacing w:before="0" w:after="0"/>
              <w:rPr>
                <w:rFonts w:cs="Arial"/>
                <w:sz w:val="20"/>
                <w:szCs w:val="20"/>
              </w:rPr>
            </w:pPr>
            <w:r w:rsidRPr="00F823DD">
              <w:rPr>
                <w:rFonts w:cs="Arial"/>
                <w:sz w:val="20"/>
                <w:szCs w:val="20"/>
              </w:rPr>
              <w:t>Birds</w:t>
            </w:r>
          </w:p>
        </w:tc>
        <w:tc>
          <w:tcPr>
            <w:tcW w:w="1547" w:type="dxa"/>
            <w:tcBorders>
              <w:top w:val="single" w:sz="4" w:space="0" w:color="auto"/>
              <w:left w:val="single" w:sz="4" w:space="0" w:color="auto"/>
              <w:bottom w:val="single" w:sz="4" w:space="0" w:color="auto"/>
              <w:right w:val="single" w:sz="4" w:space="0" w:color="auto"/>
            </w:tcBorders>
            <w:hideMark/>
          </w:tcPr>
          <w:p w14:paraId="1B7BB4B6" w14:textId="2831D8AF" w:rsidR="00696989" w:rsidRPr="00F823DD" w:rsidRDefault="00FE44CC" w:rsidP="00195221">
            <w:pPr>
              <w:spacing w:before="0" w:after="0"/>
              <w:rPr>
                <w:rFonts w:cs="Arial"/>
                <w:sz w:val="20"/>
                <w:szCs w:val="20"/>
              </w:rPr>
            </w:pPr>
            <w:hyperlink r:id="rId88" w:history="1">
              <w:r w:rsidR="00696989" w:rsidRPr="00F823DD">
                <w:rPr>
                  <w:rStyle w:val="Hyperlink"/>
                  <w:rFonts w:cs="Arial"/>
                  <w:sz w:val="20"/>
                  <w:szCs w:val="20"/>
                </w:rPr>
                <w:t xml:space="preserve">Gang-gang </w:t>
              </w:r>
              <w:r w:rsidR="001A0689">
                <w:rPr>
                  <w:rStyle w:val="Hyperlink"/>
                  <w:rFonts w:cs="Arial"/>
                  <w:sz w:val="20"/>
                  <w:szCs w:val="20"/>
                </w:rPr>
                <w:t>C</w:t>
              </w:r>
              <w:r w:rsidR="00696989" w:rsidRPr="00F823DD">
                <w:rPr>
                  <w:rStyle w:val="Hyperlink"/>
                  <w:rFonts w:cs="Arial"/>
                  <w:sz w:val="20"/>
                  <w:szCs w:val="20"/>
                </w:rPr>
                <w:t>ockatoo</w:t>
              </w:r>
            </w:hyperlink>
          </w:p>
        </w:tc>
        <w:tc>
          <w:tcPr>
            <w:tcW w:w="2253" w:type="dxa"/>
            <w:tcBorders>
              <w:top w:val="single" w:sz="4" w:space="0" w:color="auto"/>
              <w:left w:val="single" w:sz="4" w:space="0" w:color="auto"/>
              <w:bottom w:val="single" w:sz="4" w:space="0" w:color="auto"/>
              <w:right w:val="single" w:sz="4" w:space="0" w:color="auto"/>
            </w:tcBorders>
            <w:hideMark/>
          </w:tcPr>
          <w:p w14:paraId="73D07AF6" w14:textId="77777777" w:rsidR="00696989" w:rsidRPr="00F823DD" w:rsidRDefault="00696989" w:rsidP="00195221">
            <w:pPr>
              <w:spacing w:before="0" w:after="0"/>
              <w:rPr>
                <w:rFonts w:cs="Arial"/>
                <w:i/>
                <w:iCs/>
                <w:sz w:val="20"/>
                <w:szCs w:val="20"/>
              </w:rPr>
            </w:pPr>
            <w:proofErr w:type="spellStart"/>
            <w:r w:rsidRPr="00F823DD">
              <w:rPr>
                <w:rFonts w:cs="Arial"/>
                <w:i/>
                <w:iCs/>
                <w:sz w:val="20"/>
                <w:szCs w:val="20"/>
              </w:rPr>
              <w:t>Callocephalon</w:t>
            </w:r>
            <w:proofErr w:type="spellEnd"/>
            <w:r w:rsidRPr="00F823DD">
              <w:rPr>
                <w:rFonts w:cs="Arial"/>
                <w:i/>
                <w:iCs/>
                <w:sz w:val="20"/>
                <w:szCs w:val="20"/>
              </w:rPr>
              <w:t xml:space="preserve"> fimbriatum</w:t>
            </w:r>
          </w:p>
        </w:tc>
        <w:tc>
          <w:tcPr>
            <w:tcW w:w="2457" w:type="dxa"/>
            <w:tcBorders>
              <w:top w:val="single" w:sz="4" w:space="0" w:color="auto"/>
              <w:left w:val="single" w:sz="4" w:space="0" w:color="auto"/>
              <w:bottom w:val="single" w:sz="4" w:space="0" w:color="auto"/>
              <w:right w:val="single" w:sz="4" w:space="0" w:color="auto"/>
            </w:tcBorders>
          </w:tcPr>
          <w:p w14:paraId="200A2F32" w14:textId="77777777" w:rsidR="00696989" w:rsidRPr="00F823DD" w:rsidRDefault="00696989" w:rsidP="00195221">
            <w:pPr>
              <w:spacing w:before="0" w:after="0"/>
              <w:rPr>
                <w:rFonts w:cs="Arial"/>
                <w:sz w:val="20"/>
                <w:szCs w:val="20"/>
              </w:rPr>
            </w:pPr>
            <w:r w:rsidRPr="00F823DD">
              <w:rPr>
                <w:rFonts w:cs="Arial"/>
                <w:sz w:val="20"/>
                <w:szCs w:val="20"/>
              </w:rPr>
              <w:t>Vulnerable</w:t>
            </w:r>
          </w:p>
          <w:p w14:paraId="41C16682" w14:textId="77777777" w:rsidR="00696989" w:rsidRPr="00F823DD" w:rsidRDefault="00696989" w:rsidP="00195221">
            <w:pPr>
              <w:spacing w:before="0" w:after="0"/>
              <w:rPr>
                <w:rFonts w:cs="Arial"/>
                <w:sz w:val="20"/>
                <w:szCs w:val="20"/>
              </w:rPr>
            </w:pPr>
            <w:r w:rsidRPr="00F823DD">
              <w:rPr>
                <w:rFonts w:cs="Arial"/>
                <w:sz w:val="20"/>
                <w:szCs w:val="20"/>
              </w:rPr>
              <w:t>22-Jul-2005</w:t>
            </w:r>
          </w:p>
        </w:tc>
        <w:tc>
          <w:tcPr>
            <w:tcW w:w="2067" w:type="dxa"/>
            <w:tcBorders>
              <w:top w:val="single" w:sz="4" w:space="0" w:color="auto"/>
              <w:left w:val="single" w:sz="4" w:space="0" w:color="auto"/>
              <w:bottom w:val="single" w:sz="4" w:space="0" w:color="auto"/>
              <w:right w:val="single" w:sz="4" w:space="0" w:color="auto"/>
            </w:tcBorders>
            <w:hideMark/>
          </w:tcPr>
          <w:p w14:paraId="33865ECC" w14:textId="77777777" w:rsidR="00696989" w:rsidRPr="00F823DD" w:rsidRDefault="00696989" w:rsidP="00195221">
            <w:pPr>
              <w:spacing w:before="0" w:after="0"/>
              <w:rPr>
                <w:rFonts w:cs="Arial"/>
                <w:sz w:val="20"/>
                <w:szCs w:val="20"/>
              </w:rPr>
            </w:pPr>
            <w:r w:rsidRPr="00F823DD">
              <w:rPr>
                <w:rFonts w:cs="Arial"/>
                <w:sz w:val="20"/>
                <w:szCs w:val="20"/>
              </w:rPr>
              <w:t>Endangered</w:t>
            </w:r>
          </w:p>
          <w:p w14:paraId="44EF7C38" w14:textId="77777777" w:rsidR="00696989" w:rsidRPr="00F823DD" w:rsidRDefault="00696989" w:rsidP="00195221">
            <w:pPr>
              <w:spacing w:before="0" w:after="0"/>
              <w:rPr>
                <w:rFonts w:cs="Arial"/>
                <w:sz w:val="20"/>
                <w:szCs w:val="20"/>
              </w:rPr>
            </w:pPr>
            <w:r w:rsidRPr="00F823DD">
              <w:rPr>
                <w:rFonts w:cs="Arial"/>
                <w:sz w:val="20"/>
                <w:szCs w:val="20"/>
              </w:rPr>
              <w:t>02-Mar-2022</w:t>
            </w:r>
          </w:p>
        </w:tc>
      </w:tr>
      <w:tr w:rsidR="00696989" w:rsidRPr="00F823DD" w14:paraId="7D195060" w14:textId="77777777">
        <w:tc>
          <w:tcPr>
            <w:tcW w:w="1470" w:type="dxa"/>
            <w:tcBorders>
              <w:top w:val="single" w:sz="4" w:space="0" w:color="auto"/>
              <w:left w:val="single" w:sz="4" w:space="0" w:color="auto"/>
              <w:bottom w:val="single" w:sz="4" w:space="0" w:color="auto"/>
              <w:right w:val="single" w:sz="4" w:space="0" w:color="auto"/>
            </w:tcBorders>
          </w:tcPr>
          <w:p w14:paraId="0C379761" w14:textId="77777777" w:rsidR="00696989" w:rsidRPr="00F823DD" w:rsidRDefault="00696989" w:rsidP="00195221">
            <w:pPr>
              <w:spacing w:before="0" w:after="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hideMark/>
          </w:tcPr>
          <w:p w14:paraId="4BB7128B" w14:textId="08952243" w:rsidR="00696989" w:rsidRPr="00F823DD" w:rsidRDefault="00FE44CC" w:rsidP="00195221">
            <w:pPr>
              <w:spacing w:before="0" w:after="0"/>
              <w:rPr>
                <w:rFonts w:cs="Arial"/>
                <w:sz w:val="20"/>
                <w:szCs w:val="20"/>
              </w:rPr>
            </w:pPr>
            <w:hyperlink r:id="rId89" w:history="1">
              <w:r w:rsidR="00696989" w:rsidRPr="00F823DD">
                <w:rPr>
                  <w:rStyle w:val="Hyperlink"/>
                  <w:rFonts w:cs="Arial"/>
                  <w:sz w:val="20"/>
                  <w:szCs w:val="20"/>
                </w:rPr>
                <w:t xml:space="preserve">Glossy </w:t>
              </w:r>
              <w:r w:rsidR="00AB5FB8">
                <w:rPr>
                  <w:rStyle w:val="Hyperlink"/>
                  <w:rFonts w:cs="Arial"/>
                  <w:sz w:val="20"/>
                  <w:szCs w:val="20"/>
                </w:rPr>
                <w:t>B</w:t>
              </w:r>
              <w:r w:rsidR="00696989" w:rsidRPr="00F823DD">
                <w:rPr>
                  <w:rStyle w:val="Hyperlink"/>
                  <w:rFonts w:cs="Arial"/>
                  <w:sz w:val="20"/>
                  <w:szCs w:val="20"/>
                </w:rPr>
                <w:t>lack-cockatoo</w:t>
              </w:r>
            </w:hyperlink>
          </w:p>
        </w:tc>
        <w:tc>
          <w:tcPr>
            <w:tcW w:w="2253" w:type="dxa"/>
            <w:tcBorders>
              <w:top w:val="single" w:sz="4" w:space="0" w:color="auto"/>
              <w:left w:val="single" w:sz="4" w:space="0" w:color="auto"/>
              <w:bottom w:val="single" w:sz="4" w:space="0" w:color="auto"/>
              <w:right w:val="single" w:sz="4" w:space="0" w:color="auto"/>
            </w:tcBorders>
            <w:hideMark/>
          </w:tcPr>
          <w:p w14:paraId="494F4213" w14:textId="77777777" w:rsidR="00696989" w:rsidRPr="00F823DD" w:rsidRDefault="00696989" w:rsidP="00195221">
            <w:pPr>
              <w:spacing w:before="0" w:after="0"/>
              <w:rPr>
                <w:rFonts w:cs="Arial"/>
                <w:i/>
                <w:iCs/>
                <w:sz w:val="20"/>
                <w:szCs w:val="20"/>
              </w:rPr>
            </w:pPr>
            <w:r w:rsidRPr="00F823DD">
              <w:rPr>
                <w:rFonts w:cs="Arial"/>
                <w:i/>
                <w:iCs/>
                <w:sz w:val="20"/>
                <w:szCs w:val="20"/>
              </w:rPr>
              <w:t xml:space="preserve">Calyptorhynchus </w:t>
            </w:r>
            <w:proofErr w:type="spellStart"/>
            <w:r w:rsidRPr="00F823DD">
              <w:rPr>
                <w:rFonts w:cs="Arial"/>
                <w:i/>
                <w:iCs/>
                <w:sz w:val="20"/>
                <w:szCs w:val="20"/>
              </w:rPr>
              <w:t>lathami</w:t>
            </w:r>
            <w:proofErr w:type="spellEnd"/>
          </w:p>
        </w:tc>
        <w:tc>
          <w:tcPr>
            <w:tcW w:w="2457" w:type="dxa"/>
            <w:tcBorders>
              <w:top w:val="single" w:sz="4" w:space="0" w:color="auto"/>
              <w:left w:val="single" w:sz="4" w:space="0" w:color="auto"/>
              <w:bottom w:val="single" w:sz="4" w:space="0" w:color="auto"/>
              <w:right w:val="single" w:sz="4" w:space="0" w:color="auto"/>
            </w:tcBorders>
            <w:hideMark/>
          </w:tcPr>
          <w:p w14:paraId="00A6BC1B" w14:textId="77777777" w:rsidR="00696989" w:rsidRPr="00F823DD" w:rsidRDefault="00696989" w:rsidP="00195221">
            <w:pPr>
              <w:spacing w:before="0" w:after="0"/>
              <w:rPr>
                <w:rFonts w:cs="Arial"/>
                <w:sz w:val="20"/>
                <w:szCs w:val="20"/>
              </w:rPr>
            </w:pPr>
            <w:r w:rsidRPr="00F823DD">
              <w:rPr>
                <w:rFonts w:cs="Arial"/>
                <w:sz w:val="20"/>
                <w:szCs w:val="20"/>
              </w:rPr>
              <w:t>Vulnerable</w:t>
            </w:r>
          </w:p>
        </w:tc>
        <w:tc>
          <w:tcPr>
            <w:tcW w:w="2067" w:type="dxa"/>
            <w:tcBorders>
              <w:top w:val="single" w:sz="4" w:space="0" w:color="auto"/>
              <w:left w:val="single" w:sz="4" w:space="0" w:color="auto"/>
              <w:bottom w:val="single" w:sz="4" w:space="0" w:color="auto"/>
              <w:right w:val="single" w:sz="4" w:space="0" w:color="auto"/>
            </w:tcBorders>
            <w:hideMark/>
          </w:tcPr>
          <w:p w14:paraId="178B0C30" w14:textId="77777777" w:rsidR="00696989" w:rsidRPr="00F823DD" w:rsidRDefault="00696989" w:rsidP="00195221">
            <w:pPr>
              <w:spacing w:before="0" w:after="0"/>
              <w:rPr>
                <w:rFonts w:cs="Arial"/>
                <w:sz w:val="20"/>
                <w:szCs w:val="20"/>
              </w:rPr>
            </w:pPr>
            <w:r w:rsidRPr="00F823DD">
              <w:rPr>
                <w:rFonts w:cs="Arial"/>
                <w:sz w:val="20"/>
                <w:szCs w:val="20"/>
              </w:rPr>
              <w:t>Vulnerable</w:t>
            </w:r>
          </w:p>
          <w:p w14:paraId="4C5F3FA4" w14:textId="77777777" w:rsidR="00696989" w:rsidRPr="00F823DD" w:rsidRDefault="00696989" w:rsidP="00195221">
            <w:pPr>
              <w:spacing w:before="0" w:after="0"/>
              <w:rPr>
                <w:rFonts w:cs="Arial"/>
                <w:sz w:val="20"/>
                <w:szCs w:val="20"/>
              </w:rPr>
            </w:pPr>
            <w:r w:rsidRPr="00F823DD">
              <w:rPr>
                <w:rFonts w:cs="Arial"/>
                <w:sz w:val="20"/>
                <w:szCs w:val="20"/>
              </w:rPr>
              <w:t>10-Aug-2022</w:t>
            </w:r>
          </w:p>
        </w:tc>
      </w:tr>
      <w:tr w:rsidR="00696989" w:rsidRPr="00F823DD" w14:paraId="66E29412" w14:textId="77777777">
        <w:tc>
          <w:tcPr>
            <w:tcW w:w="1470" w:type="dxa"/>
            <w:tcBorders>
              <w:top w:val="single" w:sz="4" w:space="0" w:color="auto"/>
              <w:left w:val="single" w:sz="4" w:space="0" w:color="auto"/>
              <w:bottom w:val="single" w:sz="4" w:space="0" w:color="auto"/>
              <w:right w:val="single" w:sz="4" w:space="0" w:color="auto"/>
            </w:tcBorders>
          </w:tcPr>
          <w:p w14:paraId="4F2D7AA5" w14:textId="77777777" w:rsidR="00696989" w:rsidRPr="00F823DD" w:rsidRDefault="00696989" w:rsidP="00195221">
            <w:pPr>
              <w:spacing w:before="0" w:after="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hideMark/>
          </w:tcPr>
          <w:p w14:paraId="1EC6EAE1" w14:textId="77777777" w:rsidR="00696989" w:rsidRPr="00F823DD" w:rsidRDefault="00FE44CC" w:rsidP="00195221">
            <w:pPr>
              <w:spacing w:before="0" w:after="0"/>
              <w:rPr>
                <w:rFonts w:cs="Arial"/>
                <w:sz w:val="20"/>
                <w:szCs w:val="20"/>
              </w:rPr>
            </w:pPr>
            <w:hyperlink r:id="rId90" w:history="1">
              <w:r w:rsidR="00696989" w:rsidRPr="00F823DD">
                <w:rPr>
                  <w:rStyle w:val="Hyperlink"/>
                  <w:rFonts w:cs="Arial"/>
                  <w:sz w:val="20"/>
                  <w:szCs w:val="20"/>
                </w:rPr>
                <w:t>Powerful owl</w:t>
              </w:r>
            </w:hyperlink>
          </w:p>
        </w:tc>
        <w:tc>
          <w:tcPr>
            <w:tcW w:w="2253" w:type="dxa"/>
            <w:tcBorders>
              <w:top w:val="single" w:sz="4" w:space="0" w:color="auto"/>
              <w:left w:val="single" w:sz="4" w:space="0" w:color="auto"/>
              <w:bottom w:val="single" w:sz="4" w:space="0" w:color="auto"/>
              <w:right w:val="single" w:sz="4" w:space="0" w:color="auto"/>
            </w:tcBorders>
            <w:hideMark/>
          </w:tcPr>
          <w:p w14:paraId="502D7289" w14:textId="77777777" w:rsidR="00696989" w:rsidRPr="00F823DD" w:rsidRDefault="00696989" w:rsidP="00195221">
            <w:pPr>
              <w:spacing w:before="0" w:after="0"/>
              <w:rPr>
                <w:rFonts w:cs="Arial"/>
                <w:i/>
                <w:iCs/>
                <w:sz w:val="20"/>
                <w:szCs w:val="20"/>
              </w:rPr>
            </w:pPr>
            <w:proofErr w:type="spellStart"/>
            <w:r w:rsidRPr="00F823DD">
              <w:rPr>
                <w:rFonts w:cs="Arial"/>
                <w:i/>
                <w:iCs/>
                <w:sz w:val="20"/>
                <w:szCs w:val="20"/>
              </w:rPr>
              <w:t>Ninox</w:t>
            </w:r>
            <w:proofErr w:type="spellEnd"/>
            <w:r w:rsidRPr="00F823DD">
              <w:rPr>
                <w:rFonts w:cs="Arial"/>
                <w:i/>
                <w:iCs/>
                <w:sz w:val="20"/>
                <w:szCs w:val="20"/>
              </w:rPr>
              <w:t xml:space="preserve"> </w:t>
            </w:r>
            <w:proofErr w:type="spellStart"/>
            <w:r w:rsidRPr="00F823DD">
              <w:rPr>
                <w:rFonts w:cs="Arial"/>
                <w:i/>
                <w:iCs/>
                <w:sz w:val="20"/>
                <w:szCs w:val="20"/>
              </w:rPr>
              <w:t>strenuya</w:t>
            </w:r>
            <w:proofErr w:type="spellEnd"/>
          </w:p>
        </w:tc>
        <w:tc>
          <w:tcPr>
            <w:tcW w:w="2457" w:type="dxa"/>
            <w:tcBorders>
              <w:top w:val="single" w:sz="4" w:space="0" w:color="auto"/>
              <w:left w:val="single" w:sz="4" w:space="0" w:color="auto"/>
              <w:bottom w:val="single" w:sz="4" w:space="0" w:color="auto"/>
              <w:right w:val="single" w:sz="4" w:space="0" w:color="auto"/>
            </w:tcBorders>
            <w:hideMark/>
          </w:tcPr>
          <w:p w14:paraId="7A8FBF78" w14:textId="77777777" w:rsidR="00696989" w:rsidRPr="00F823DD" w:rsidRDefault="00696989" w:rsidP="00195221">
            <w:pPr>
              <w:spacing w:before="0" w:after="0"/>
              <w:rPr>
                <w:rFonts w:cs="Arial"/>
                <w:sz w:val="20"/>
                <w:szCs w:val="20"/>
              </w:rPr>
            </w:pPr>
            <w:r w:rsidRPr="00F823DD">
              <w:rPr>
                <w:rFonts w:cs="Arial"/>
                <w:sz w:val="20"/>
                <w:szCs w:val="20"/>
              </w:rPr>
              <w:t>Vulnerable</w:t>
            </w:r>
          </w:p>
        </w:tc>
        <w:tc>
          <w:tcPr>
            <w:tcW w:w="2067" w:type="dxa"/>
            <w:tcBorders>
              <w:top w:val="single" w:sz="4" w:space="0" w:color="auto"/>
              <w:left w:val="single" w:sz="4" w:space="0" w:color="auto"/>
              <w:bottom w:val="single" w:sz="4" w:space="0" w:color="auto"/>
              <w:right w:val="single" w:sz="4" w:space="0" w:color="auto"/>
            </w:tcBorders>
            <w:hideMark/>
          </w:tcPr>
          <w:p w14:paraId="77B1464B" w14:textId="77777777" w:rsidR="00696989" w:rsidRPr="00F823DD" w:rsidRDefault="00696989" w:rsidP="00195221">
            <w:pPr>
              <w:spacing w:before="0" w:after="0"/>
              <w:rPr>
                <w:rFonts w:cs="Arial"/>
                <w:sz w:val="20"/>
                <w:szCs w:val="20"/>
              </w:rPr>
            </w:pPr>
            <w:r w:rsidRPr="00F823DD">
              <w:rPr>
                <w:rFonts w:cs="Arial"/>
                <w:sz w:val="20"/>
                <w:szCs w:val="20"/>
              </w:rPr>
              <w:t>Not listed</w:t>
            </w:r>
          </w:p>
        </w:tc>
      </w:tr>
      <w:tr w:rsidR="00696989" w:rsidRPr="00F823DD" w14:paraId="611E4931" w14:textId="77777777">
        <w:tc>
          <w:tcPr>
            <w:tcW w:w="1470" w:type="dxa"/>
            <w:tcBorders>
              <w:top w:val="single" w:sz="4" w:space="0" w:color="auto"/>
              <w:left w:val="single" w:sz="4" w:space="0" w:color="auto"/>
              <w:bottom w:val="single" w:sz="4" w:space="0" w:color="auto"/>
              <w:right w:val="single" w:sz="4" w:space="0" w:color="auto"/>
            </w:tcBorders>
          </w:tcPr>
          <w:p w14:paraId="1D5754E0" w14:textId="77777777" w:rsidR="00696989" w:rsidRPr="00F823DD" w:rsidRDefault="00696989" w:rsidP="00195221">
            <w:pPr>
              <w:spacing w:before="0" w:after="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hideMark/>
          </w:tcPr>
          <w:p w14:paraId="3A5FE327" w14:textId="38F1DBA3" w:rsidR="00696989" w:rsidRPr="00F823DD" w:rsidRDefault="00FE44CC" w:rsidP="00195221">
            <w:pPr>
              <w:spacing w:before="0" w:after="0"/>
              <w:rPr>
                <w:rFonts w:cs="Arial"/>
                <w:sz w:val="20"/>
                <w:szCs w:val="20"/>
              </w:rPr>
            </w:pPr>
            <w:hyperlink r:id="rId91" w:history="1">
              <w:r w:rsidR="00696989" w:rsidRPr="00F823DD">
                <w:rPr>
                  <w:rStyle w:val="Hyperlink"/>
                  <w:rFonts w:cs="Arial"/>
                  <w:sz w:val="20"/>
                  <w:szCs w:val="20"/>
                </w:rPr>
                <w:t xml:space="preserve">Black-faced </w:t>
              </w:r>
              <w:r w:rsidR="0034697C">
                <w:rPr>
                  <w:rStyle w:val="Hyperlink"/>
                  <w:rFonts w:cs="Arial"/>
                  <w:sz w:val="20"/>
                  <w:szCs w:val="20"/>
                </w:rPr>
                <w:t>M</w:t>
              </w:r>
              <w:r w:rsidR="00696989" w:rsidRPr="00F823DD">
                <w:rPr>
                  <w:rStyle w:val="Hyperlink"/>
                  <w:rFonts w:cs="Arial"/>
                  <w:sz w:val="20"/>
                  <w:szCs w:val="20"/>
                </w:rPr>
                <w:t>onarch</w:t>
              </w:r>
            </w:hyperlink>
          </w:p>
        </w:tc>
        <w:tc>
          <w:tcPr>
            <w:tcW w:w="2253" w:type="dxa"/>
            <w:tcBorders>
              <w:top w:val="single" w:sz="4" w:space="0" w:color="auto"/>
              <w:left w:val="single" w:sz="4" w:space="0" w:color="auto"/>
              <w:bottom w:val="single" w:sz="4" w:space="0" w:color="auto"/>
              <w:right w:val="single" w:sz="4" w:space="0" w:color="auto"/>
            </w:tcBorders>
            <w:hideMark/>
          </w:tcPr>
          <w:p w14:paraId="0B9A177A" w14:textId="77777777" w:rsidR="00696989" w:rsidRPr="00F823DD" w:rsidRDefault="00696989" w:rsidP="00195221">
            <w:pPr>
              <w:spacing w:before="0" w:after="0"/>
              <w:rPr>
                <w:rFonts w:cs="Arial"/>
                <w:i/>
                <w:iCs/>
                <w:sz w:val="20"/>
                <w:szCs w:val="20"/>
              </w:rPr>
            </w:pPr>
            <w:proofErr w:type="spellStart"/>
            <w:r w:rsidRPr="00F823DD">
              <w:rPr>
                <w:rFonts w:cs="Arial"/>
                <w:i/>
                <w:iCs/>
                <w:sz w:val="20"/>
                <w:szCs w:val="20"/>
              </w:rPr>
              <w:t>Monarcha</w:t>
            </w:r>
            <w:proofErr w:type="spellEnd"/>
            <w:r w:rsidRPr="00F823DD">
              <w:rPr>
                <w:rFonts w:cs="Arial"/>
                <w:i/>
                <w:iCs/>
                <w:sz w:val="20"/>
                <w:szCs w:val="20"/>
              </w:rPr>
              <w:t xml:space="preserve"> </w:t>
            </w:r>
            <w:proofErr w:type="spellStart"/>
            <w:r w:rsidRPr="00F823DD">
              <w:rPr>
                <w:rFonts w:cs="Arial"/>
                <w:i/>
                <w:iCs/>
                <w:sz w:val="20"/>
                <w:szCs w:val="20"/>
              </w:rPr>
              <w:t>melanopsis</w:t>
            </w:r>
            <w:proofErr w:type="spellEnd"/>
          </w:p>
        </w:tc>
        <w:tc>
          <w:tcPr>
            <w:tcW w:w="2457" w:type="dxa"/>
            <w:tcBorders>
              <w:top w:val="single" w:sz="4" w:space="0" w:color="auto"/>
              <w:left w:val="single" w:sz="4" w:space="0" w:color="auto"/>
              <w:bottom w:val="single" w:sz="4" w:space="0" w:color="auto"/>
              <w:right w:val="single" w:sz="4" w:space="0" w:color="auto"/>
            </w:tcBorders>
          </w:tcPr>
          <w:p w14:paraId="318361A9" w14:textId="77777777" w:rsidR="00696989" w:rsidRPr="00F823DD" w:rsidRDefault="00696989" w:rsidP="00195221">
            <w:pPr>
              <w:spacing w:before="0" w:after="0"/>
              <w:rPr>
                <w:rFonts w:cs="Arial"/>
                <w:sz w:val="20"/>
                <w:szCs w:val="20"/>
              </w:rPr>
            </w:pPr>
          </w:p>
        </w:tc>
        <w:tc>
          <w:tcPr>
            <w:tcW w:w="2067" w:type="dxa"/>
            <w:tcBorders>
              <w:top w:val="single" w:sz="4" w:space="0" w:color="auto"/>
              <w:left w:val="single" w:sz="4" w:space="0" w:color="auto"/>
              <w:bottom w:val="single" w:sz="4" w:space="0" w:color="auto"/>
              <w:right w:val="single" w:sz="4" w:space="0" w:color="auto"/>
            </w:tcBorders>
            <w:hideMark/>
          </w:tcPr>
          <w:p w14:paraId="18466F08" w14:textId="77777777" w:rsidR="00696989" w:rsidRPr="00F823DD" w:rsidRDefault="00696989" w:rsidP="00195221">
            <w:pPr>
              <w:spacing w:before="0" w:after="0"/>
              <w:rPr>
                <w:rFonts w:cs="Arial"/>
                <w:sz w:val="20"/>
                <w:szCs w:val="20"/>
              </w:rPr>
            </w:pPr>
            <w:r w:rsidRPr="00F823DD">
              <w:rPr>
                <w:rFonts w:cs="Arial"/>
                <w:sz w:val="20"/>
                <w:szCs w:val="20"/>
              </w:rPr>
              <w:t>Migratory species</w:t>
            </w:r>
          </w:p>
        </w:tc>
      </w:tr>
      <w:tr w:rsidR="00121D7F" w:rsidRPr="00F823DD" w14:paraId="10706327" w14:textId="77777777" w:rsidTr="00354A18">
        <w:trPr>
          <w:trHeight w:val="113"/>
        </w:trPr>
        <w:tc>
          <w:tcPr>
            <w:tcW w:w="14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EABAFC" w14:textId="77777777" w:rsidR="00696989" w:rsidRPr="00F823DD" w:rsidRDefault="00696989" w:rsidP="00354A18">
            <w:pPr>
              <w:spacing w:before="0" w:after="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143BC1" w14:textId="77777777" w:rsidR="00696989" w:rsidRPr="00F823DD" w:rsidRDefault="00696989" w:rsidP="00354A18">
            <w:pPr>
              <w:spacing w:before="0" w:after="0"/>
              <w:rPr>
                <w:rFonts w:cs="Arial"/>
                <w:sz w:val="20"/>
                <w:szCs w:val="20"/>
              </w:rPr>
            </w:pPr>
          </w:p>
        </w:tc>
        <w:tc>
          <w:tcPr>
            <w:tcW w:w="2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45054C" w14:textId="77777777" w:rsidR="00696989" w:rsidRPr="00F823DD" w:rsidRDefault="00696989" w:rsidP="00354A18">
            <w:pPr>
              <w:spacing w:before="0" w:after="0"/>
              <w:rPr>
                <w:rFonts w:cs="Arial"/>
                <w:i/>
                <w:iCs/>
                <w:sz w:val="20"/>
                <w:szCs w:val="20"/>
              </w:rPr>
            </w:pPr>
          </w:p>
        </w:tc>
        <w:tc>
          <w:tcPr>
            <w:tcW w:w="245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E91891" w14:textId="77777777" w:rsidR="00696989" w:rsidRPr="00F823DD" w:rsidRDefault="00696989" w:rsidP="00354A18">
            <w:pPr>
              <w:spacing w:before="0" w:after="0"/>
              <w:rPr>
                <w:rFonts w:cs="Arial"/>
                <w:sz w:val="20"/>
                <w:szCs w:val="20"/>
              </w:rPr>
            </w:pPr>
          </w:p>
        </w:tc>
        <w:tc>
          <w:tcPr>
            <w:tcW w:w="2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603225" w14:textId="77777777" w:rsidR="00696989" w:rsidRPr="00F823DD" w:rsidRDefault="00696989" w:rsidP="00354A18">
            <w:pPr>
              <w:spacing w:before="0" w:after="0"/>
              <w:rPr>
                <w:rFonts w:cs="Arial"/>
                <w:sz w:val="20"/>
                <w:szCs w:val="20"/>
              </w:rPr>
            </w:pPr>
          </w:p>
        </w:tc>
      </w:tr>
      <w:tr w:rsidR="00696989" w:rsidRPr="00F823DD" w14:paraId="59E504B2" w14:textId="77777777">
        <w:tc>
          <w:tcPr>
            <w:tcW w:w="1470" w:type="dxa"/>
            <w:tcBorders>
              <w:top w:val="single" w:sz="4" w:space="0" w:color="auto"/>
              <w:left w:val="single" w:sz="4" w:space="0" w:color="auto"/>
              <w:bottom w:val="single" w:sz="4" w:space="0" w:color="auto"/>
              <w:right w:val="single" w:sz="4" w:space="0" w:color="auto"/>
            </w:tcBorders>
            <w:hideMark/>
          </w:tcPr>
          <w:p w14:paraId="42987B00" w14:textId="77777777" w:rsidR="00696989" w:rsidRPr="00F823DD" w:rsidRDefault="00696989" w:rsidP="00195221">
            <w:pPr>
              <w:spacing w:before="0" w:after="0"/>
              <w:rPr>
                <w:rFonts w:cs="Arial"/>
                <w:sz w:val="20"/>
                <w:szCs w:val="20"/>
              </w:rPr>
            </w:pPr>
            <w:r w:rsidRPr="00F823DD">
              <w:rPr>
                <w:rFonts w:cs="Arial"/>
                <w:sz w:val="20"/>
                <w:szCs w:val="20"/>
              </w:rPr>
              <w:t>Flora</w:t>
            </w:r>
          </w:p>
        </w:tc>
        <w:tc>
          <w:tcPr>
            <w:tcW w:w="1547" w:type="dxa"/>
            <w:tcBorders>
              <w:top w:val="single" w:sz="4" w:space="0" w:color="auto"/>
              <w:left w:val="single" w:sz="4" w:space="0" w:color="auto"/>
              <w:bottom w:val="single" w:sz="4" w:space="0" w:color="auto"/>
              <w:right w:val="single" w:sz="4" w:space="0" w:color="auto"/>
            </w:tcBorders>
            <w:hideMark/>
          </w:tcPr>
          <w:p w14:paraId="6EB392CD" w14:textId="340E8347" w:rsidR="00696989" w:rsidRPr="00F823DD" w:rsidRDefault="00FE44CC" w:rsidP="00195221">
            <w:pPr>
              <w:spacing w:before="0" w:after="0"/>
              <w:rPr>
                <w:rFonts w:cs="Arial"/>
                <w:sz w:val="20"/>
                <w:szCs w:val="20"/>
              </w:rPr>
            </w:pPr>
            <w:hyperlink r:id="rId92" w:history="1">
              <w:r w:rsidR="00696989" w:rsidRPr="00F823DD">
                <w:rPr>
                  <w:rStyle w:val="Hyperlink"/>
                  <w:rFonts w:cs="Arial"/>
                  <w:sz w:val="20"/>
                  <w:szCs w:val="20"/>
                </w:rPr>
                <w:t xml:space="preserve">Leafless </w:t>
              </w:r>
              <w:r w:rsidR="00AA4D36">
                <w:rPr>
                  <w:rStyle w:val="Hyperlink"/>
                  <w:rFonts w:cs="Arial"/>
                  <w:sz w:val="20"/>
                  <w:szCs w:val="20"/>
                </w:rPr>
                <w:t>T</w:t>
              </w:r>
              <w:r w:rsidR="00696989" w:rsidRPr="00F823DD">
                <w:rPr>
                  <w:rStyle w:val="Hyperlink"/>
                  <w:rFonts w:cs="Arial"/>
                  <w:sz w:val="20"/>
                  <w:szCs w:val="20"/>
                </w:rPr>
                <w:t xml:space="preserve">ongue </w:t>
              </w:r>
              <w:r w:rsidR="00AA4D36">
                <w:rPr>
                  <w:rStyle w:val="Hyperlink"/>
                  <w:rFonts w:cs="Arial"/>
                  <w:sz w:val="20"/>
                  <w:szCs w:val="20"/>
                </w:rPr>
                <w:t>O</w:t>
              </w:r>
              <w:r w:rsidR="00696989" w:rsidRPr="00F823DD">
                <w:rPr>
                  <w:rStyle w:val="Hyperlink"/>
                  <w:rFonts w:cs="Arial"/>
                  <w:sz w:val="20"/>
                  <w:szCs w:val="20"/>
                </w:rPr>
                <w:t>rchid</w:t>
              </w:r>
            </w:hyperlink>
          </w:p>
        </w:tc>
        <w:tc>
          <w:tcPr>
            <w:tcW w:w="2253" w:type="dxa"/>
            <w:tcBorders>
              <w:top w:val="single" w:sz="4" w:space="0" w:color="auto"/>
              <w:left w:val="single" w:sz="4" w:space="0" w:color="auto"/>
              <w:bottom w:val="single" w:sz="4" w:space="0" w:color="auto"/>
              <w:right w:val="single" w:sz="4" w:space="0" w:color="auto"/>
            </w:tcBorders>
            <w:hideMark/>
          </w:tcPr>
          <w:p w14:paraId="7A13C093" w14:textId="06B360A7" w:rsidR="00696989" w:rsidRPr="00F823DD" w:rsidRDefault="00696989" w:rsidP="00195221">
            <w:pPr>
              <w:spacing w:before="0" w:after="0"/>
              <w:rPr>
                <w:rFonts w:cs="Arial"/>
                <w:i/>
                <w:iCs/>
                <w:sz w:val="20"/>
                <w:szCs w:val="20"/>
              </w:rPr>
            </w:pPr>
            <w:proofErr w:type="spellStart"/>
            <w:r w:rsidRPr="00F823DD">
              <w:rPr>
                <w:rFonts w:cs="Arial"/>
                <w:i/>
                <w:iCs/>
                <w:sz w:val="20"/>
                <w:szCs w:val="20"/>
              </w:rPr>
              <w:t>Cryptostylis</w:t>
            </w:r>
            <w:proofErr w:type="spellEnd"/>
            <w:r w:rsidRPr="00F823DD">
              <w:rPr>
                <w:rFonts w:cs="Arial"/>
                <w:i/>
                <w:iCs/>
                <w:sz w:val="20"/>
                <w:szCs w:val="20"/>
              </w:rPr>
              <w:t xml:space="preserve"> </w:t>
            </w:r>
            <w:r w:rsidR="00195221" w:rsidRPr="00F823DD">
              <w:rPr>
                <w:rFonts w:cs="Arial"/>
                <w:i/>
                <w:iCs/>
                <w:sz w:val="20"/>
                <w:szCs w:val="20"/>
              </w:rPr>
              <w:t>h</w:t>
            </w:r>
            <w:r w:rsidRPr="00F823DD">
              <w:rPr>
                <w:rFonts w:cs="Arial"/>
                <w:i/>
                <w:iCs/>
                <w:sz w:val="20"/>
                <w:szCs w:val="20"/>
              </w:rPr>
              <w:t>unteriana</w:t>
            </w:r>
          </w:p>
        </w:tc>
        <w:tc>
          <w:tcPr>
            <w:tcW w:w="2457" w:type="dxa"/>
            <w:tcBorders>
              <w:top w:val="single" w:sz="4" w:space="0" w:color="auto"/>
              <w:left w:val="single" w:sz="4" w:space="0" w:color="auto"/>
              <w:bottom w:val="single" w:sz="4" w:space="0" w:color="auto"/>
              <w:right w:val="single" w:sz="4" w:space="0" w:color="auto"/>
            </w:tcBorders>
            <w:hideMark/>
          </w:tcPr>
          <w:p w14:paraId="62CFBC37" w14:textId="77777777" w:rsidR="00696989" w:rsidRPr="00F823DD" w:rsidRDefault="00696989" w:rsidP="00195221">
            <w:pPr>
              <w:spacing w:before="0" w:after="0"/>
              <w:rPr>
                <w:rFonts w:cs="Arial"/>
                <w:sz w:val="20"/>
                <w:szCs w:val="20"/>
              </w:rPr>
            </w:pPr>
            <w:r w:rsidRPr="00F823DD">
              <w:rPr>
                <w:rFonts w:cs="Arial"/>
                <w:sz w:val="20"/>
                <w:szCs w:val="20"/>
              </w:rPr>
              <w:t>Vulnerable</w:t>
            </w:r>
          </w:p>
        </w:tc>
        <w:tc>
          <w:tcPr>
            <w:tcW w:w="2067" w:type="dxa"/>
            <w:tcBorders>
              <w:top w:val="single" w:sz="4" w:space="0" w:color="auto"/>
              <w:left w:val="single" w:sz="4" w:space="0" w:color="auto"/>
              <w:bottom w:val="single" w:sz="4" w:space="0" w:color="auto"/>
              <w:right w:val="single" w:sz="4" w:space="0" w:color="auto"/>
            </w:tcBorders>
            <w:hideMark/>
          </w:tcPr>
          <w:p w14:paraId="56746AB6" w14:textId="77777777" w:rsidR="00696989" w:rsidRPr="00F823DD" w:rsidRDefault="00696989" w:rsidP="00195221">
            <w:pPr>
              <w:spacing w:before="0" w:after="0"/>
              <w:rPr>
                <w:rFonts w:cs="Arial"/>
                <w:sz w:val="20"/>
                <w:szCs w:val="20"/>
              </w:rPr>
            </w:pPr>
            <w:r w:rsidRPr="00F823DD">
              <w:rPr>
                <w:rFonts w:cs="Arial"/>
                <w:sz w:val="20"/>
                <w:szCs w:val="20"/>
              </w:rPr>
              <w:t>Vulnerable</w:t>
            </w:r>
          </w:p>
          <w:p w14:paraId="4B2EB510" w14:textId="77777777" w:rsidR="00696989" w:rsidRPr="00F823DD" w:rsidRDefault="00696989" w:rsidP="00195221">
            <w:pPr>
              <w:spacing w:before="0" w:after="0"/>
              <w:rPr>
                <w:rFonts w:cs="Arial"/>
                <w:sz w:val="20"/>
                <w:szCs w:val="20"/>
              </w:rPr>
            </w:pPr>
            <w:r w:rsidRPr="00F823DD">
              <w:rPr>
                <w:rFonts w:cs="Arial"/>
                <w:sz w:val="20"/>
                <w:szCs w:val="20"/>
              </w:rPr>
              <w:t>16-Jul-2000</w:t>
            </w:r>
          </w:p>
        </w:tc>
      </w:tr>
      <w:tr w:rsidR="00696989" w:rsidRPr="00F823DD" w14:paraId="1A555AFA" w14:textId="77777777">
        <w:tc>
          <w:tcPr>
            <w:tcW w:w="1470" w:type="dxa"/>
            <w:tcBorders>
              <w:top w:val="single" w:sz="4" w:space="0" w:color="auto"/>
              <w:left w:val="single" w:sz="4" w:space="0" w:color="auto"/>
              <w:bottom w:val="single" w:sz="4" w:space="0" w:color="auto"/>
              <w:right w:val="single" w:sz="4" w:space="0" w:color="auto"/>
            </w:tcBorders>
          </w:tcPr>
          <w:p w14:paraId="41F2115B" w14:textId="77777777" w:rsidR="00696989" w:rsidRPr="00F823DD" w:rsidRDefault="00696989" w:rsidP="00195221">
            <w:pPr>
              <w:spacing w:before="0" w:after="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hideMark/>
          </w:tcPr>
          <w:p w14:paraId="7E90B116" w14:textId="225B3067" w:rsidR="00696989" w:rsidRPr="00F823DD" w:rsidRDefault="00FE44CC" w:rsidP="00195221">
            <w:pPr>
              <w:spacing w:before="0" w:after="0"/>
              <w:rPr>
                <w:rFonts w:cs="Arial"/>
                <w:sz w:val="20"/>
                <w:szCs w:val="20"/>
              </w:rPr>
            </w:pPr>
            <w:hyperlink r:id="rId93" w:history="1">
              <w:r w:rsidR="00696989" w:rsidRPr="00F823DD">
                <w:rPr>
                  <w:rStyle w:val="Hyperlink"/>
                  <w:rFonts w:cs="Arial"/>
                  <w:sz w:val="20"/>
                  <w:szCs w:val="20"/>
                </w:rPr>
                <w:t xml:space="preserve">Biconvex </w:t>
              </w:r>
              <w:r w:rsidR="004563B5">
                <w:rPr>
                  <w:rStyle w:val="Hyperlink"/>
                  <w:rFonts w:cs="Arial"/>
                  <w:sz w:val="20"/>
                  <w:szCs w:val="20"/>
                </w:rPr>
                <w:t>P</w:t>
              </w:r>
              <w:r w:rsidR="00696989" w:rsidRPr="00F823DD">
                <w:rPr>
                  <w:rStyle w:val="Hyperlink"/>
                  <w:rFonts w:cs="Arial"/>
                  <w:sz w:val="20"/>
                  <w:szCs w:val="20"/>
                </w:rPr>
                <w:t>aperbark</w:t>
              </w:r>
            </w:hyperlink>
          </w:p>
        </w:tc>
        <w:tc>
          <w:tcPr>
            <w:tcW w:w="2253" w:type="dxa"/>
            <w:tcBorders>
              <w:top w:val="single" w:sz="4" w:space="0" w:color="auto"/>
              <w:left w:val="single" w:sz="4" w:space="0" w:color="auto"/>
              <w:bottom w:val="single" w:sz="4" w:space="0" w:color="auto"/>
              <w:right w:val="single" w:sz="4" w:space="0" w:color="auto"/>
            </w:tcBorders>
            <w:hideMark/>
          </w:tcPr>
          <w:p w14:paraId="0FE6A1D1" w14:textId="77777777" w:rsidR="00696989" w:rsidRPr="00F823DD" w:rsidRDefault="00696989" w:rsidP="00195221">
            <w:pPr>
              <w:spacing w:before="0" w:after="0"/>
              <w:rPr>
                <w:rFonts w:cs="Arial"/>
                <w:i/>
                <w:iCs/>
                <w:sz w:val="20"/>
                <w:szCs w:val="20"/>
              </w:rPr>
            </w:pPr>
            <w:r w:rsidRPr="00F823DD">
              <w:rPr>
                <w:rFonts w:cs="Arial"/>
                <w:i/>
                <w:iCs/>
                <w:sz w:val="20"/>
                <w:szCs w:val="20"/>
              </w:rPr>
              <w:t>Melaleuca biconvexa</w:t>
            </w:r>
          </w:p>
        </w:tc>
        <w:tc>
          <w:tcPr>
            <w:tcW w:w="2457" w:type="dxa"/>
            <w:tcBorders>
              <w:top w:val="single" w:sz="4" w:space="0" w:color="auto"/>
              <w:left w:val="single" w:sz="4" w:space="0" w:color="auto"/>
              <w:bottom w:val="single" w:sz="4" w:space="0" w:color="auto"/>
              <w:right w:val="single" w:sz="4" w:space="0" w:color="auto"/>
            </w:tcBorders>
            <w:hideMark/>
          </w:tcPr>
          <w:p w14:paraId="62A89A44" w14:textId="77777777" w:rsidR="00A92B6B" w:rsidRPr="00F823DD" w:rsidRDefault="00696989" w:rsidP="00195221">
            <w:pPr>
              <w:spacing w:before="0" w:after="0"/>
              <w:rPr>
                <w:rFonts w:cs="Arial"/>
                <w:sz w:val="20"/>
                <w:szCs w:val="20"/>
              </w:rPr>
            </w:pPr>
            <w:r w:rsidRPr="00F823DD">
              <w:rPr>
                <w:rFonts w:cs="Arial"/>
                <w:sz w:val="20"/>
                <w:szCs w:val="20"/>
              </w:rPr>
              <w:t>Vulnerable</w:t>
            </w:r>
          </w:p>
          <w:p w14:paraId="60F2104C" w14:textId="57689853" w:rsidR="00696989" w:rsidRPr="00F823DD" w:rsidRDefault="00696989" w:rsidP="00195221">
            <w:pPr>
              <w:spacing w:before="0" w:after="0"/>
              <w:rPr>
                <w:rFonts w:cs="Arial"/>
                <w:sz w:val="20"/>
                <w:szCs w:val="20"/>
              </w:rPr>
            </w:pPr>
            <w:r w:rsidRPr="00F823DD">
              <w:rPr>
                <w:rFonts w:cs="Arial"/>
                <w:sz w:val="20"/>
                <w:szCs w:val="20"/>
              </w:rPr>
              <w:t>18 Sept-1998</w:t>
            </w:r>
          </w:p>
          <w:p w14:paraId="416824AD" w14:textId="77777777" w:rsidR="00696989" w:rsidRPr="00F823DD" w:rsidRDefault="00696989" w:rsidP="00195221">
            <w:pPr>
              <w:spacing w:before="0" w:after="0"/>
              <w:rPr>
                <w:rFonts w:cs="Arial"/>
                <w:sz w:val="20"/>
                <w:szCs w:val="20"/>
              </w:rPr>
            </w:pPr>
          </w:p>
        </w:tc>
        <w:tc>
          <w:tcPr>
            <w:tcW w:w="2067" w:type="dxa"/>
            <w:tcBorders>
              <w:top w:val="single" w:sz="4" w:space="0" w:color="auto"/>
              <w:left w:val="single" w:sz="4" w:space="0" w:color="auto"/>
              <w:bottom w:val="single" w:sz="4" w:space="0" w:color="auto"/>
              <w:right w:val="single" w:sz="4" w:space="0" w:color="auto"/>
            </w:tcBorders>
          </w:tcPr>
          <w:p w14:paraId="5353DE5B" w14:textId="77777777" w:rsidR="00696989" w:rsidRPr="00F823DD" w:rsidRDefault="00696989" w:rsidP="00195221">
            <w:pPr>
              <w:spacing w:before="0" w:after="0"/>
              <w:rPr>
                <w:rFonts w:cs="Arial"/>
                <w:sz w:val="20"/>
                <w:szCs w:val="20"/>
              </w:rPr>
            </w:pPr>
            <w:r w:rsidRPr="00F823DD">
              <w:rPr>
                <w:rFonts w:cs="Arial"/>
                <w:sz w:val="20"/>
                <w:szCs w:val="20"/>
              </w:rPr>
              <w:t>Vulnerable</w:t>
            </w:r>
          </w:p>
          <w:p w14:paraId="53863D46" w14:textId="77777777" w:rsidR="00696989" w:rsidRPr="00F823DD" w:rsidRDefault="00696989" w:rsidP="00195221">
            <w:pPr>
              <w:spacing w:before="0" w:after="0"/>
              <w:rPr>
                <w:rFonts w:cs="Arial"/>
                <w:sz w:val="20"/>
                <w:szCs w:val="20"/>
              </w:rPr>
            </w:pPr>
            <w:r w:rsidRPr="00F823DD">
              <w:rPr>
                <w:rFonts w:cs="Arial"/>
                <w:sz w:val="20"/>
                <w:szCs w:val="20"/>
              </w:rPr>
              <w:t>16-Jul-2000</w:t>
            </w:r>
          </w:p>
          <w:p w14:paraId="5FE975B4" w14:textId="77777777" w:rsidR="00696989" w:rsidRPr="00F823DD" w:rsidRDefault="00696989" w:rsidP="00195221">
            <w:pPr>
              <w:spacing w:before="0" w:after="0"/>
              <w:rPr>
                <w:rFonts w:cs="Arial"/>
                <w:sz w:val="20"/>
                <w:szCs w:val="20"/>
              </w:rPr>
            </w:pPr>
          </w:p>
        </w:tc>
      </w:tr>
      <w:tr w:rsidR="00696989" w:rsidRPr="00F823DD" w14:paraId="4BF11653" w14:textId="77777777">
        <w:tc>
          <w:tcPr>
            <w:tcW w:w="1470" w:type="dxa"/>
            <w:tcBorders>
              <w:top w:val="single" w:sz="4" w:space="0" w:color="auto"/>
              <w:left w:val="single" w:sz="4" w:space="0" w:color="auto"/>
              <w:bottom w:val="single" w:sz="4" w:space="0" w:color="auto"/>
              <w:right w:val="single" w:sz="4" w:space="0" w:color="auto"/>
            </w:tcBorders>
          </w:tcPr>
          <w:p w14:paraId="578FE177" w14:textId="77777777" w:rsidR="00696989" w:rsidRPr="00F823DD" w:rsidRDefault="00696989" w:rsidP="00082617">
            <w:pPr>
              <w:spacing w:before="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hideMark/>
          </w:tcPr>
          <w:p w14:paraId="45C9785C" w14:textId="77777777" w:rsidR="00696989" w:rsidRPr="00F823DD" w:rsidRDefault="00696989" w:rsidP="00082617">
            <w:pPr>
              <w:spacing w:before="0"/>
              <w:rPr>
                <w:rFonts w:cs="Arial"/>
                <w:sz w:val="20"/>
                <w:szCs w:val="20"/>
              </w:rPr>
            </w:pPr>
            <w:r w:rsidRPr="00F823DD">
              <w:rPr>
                <w:rFonts w:cs="Arial"/>
                <w:sz w:val="20"/>
                <w:szCs w:val="20"/>
              </w:rPr>
              <w:t>N/A</w:t>
            </w:r>
          </w:p>
        </w:tc>
        <w:tc>
          <w:tcPr>
            <w:tcW w:w="2253" w:type="dxa"/>
            <w:tcBorders>
              <w:top w:val="single" w:sz="4" w:space="0" w:color="auto"/>
              <w:left w:val="single" w:sz="4" w:space="0" w:color="auto"/>
              <w:bottom w:val="single" w:sz="4" w:space="0" w:color="auto"/>
              <w:right w:val="single" w:sz="4" w:space="0" w:color="auto"/>
            </w:tcBorders>
            <w:hideMark/>
          </w:tcPr>
          <w:p w14:paraId="5D1B2B00" w14:textId="77777777" w:rsidR="00696989" w:rsidRPr="00F823DD" w:rsidRDefault="00FE44CC" w:rsidP="00082617">
            <w:pPr>
              <w:spacing w:before="0"/>
              <w:rPr>
                <w:rFonts w:cs="Arial"/>
                <w:i/>
                <w:iCs/>
                <w:sz w:val="20"/>
                <w:szCs w:val="20"/>
              </w:rPr>
            </w:pPr>
            <w:hyperlink r:id="rId94" w:history="1">
              <w:r w:rsidR="00696989" w:rsidRPr="00F823DD">
                <w:rPr>
                  <w:rStyle w:val="Hyperlink"/>
                  <w:rFonts w:cs="Arial"/>
                  <w:sz w:val="20"/>
                  <w:szCs w:val="20"/>
                </w:rPr>
                <w:t>Pterostylis ventricosa</w:t>
              </w:r>
            </w:hyperlink>
          </w:p>
        </w:tc>
        <w:tc>
          <w:tcPr>
            <w:tcW w:w="2457" w:type="dxa"/>
            <w:tcBorders>
              <w:top w:val="single" w:sz="4" w:space="0" w:color="auto"/>
              <w:left w:val="single" w:sz="4" w:space="0" w:color="auto"/>
              <w:bottom w:val="single" w:sz="4" w:space="0" w:color="auto"/>
              <w:right w:val="single" w:sz="4" w:space="0" w:color="auto"/>
            </w:tcBorders>
            <w:hideMark/>
          </w:tcPr>
          <w:p w14:paraId="2A50934E" w14:textId="77777777" w:rsidR="00354A18" w:rsidRPr="00F823DD" w:rsidRDefault="00696989" w:rsidP="00354A18">
            <w:pPr>
              <w:spacing w:before="0" w:after="0"/>
              <w:rPr>
                <w:rFonts w:cs="Arial"/>
                <w:sz w:val="20"/>
                <w:szCs w:val="20"/>
              </w:rPr>
            </w:pPr>
            <w:r w:rsidRPr="00F823DD">
              <w:rPr>
                <w:rFonts w:cs="Arial"/>
                <w:sz w:val="20"/>
                <w:szCs w:val="20"/>
              </w:rPr>
              <w:t>Critically endangered</w:t>
            </w:r>
          </w:p>
          <w:p w14:paraId="1743C935" w14:textId="4E1F857B" w:rsidR="00696989" w:rsidRPr="00F823DD" w:rsidRDefault="00696989" w:rsidP="003A74AF">
            <w:pPr>
              <w:spacing w:before="0"/>
              <w:rPr>
                <w:rFonts w:cs="Arial"/>
                <w:sz w:val="20"/>
                <w:szCs w:val="20"/>
              </w:rPr>
            </w:pPr>
            <w:r w:rsidRPr="00F823DD">
              <w:rPr>
                <w:rFonts w:cs="Arial"/>
                <w:sz w:val="20"/>
                <w:szCs w:val="20"/>
              </w:rPr>
              <w:t>8-Jul-2011</w:t>
            </w:r>
          </w:p>
        </w:tc>
        <w:tc>
          <w:tcPr>
            <w:tcW w:w="2067" w:type="dxa"/>
            <w:tcBorders>
              <w:top w:val="single" w:sz="4" w:space="0" w:color="auto"/>
              <w:left w:val="single" w:sz="4" w:space="0" w:color="auto"/>
              <w:bottom w:val="single" w:sz="4" w:space="0" w:color="auto"/>
              <w:right w:val="single" w:sz="4" w:space="0" w:color="auto"/>
            </w:tcBorders>
            <w:hideMark/>
          </w:tcPr>
          <w:p w14:paraId="1E8ABFE9" w14:textId="77777777" w:rsidR="00696989" w:rsidRPr="00F823DD" w:rsidRDefault="00696989" w:rsidP="00082617">
            <w:pPr>
              <w:spacing w:before="0"/>
              <w:rPr>
                <w:rFonts w:cs="Arial"/>
                <w:sz w:val="20"/>
                <w:szCs w:val="20"/>
              </w:rPr>
            </w:pPr>
            <w:r w:rsidRPr="00F823DD">
              <w:rPr>
                <w:rFonts w:cs="Arial"/>
                <w:sz w:val="20"/>
                <w:szCs w:val="20"/>
              </w:rPr>
              <w:t>Not listed</w:t>
            </w:r>
          </w:p>
        </w:tc>
      </w:tr>
      <w:tr w:rsidR="00121D7F" w:rsidRPr="00F823DD" w14:paraId="4050BFFC" w14:textId="77777777">
        <w:trPr>
          <w:trHeight w:val="283"/>
        </w:trPr>
        <w:tc>
          <w:tcPr>
            <w:tcW w:w="14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F24F55" w14:textId="77777777" w:rsidR="00696989" w:rsidRPr="00F823DD" w:rsidRDefault="00696989" w:rsidP="00354A18">
            <w:pPr>
              <w:spacing w:before="0" w:after="0"/>
              <w:rPr>
                <w:rFonts w:cs="Arial"/>
                <w:sz w:val="20"/>
                <w:szCs w:val="20"/>
              </w:rPr>
            </w:pPr>
          </w:p>
        </w:tc>
        <w:tc>
          <w:tcPr>
            <w:tcW w:w="154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DA6046" w14:textId="77777777" w:rsidR="00696989" w:rsidRPr="00F823DD" w:rsidRDefault="00696989" w:rsidP="00354A18">
            <w:pPr>
              <w:spacing w:before="0" w:after="0"/>
              <w:rPr>
                <w:rFonts w:cs="Arial"/>
                <w:sz w:val="20"/>
                <w:szCs w:val="20"/>
              </w:rPr>
            </w:pPr>
          </w:p>
        </w:tc>
        <w:tc>
          <w:tcPr>
            <w:tcW w:w="2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AC2297" w14:textId="77777777" w:rsidR="00696989" w:rsidRPr="00F823DD" w:rsidRDefault="00696989" w:rsidP="00354A18">
            <w:pPr>
              <w:spacing w:before="0" w:after="0"/>
              <w:rPr>
                <w:rFonts w:cs="Arial"/>
                <w:i/>
                <w:iCs/>
                <w:sz w:val="20"/>
                <w:szCs w:val="20"/>
              </w:rPr>
            </w:pPr>
          </w:p>
        </w:tc>
        <w:tc>
          <w:tcPr>
            <w:tcW w:w="245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B7C770" w14:textId="77777777" w:rsidR="00696989" w:rsidRPr="00F823DD" w:rsidRDefault="00696989" w:rsidP="00354A18">
            <w:pPr>
              <w:spacing w:before="0" w:after="0"/>
              <w:rPr>
                <w:rFonts w:cs="Arial"/>
                <w:sz w:val="20"/>
                <w:szCs w:val="20"/>
              </w:rPr>
            </w:pPr>
          </w:p>
        </w:tc>
        <w:tc>
          <w:tcPr>
            <w:tcW w:w="2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6AB93A" w14:textId="77777777" w:rsidR="00696989" w:rsidRPr="00F823DD" w:rsidRDefault="00696989" w:rsidP="00354A18">
            <w:pPr>
              <w:spacing w:before="0" w:after="0"/>
              <w:rPr>
                <w:rFonts w:cs="Arial"/>
                <w:sz w:val="20"/>
                <w:szCs w:val="20"/>
              </w:rPr>
            </w:pPr>
          </w:p>
        </w:tc>
      </w:tr>
      <w:tr w:rsidR="00696989" w:rsidRPr="00F823DD" w14:paraId="21DC4832" w14:textId="77777777">
        <w:tc>
          <w:tcPr>
            <w:tcW w:w="1470" w:type="dxa"/>
            <w:tcBorders>
              <w:top w:val="single" w:sz="4" w:space="0" w:color="auto"/>
              <w:left w:val="single" w:sz="4" w:space="0" w:color="auto"/>
              <w:bottom w:val="single" w:sz="4" w:space="0" w:color="auto"/>
              <w:right w:val="single" w:sz="4" w:space="0" w:color="auto"/>
            </w:tcBorders>
            <w:hideMark/>
          </w:tcPr>
          <w:p w14:paraId="74E1FF2F" w14:textId="77777777" w:rsidR="00696989" w:rsidRPr="00F823DD" w:rsidRDefault="00696989" w:rsidP="00EF1A86">
            <w:pPr>
              <w:spacing w:before="0" w:after="0"/>
              <w:rPr>
                <w:rFonts w:cs="Arial"/>
                <w:sz w:val="20"/>
                <w:szCs w:val="20"/>
              </w:rPr>
            </w:pPr>
            <w:r w:rsidRPr="00F823DD">
              <w:rPr>
                <w:rFonts w:cs="Arial"/>
                <w:sz w:val="20"/>
                <w:szCs w:val="20"/>
              </w:rPr>
              <w:t>Endangered Ecological Community (EEC)</w:t>
            </w:r>
          </w:p>
        </w:tc>
        <w:tc>
          <w:tcPr>
            <w:tcW w:w="1547" w:type="dxa"/>
            <w:tcBorders>
              <w:top w:val="single" w:sz="4" w:space="0" w:color="auto"/>
              <w:left w:val="single" w:sz="4" w:space="0" w:color="auto"/>
              <w:bottom w:val="single" w:sz="4" w:space="0" w:color="auto"/>
              <w:right w:val="single" w:sz="4" w:space="0" w:color="auto"/>
            </w:tcBorders>
            <w:hideMark/>
          </w:tcPr>
          <w:p w14:paraId="1D07A9B5" w14:textId="5852286E" w:rsidR="00696989" w:rsidRPr="00F823DD" w:rsidRDefault="00FE44CC" w:rsidP="00EF1A86">
            <w:pPr>
              <w:spacing w:before="0" w:after="0"/>
              <w:rPr>
                <w:rFonts w:cs="Arial"/>
                <w:sz w:val="20"/>
                <w:szCs w:val="20"/>
              </w:rPr>
            </w:pPr>
            <w:hyperlink r:id="rId95" w:history="1">
              <w:r w:rsidR="00696989" w:rsidRPr="00F823DD">
                <w:rPr>
                  <w:rStyle w:val="Hyperlink"/>
                  <w:rFonts w:cs="Arial"/>
                  <w:sz w:val="20"/>
                  <w:szCs w:val="20"/>
                </w:rPr>
                <w:t xml:space="preserve">Swamp </w:t>
              </w:r>
              <w:r w:rsidR="00013514">
                <w:rPr>
                  <w:rStyle w:val="Hyperlink"/>
                  <w:rFonts w:cs="Arial"/>
                  <w:sz w:val="20"/>
                  <w:szCs w:val="20"/>
                </w:rPr>
                <w:t>S</w:t>
              </w:r>
              <w:r w:rsidR="00696989" w:rsidRPr="00F823DD">
                <w:rPr>
                  <w:rStyle w:val="Hyperlink"/>
                  <w:rFonts w:cs="Arial"/>
                  <w:sz w:val="20"/>
                  <w:szCs w:val="20"/>
                </w:rPr>
                <w:t xml:space="preserve">clerophyll </w:t>
              </w:r>
              <w:r w:rsidR="00013514">
                <w:rPr>
                  <w:rStyle w:val="Hyperlink"/>
                  <w:rFonts w:cs="Arial"/>
                  <w:sz w:val="20"/>
                  <w:szCs w:val="20"/>
                </w:rPr>
                <w:t>F</w:t>
              </w:r>
              <w:r w:rsidR="00696989" w:rsidRPr="00F823DD">
                <w:rPr>
                  <w:rStyle w:val="Hyperlink"/>
                  <w:rFonts w:cs="Arial"/>
                  <w:sz w:val="20"/>
                  <w:szCs w:val="20"/>
                </w:rPr>
                <w:t>orest</w:t>
              </w:r>
            </w:hyperlink>
          </w:p>
        </w:tc>
        <w:tc>
          <w:tcPr>
            <w:tcW w:w="2253" w:type="dxa"/>
            <w:tcBorders>
              <w:top w:val="single" w:sz="4" w:space="0" w:color="auto"/>
              <w:left w:val="single" w:sz="4" w:space="0" w:color="auto"/>
              <w:bottom w:val="single" w:sz="4" w:space="0" w:color="auto"/>
              <w:right w:val="single" w:sz="4" w:space="0" w:color="auto"/>
            </w:tcBorders>
          </w:tcPr>
          <w:p w14:paraId="4A065381" w14:textId="77777777" w:rsidR="00696989" w:rsidRPr="00F823DD" w:rsidRDefault="00696989" w:rsidP="00EF1A86">
            <w:pPr>
              <w:spacing w:before="0" w:after="0"/>
              <w:rPr>
                <w:rFonts w:cs="Arial"/>
                <w:i/>
                <w:iCs/>
                <w:sz w:val="20"/>
                <w:szCs w:val="20"/>
              </w:rPr>
            </w:pPr>
            <w:r w:rsidRPr="00F823DD">
              <w:rPr>
                <w:rFonts w:cs="Arial"/>
                <w:i/>
                <w:iCs/>
                <w:sz w:val="20"/>
                <w:szCs w:val="20"/>
              </w:rPr>
              <w:t>Swamp sclerophyll forest</w:t>
            </w:r>
          </w:p>
          <w:p w14:paraId="6FBE5207" w14:textId="77777777" w:rsidR="00696989" w:rsidRPr="00F823DD" w:rsidRDefault="00696989" w:rsidP="00EF1A86">
            <w:pPr>
              <w:spacing w:before="0" w:after="0"/>
              <w:rPr>
                <w:rFonts w:cs="Arial"/>
                <w:i/>
                <w:iCs/>
                <w:sz w:val="20"/>
                <w:szCs w:val="20"/>
              </w:rPr>
            </w:pPr>
          </w:p>
        </w:tc>
        <w:tc>
          <w:tcPr>
            <w:tcW w:w="2457" w:type="dxa"/>
            <w:tcBorders>
              <w:top w:val="single" w:sz="4" w:space="0" w:color="auto"/>
              <w:left w:val="single" w:sz="4" w:space="0" w:color="auto"/>
              <w:bottom w:val="single" w:sz="4" w:space="0" w:color="auto"/>
              <w:right w:val="single" w:sz="4" w:space="0" w:color="auto"/>
            </w:tcBorders>
            <w:hideMark/>
          </w:tcPr>
          <w:p w14:paraId="735DD266" w14:textId="77777777" w:rsidR="00696989" w:rsidRPr="00F823DD" w:rsidRDefault="00696989" w:rsidP="00EF1A86">
            <w:pPr>
              <w:spacing w:before="0" w:after="0"/>
              <w:rPr>
                <w:rFonts w:cs="Arial"/>
                <w:sz w:val="20"/>
                <w:szCs w:val="20"/>
              </w:rPr>
            </w:pPr>
            <w:r w:rsidRPr="00F823DD">
              <w:rPr>
                <w:rFonts w:cs="Arial"/>
                <w:sz w:val="20"/>
                <w:szCs w:val="20"/>
              </w:rPr>
              <w:t>Endangered</w:t>
            </w:r>
          </w:p>
          <w:p w14:paraId="715D76A2" w14:textId="77777777" w:rsidR="00696989" w:rsidRPr="00F823DD" w:rsidRDefault="00696989" w:rsidP="00EF1A86">
            <w:pPr>
              <w:spacing w:before="0" w:after="0"/>
              <w:rPr>
                <w:rFonts w:cs="Arial"/>
                <w:sz w:val="20"/>
                <w:szCs w:val="20"/>
              </w:rPr>
            </w:pPr>
            <w:r w:rsidRPr="00F823DD">
              <w:rPr>
                <w:rFonts w:cs="Arial"/>
                <w:sz w:val="20"/>
                <w:szCs w:val="20"/>
              </w:rPr>
              <w:t>17-Dec-2004</w:t>
            </w:r>
          </w:p>
        </w:tc>
        <w:tc>
          <w:tcPr>
            <w:tcW w:w="2067" w:type="dxa"/>
            <w:tcBorders>
              <w:top w:val="single" w:sz="4" w:space="0" w:color="auto"/>
              <w:left w:val="single" w:sz="4" w:space="0" w:color="auto"/>
              <w:bottom w:val="single" w:sz="4" w:space="0" w:color="auto"/>
              <w:right w:val="single" w:sz="4" w:space="0" w:color="auto"/>
            </w:tcBorders>
            <w:hideMark/>
          </w:tcPr>
          <w:p w14:paraId="299D0E21" w14:textId="77777777" w:rsidR="00696989" w:rsidRPr="00F823DD" w:rsidRDefault="00696989" w:rsidP="00EF1A86">
            <w:pPr>
              <w:spacing w:before="0" w:after="0"/>
              <w:rPr>
                <w:rFonts w:cs="Arial"/>
                <w:sz w:val="20"/>
                <w:szCs w:val="20"/>
              </w:rPr>
            </w:pPr>
            <w:r w:rsidRPr="00F823DD">
              <w:rPr>
                <w:rFonts w:cs="Arial"/>
                <w:sz w:val="20"/>
                <w:szCs w:val="20"/>
              </w:rPr>
              <w:t xml:space="preserve">Endangered </w:t>
            </w:r>
          </w:p>
          <w:p w14:paraId="0933C369" w14:textId="77777777" w:rsidR="00696989" w:rsidRPr="00F823DD" w:rsidRDefault="00696989" w:rsidP="00EF1A86">
            <w:pPr>
              <w:spacing w:before="0" w:after="0"/>
              <w:rPr>
                <w:rFonts w:cs="Arial"/>
                <w:sz w:val="20"/>
                <w:szCs w:val="20"/>
              </w:rPr>
            </w:pPr>
            <w:r w:rsidRPr="00F823DD">
              <w:rPr>
                <w:rFonts w:cs="Arial"/>
                <w:sz w:val="20"/>
                <w:szCs w:val="20"/>
              </w:rPr>
              <w:t>8-Dec-2021</w:t>
            </w:r>
          </w:p>
        </w:tc>
      </w:tr>
    </w:tbl>
    <w:p w14:paraId="66470568" w14:textId="4E235BD3" w:rsidR="00DC33E7" w:rsidRDefault="006B44C8" w:rsidP="00DC33E7">
      <w:pPr>
        <w:rPr>
          <w:rFonts w:cs="Arial"/>
        </w:rPr>
      </w:pPr>
      <w:r>
        <w:rPr>
          <w:rFonts w:cs="Arial"/>
        </w:rPr>
        <w:t>W</w:t>
      </w:r>
      <w:r w:rsidR="00DC33E7">
        <w:rPr>
          <w:rFonts w:cs="Arial"/>
        </w:rPr>
        <w:t xml:space="preserve">hen the </w:t>
      </w:r>
      <w:r w:rsidR="00BF7C94">
        <w:rPr>
          <w:rFonts w:cs="Arial"/>
        </w:rPr>
        <w:t xml:space="preserve">biodiversity assessment </w:t>
      </w:r>
      <w:r w:rsidR="00DC33E7">
        <w:rPr>
          <w:rFonts w:cs="Arial"/>
        </w:rPr>
        <w:t>was completed</w:t>
      </w:r>
      <w:r>
        <w:rPr>
          <w:rFonts w:cs="Arial"/>
        </w:rPr>
        <w:t xml:space="preserve"> in 2009</w:t>
      </w:r>
      <w:r w:rsidR="00DC33E7">
        <w:rPr>
          <w:rFonts w:cs="Arial"/>
        </w:rPr>
        <w:t xml:space="preserve">, all threatened flora and fauna species recorded within Nebraska Estate were listed as “vulnerable” under the </w:t>
      </w:r>
      <w:r w:rsidR="00DC33E7" w:rsidRPr="00962296">
        <w:rPr>
          <w:rFonts w:cs="Arial"/>
          <w:i/>
          <w:iCs/>
        </w:rPr>
        <w:t>NSW Threatened Species Conservation Act 1995</w:t>
      </w:r>
      <w:r w:rsidR="00DC33E7">
        <w:rPr>
          <w:rFonts w:cs="Arial"/>
          <w:i/>
          <w:iCs/>
        </w:rPr>
        <w:t>.</w:t>
      </w:r>
      <w:r w:rsidR="00DC33E7">
        <w:rPr>
          <w:rFonts w:cs="Arial"/>
        </w:rPr>
        <w:t xml:space="preserve"> However, only the threatened flora; the </w:t>
      </w:r>
      <w:r w:rsidR="004A365A">
        <w:rPr>
          <w:rFonts w:cs="Arial"/>
        </w:rPr>
        <w:br/>
      </w:r>
      <w:r w:rsidR="004A365A">
        <w:rPr>
          <w:rFonts w:cs="Arial"/>
        </w:rPr>
        <w:lastRenderedPageBreak/>
        <w:t>G</w:t>
      </w:r>
      <w:r w:rsidR="00DC33E7">
        <w:rPr>
          <w:rFonts w:cs="Arial"/>
        </w:rPr>
        <w:t xml:space="preserve">rey-headed </w:t>
      </w:r>
      <w:r w:rsidR="004A365A">
        <w:rPr>
          <w:rFonts w:cs="Arial"/>
        </w:rPr>
        <w:t>F</w:t>
      </w:r>
      <w:r w:rsidR="00DC33E7">
        <w:rPr>
          <w:rFonts w:cs="Arial"/>
        </w:rPr>
        <w:t>lying</w:t>
      </w:r>
      <w:r w:rsidR="004A365A">
        <w:rPr>
          <w:rFonts w:cs="Arial"/>
        </w:rPr>
        <w:t>-</w:t>
      </w:r>
      <w:r w:rsidR="00DC33E7">
        <w:rPr>
          <w:rFonts w:cs="Arial"/>
        </w:rPr>
        <w:t xml:space="preserve">fox and the migratory species were also listed on the Commonwealth Environment Protection and Biodiversity Conservation Act, 1999 (EPBC Act).  </w:t>
      </w:r>
    </w:p>
    <w:p w14:paraId="4DA7486A" w14:textId="3D868CF6" w:rsidR="00DC33E7" w:rsidRDefault="00DC33E7" w:rsidP="00557431">
      <w:pPr>
        <w:rPr>
          <w:rFonts w:cs="Arial"/>
        </w:rPr>
      </w:pPr>
      <w:r>
        <w:rPr>
          <w:rFonts w:cs="Arial"/>
        </w:rPr>
        <w:t xml:space="preserve">Since </w:t>
      </w:r>
      <w:r w:rsidR="00BF7C94">
        <w:rPr>
          <w:rFonts w:cs="Arial"/>
        </w:rPr>
        <w:t>2009</w:t>
      </w:r>
      <w:r w:rsidR="00A6005B">
        <w:rPr>
          <w:rFonts w:cs="Arial"/>
        </w:rPr>
        <w:t>:</w:t>
      </w:r>
    </w:p>
    <w:p w14:paraId="30BBD9EE" w14:textId="5E4FC851" w:rsidR="0048261E" w:rsidRDefault="00554AA5" w:rsidP="0055548A">
      <w:pPr>
        <w:pStyle w:val="ListParagraph"/>
        <w:numPr>
          <w:ilvl w:val="0"/>
          <w:numId w:val="54"/>
        </w:numPr>
        <w:spacing w:before="0" w:after="0"/>
        <w:jc w:val="left"/>
        <w:rPr>
          <w:rFonts w:cs="Arial"/>
        </w:rPr>
      </w:pPr>
      <w:r w:rsidRPr="00017D64">
        <w:rPr>
          <w:rFonts w:cs="Arial"/>
          <w:i/>
          <w:iCs/>
        </w:rPr>
        <w:t>Pterostylis ventricosa</w:t>
      </w:r>
      <w:r w:rsidRPr="00017D64">
        <w:rPr>
          <w:rFonts w:cs="Arial"/>
        </w:rPr>
        <w:t xml:space="preserve"> has been recognised as critically endangered on the BC Act taking the number of threatened flora species to three.</w:t>
      </w:r>
    </w:p>
    <w:p w14:paraId="6717B157" w14:textId="08E2EC2F" w:rsidR="00DC33E7" w:rsidRDefault="00DC33E7" w:rsidP="0055548A">
      <w:pPr>
        <w:pStyle w:val="ListParagraph"/>
        <w:numPr>
          <w:ilvl w:val="0"/>
          <w:numId w:val="54"/>
        </w:numPr>
        <w:spacing w:before="0" w:after="0"/>
        <w:jc w:val="left"/>
        <w:rPr>
          <w:rFonts w:cs="Arial"/>
        </w:rPr>
      </w:pPr>
      <w:r w:rsidRPr="00AF07C7">
        <w:rPr>
          <w:rFonts w:cs="Arial"/>
        </w:rPr>
        <w:t>the Southern Greater Glider</w:t>
      </w:r>
      <w:r w:rsidR="00364497">
        <w:rPr>
          <w:rFonts w:cs="Arial"/>
        </w:rPr>
        <w:t xml:space="preserve"> that was </w:t>
      </w:r>
      <w:r w:rsidR="00057754">
        <w:rPr>
          <w:rFonts w:cs="Arial"/>
        </w:rPr>
        <w:t>recorded by An</w:t>
      </w:r>
      <w:r w:rsidR="0059420F">
        <w:rPr>
          <w:rFonts w:cs="Arial"/>
        </w:rPr>
        <w:t>d</w:t>
      </w:r>
      <w:r w:rsidR="00057754">
        <w:rPr>
          <w:rFonts w:cs="Arial"/>
        </w:rPr>
        <w:t xml:space="preserve">rews Neil in 1994 </w:t>
      </w:r>
      <w:r w:rsidR="00A924EC">
        <w:rPr>
          <w:rFonts w:cs="Arial"/>
        </w:rPr>
        <w:t xml:space="preserve">has been listed </w:t>
      </w:r>
      <w:r w:rsidR="00C0256A">
        <w:rPr>
          <w:rFonts w:cs="Arial"/>
        </w:rPr>
        <w:t>as endangered on the BC Act.</w:t>
      </w:r>
      <w:r w:rsidRPr="00AF07C7">
        <w:rPr>
          <w:rFonts w:cs="Arial"/>
        </w:rPr>
        <w:t xml:space="preserve"> </w:t>
      </w:r>
    </w:p>
    <w:p w14:paraId="12FB4BCC" w14:textId="4A99A73A" w:rsidR="00DC33E7" w:rsidRDefault="00DC33E7" w:rsidP="0055548A">
      <w:pPr>
        <w:pStyle w:val="ListParagraph"/>
        <w:numPr>
          <w:ilvl w:val="0"/>
          <w:numId w:val="54"/>
        </w:numPr>
        <w:spacing w:before="0" w:after="0"/>
        <w:jc w:val="left"/>
        <w:rPr>
          <w:rFonts w:cs="Arial"/>
        </w:rPr>
      </w:pPr>
      <w:r w:rsidRPr="00AF07C7">
        <w:rPr>
          <w:rFonts w:cs="Arial"/>
        </w:rPr>
        <w:t>Additional species and the EEC have been added to the EPBC Schedules</w:t>
      </w:r>
      <w:r w:rsidR="00B908B6">
        <w:rPr>
          <w:rFonts w:cs="Arial"/>
        </w:rPr>
        <w:t xml:space="preserve"> – refer to </w:t>
      </w:r>
      <w:r w:rsidR="00171BDF">
        <w:rPr>
          <w:rFonts w:cs="Arial"/>
        </w:rPr>
        <w:fldChar w:fldCharType="begin"/>
      </w:r>
      <w:r w:rsidR="00171BDF">
        <w:rPr>
          <w:rFonts w:cs="Arial"/>
        </w:rPr>
        <w:instrText xml:space="preserve"> REF _Ref137638649 \h </w:instrText>
      </w:r>
      <w:r w:rsidR="00171BDF">
        <w:rPr>
          <w:rFonts w:cs="Arial"/>
        </w:rPr>
      </w:r>
      <w:r w:rsidR="00171BDF">
        <w:rPr>
          <w:rFonts w:cs="Arial"/>
        </w:rPr>
        <w:fldChar w:fldCharType="separate"/>
      </w:r>
      <w:r w:rsidR="00A010A1" w:rsidRPr="00AE66D1">
        <w:t xml:space="preserve">Table </w:t>
      </w:r>
      <w:r w:rsidR="00A010A1">
        <w:rPr>
          <w:noProof/>
        </w:rPr>
        <w:t>1</w:t>
      </w:r>
      <w:r w:rsidR="00171BDF">
        <w:rPr>
          <w:rFonts w:cs="Arial"/>
        </w:rPr>
        <w:fldChar w:fldCharType="end"/>
      </w:r>
      <w:r w:rsidRPr="00AF07C7">
        <w:rPr>
          <w:rFonts w:cs="Arial"/>
        </w:rPr>
        <w:t xml:space="preserve">. </w:t>
      </w:r>
    </w:p>
    <w:p w14:paraId="53F15BE4" w14:textId="4F4503D9" w:rsidR="00303754" w:rsidRDefault="005802E1" w:rsidP="00702D8A">
      <w:r>
        <w:t xml:space="preserve">The </w:t>
      </w:r>
      <w:r w:rsidR="002A7D75">
        <w:t>Estate’s</w:t>
      </w:r>
      <w:r>
        <w:t xml:space="preserve"> threatened biodiversity </w:t>
      </w:r>
      <w:r w:rsidR="002A7D75">
        <w:t>values are</w:t>
      </w:r>
      <w:r>
        <w:t xml:space="preserve"> </w:t>
      </w:r>
      <w:r w:rsidR="00303754">
        <w:t xml:space="preserve">addressed in more </w:t>
      </w:r>
      <w:r>
        <w:t xml:space="preserve">detail in section </w:t>
      </w:r>
      <w:r>
        <w:rPr>
          <w:highlight w:val="yellow"/>
        </w:rPr>
        <w:fldChar w:fldCharType="begin"/>
      </w:r>
      <w:r>
        <w:instrText xml:space="preserve"> REF _Ref138845035 \w \h </w:instrText>
      </w:r>
      <w:r>
        <w:rPr>
          <w:highlight w:val="yellow"/>
        </w:rPr>
      </w:r>
      <w:r>
        <w:rPr>
          <w:highlight w:val="yellow"/>
        </w:rPr>
        <w:fldChar w:fldCharType="separate"/>
      </w:r>
      <w:r w:rsidR="00826FD3">
        <w:t>9.5</w:t>
      </w:r>
      <w:r>
        <w:rPr>
          <w:highlight w:val="yellow"/>
        </w:rPr>
        <w:fldChar w:fldCharType="end"/>
      </w:r>
      <w:r>
        <w:t>.</w:t>
      </w:r>
    </w:p>
    <w:p w14:paraId="00CE1853" w14:textId="77777777" w:rsidR="00303754" w:rsidRDefault="00303754" w:rsidP="00702D8A"/>
    <w:p w14:paraId="2DAC091B" w14:textId="1DC204C6" w:rsidR="00D55AD4" w:rsidRDefault="00B839F2" w:rsidP="00D8632C">
      <w:pPr>
        <w:pStyle w:val="Heading3"/>
      </w:pPr>
      <w:bookmarkStart w:id="192" w:name="_Toc301882008"/>
      <w:bookmarkStart w:id="193" w:name="_Toc181775947"/>
      <w:r w:rsidRPr="00CE4380">
        <w:t xml:space="preserve">Are </w:t>
      </w:r>
      <w:r w:rsidR="003C16EC">
        <w:t>t</w:t>
      </w:r>
      <w:r w:rsidR="003C16EC" w:rsidRPr="00CE4380">
        <w:t xml:space="preserve">here </w:t>
      </w:r>
      <w:r w:rsidR="003C16EC">
        <w:t>a</w:t>
      </w:r>
      <w:r w:rsidR="003C16EC" w:rsidRPr="00CE4380">
        <w:t xml:space="preserve">ny </w:t>
      </w:r>
      <w:r w:rsidR="003C16EC">
        <w:t>o</w:t>
      </w:r>
      <w:r w:rsidR="003C16EC" w:rsidRPr="00F0697C">
        <w:t>ther</w:t>
      </w:r>
      <w:r w:rsidR="003C16EC" w:rsidRPr="00CE4380">
        <w:t xml:space="preserve"> Likely Environmental Effects </w:t>
      </w:r>
      <w:r w:rsidR="003C16EC">
        <w:t>o</w:t>
      </w:r>
      <w:r w:rsidR="003C16EC" w:rsidRPr="00CE4380">
        <w:t xml:space="preserve">f </w:t>
      </w:r>
      <w:r w:rsidR="003C16EC">
        <w:t>t</w:t>
      </w:r>
      <w:r w:rsidR="003C16EC" w:rsidRPr="00CE4380">
        <w:t xml:space="preserve">he </w:t>
      </w:r>
      <w:r w:rsidR="003C16EC">
        <w:t>Planning Proposal</w:t>
      </w:r>
      <w:r w:rsidR="003C16EC" w:rsidRPr="00CE4380">
        <w:t xml:space="preserve"> </w:t>
      </w:r>
      <w:r w:rsidR="003C16EC">
        <w:t>a</w:t>
      </w:r>
      <w:r w:rsidR="003C16EC" w:rsidRPr="00CE4380">
        <w:t xml:space="preserve">nd How </w:t>
      </w:r>
      <w:r w:rsidR="003C16EC">
        <w:t>a</w:t>
      </w:r>
      <w:r w:rsidR="003C16EC" w:rsidRPr="00CE4380">
        <w:t xml:space="preserve">re </w:t>
      </w:r>
      <w:r w:rsidR="003C16EC">
        <w:t>t</w:t>
      </w:r>
      <w:r w:rsidR="003C16EC" w:rsidRPr="00CE4380">
        <w:t xml:space="preserve">hey Proposed </w:t>
      </w:r>
      <w:r w:rsidR="003C16EC">
        <w:t>t</w:t>
      </w:r>
      <w:r w:rsidR="003C16EC" w:rsidRPr="00CE4380">
        <w:t xml:space="preserve">o </w:t>
      </w:r>
      <w:r w:rsidR="003C16EC">
        <w:t>b</w:t>
      </w:r>
      <w:r w:rsidR="003C16EC" w:rsidRPr="00CE4380">
        <w:t>e Managed</w:t>
      </w:r>
      <w:r w:rsidRPr="00CE4380">
        <w:t>?</w:t>
      </w:r>
      <w:bookmarkEnd w:id="192"/>
      <w:bookmarkEnd w:id="193"/>
    </w:p>
    <w:p w14:paraId="64BC073A" w14:textId="34CEDD16" w:rsidR="00B04732" w:rsidRDefault="002B6AFE" w:rsidP="004524F0">
      <w:r>
        <w:t xml:space="preserve">St Georges Basin is a </w:t>
      </w:r>
      <w:r w:rsidR="000A401E">
        <w:t xml:space="preserve">relatively large </w:t>
      </w:r>
      <w:r w:rsidR="00F95EE2">
        <w:t xml:space="preserve">estuary that </w:t>
      </w:r>
      <w:r w:rsidR="003E3AB8">
        <w:t>flows to the Pacific Ocean</w:t>
      </w:r>
      <w:r w:rsidR="00F95EE2">
        <w:t xml:space="preserve"> through </w:t>
      </w:r>
      <w:r w:rsidR="00F03690">
        <w:t xml:space="preserve">a </w:t>
      </w:r>
      <w:r w:rsidR="00CD1076">
        <w:t>compar</w:t>
      </w:r>
      <w:r w:rsidR="006B6A7C">
        <w:t>a</w:t>
      </w:r>
      <w:r w:rsidR="00F03690">
        <w:t xml:space="preserve">tively long and </w:t>
      </w:r>
      <w:r w:rsidR="00F11E15">
        <w:t>confined</w:t>
      </w:r>
      <w:r w:rsidR="00F95EE2">
        <w:t xml:space="preserve"> </w:t>
      </w:r>
      <w:r w:rsidR="00F11E15">
        <w:t xml:space="preserve">channel known as </w:t>
      </w:r>
      <w:r w:rsidR="00F95EE2">
        <w:t xml:space="preserve">Sussex Inlet. </w:t>
      </w:r>
      <w:r w:rsidR="00D00E8F">
        <w:t xml:space="preserve">The Estate drains into the St Georges Basin estuary at Home Bay. </w:t>
      </w:r>
      <w:r w:rsidR="00F03714">
        <w:t xml:space="preserve">While </w:t>
      </w:r>
      <w:r w:rsidR="000269A4">
        <w:t xml:space="preserve">St Georges Basin </w:t>
      </w:r>
      <w:r w:rsidR="002562FD" w:rsidRPr="002562FD">
        <w:t>is considered a healthy waterway with generally good water quality</w:t>
      </w:r>
      <w:r w:rsidR="004524F0">
        <w:t>, runoff from urban and rural areas is a potential cause of concern</w:t>
      </w:r>
      <w:r w:rsidR="00333581">
        <w:rPr>
          <w:rStyle w:val="FootnoteReference"/>
        </w:rPr>
        <w:footnoteReference w:id="16"/>
      </w:r>
      <w:r w:rsidR="004524F0">
        <w:t xml:space="preserve"> (</w:t>
      </w:r>
      <w:r w:rsidR="00333581">
        <w:t>Advisian, 2023)</w:t>
      </w:r>
      <w:r w:rsidR="00FB2768">
        <w:t xml:space="preserve">. </w:t>
      </w:r>
    </w:p>
    <w:p w14:paraId="1DE324CE" w14:textId="20E74E85" w:rsidR="00C70D76" w:rsidRDefault="0041548D" w:rsidP="004524F0">
      <w:r>
        <w:t>The 2002 NSW Healthy Rivers Commission Independent Inquiry into Coastal Lakes classified the condition of St Georges Basin as ‘healthy modified’</w:t>
      </w:r>
      <w:r w:rsidR="004E1EE5">
        <w:t xml:space="preserve"> and </w:t>
      </w:r>
      <w:r w:rsidR="00037483">
        <w:t xml:space="preserve">identified the following </w:t>
      </w:r>
      <w:r w:rsidR="00500AEE">
        <w:t>outcomes/</w:t>
      </w:r>
      <w:r w:rsidR="00037483">
        <w:t>actions</w:t>
      </w:r>
      <w:r w:rsidR="00F31D0A">
        <w:t xml:space="preserve"> relevant to this PP:</w:t>
      </w:r>
    </w:p>
    <w:p w14:paraId="08B5DC29" w14:textId="23F98B96" w:rsidR="00F31D0A" w:rsidRDefault="00627C9E" w:rsidP="0055548A">
      <w:pPr>
        <w:pStyle w:val="ListParagraph"/>
        <w:numPr>
          <w:ilvl w:val="0"/>
          <w:numId w:val="81"/>
        </w:numPr>
      </w:pPr>
      <w:r>
        <w:t xml:space="preserve">Urban/village/rural areas are maintained and/or expanded </w:t>
      </w:r>
      <w:r w:rsidR="004339FB">
        <w:t>within defined limits</w:t>
      </w:r>
      <w:r w:rsidR="006C4221">
        <w:t>.</w:t>
      </w:r>
      <w:r w:rsidR="00C427E6">
        <w:t xml:space="preserve"> </w:t>
      </w:r>
    </w:p>
    <w:p w14:paraId="0ECE3E4E" w14:textId="77777777" w:rsidR="006D6443" w:rsidRDefault="004339FB" w:rsidP="0055548A">
      <w:pPr>
        <w:pStyle w:val="ListParagraph"/>
        <w:numPr>
          <w:ilvl w:val="0"/>
          <w:numId w:val="81"/>
        </w:numPr>
      </w:pPr>
      <w:r>
        <w:t>Apply and enforce controls for new development to keep their impact on lake/catchment health within sustainable limits.</w:t>
      </w:r>
      <w:r w:rsidR="006828CB">
        <w:t xml:space="preserve"> </w:t>
      </w:r>
    </w:p>
    <w:p w14:paraId="6D3C59FC" w14:textId="3F4D2D43" w:rsidR="004339FB" w:rsidRDefault="006828CB" w:rsidP="0055548A">
      <w:pPr>
        <w:pStyle w:val="ListParagraph"/>
        <w:numPr>
          <w:ilvl w:val="0"/>
          <w:numId w:val="81"/>
        </w:numPr>
      </w:pPr>
      <w:r>
        <w:t>Progressively implement a program to rehabilitate natural riverine corridors.</w:t>
      </w:r>
    </w:p>
    <w:p w14:paraId="44BD48FB" w14:textId="074D04AC" w:rsidR="00EE13A6" w:rsidRDefault="001E2E6D" w:rsidP="00791B02">
      <w:r w:rsidRPr="001E2E6D">
        <w:t>T</w:t>
      </w:r>
      <w:r w:rsidR="00AF6B3D">
        <w:t xml:space="preserve">he PP </w:t>
      </w:r>
      <w:r w:rsidR="00FF41E2">
        <w:t>will help to achieve these outcomes by:</w:t>
      </w:r>
    </w:p>
    <w:p w14:paraId="33089688" w14:textId="511930A7" w:rsidR="00D00E8F" w:rsidRDefault="00BB39AC" w:rsidP="0055548A">
      <w:pPr>
        <w:pStyle w:val="ListParagraph"/>
        <w:numPr>
          <w:ilvl w:val="0"/>
          <w:numId w:val="82"/>
        </w:numPr>
      </w:pPr>
      <w:r>
        <w:t>Rezoning the</w:t>
      </w:r>
      <w:r w:rsidR="00D00E8F" w:rsidRPr="0041520D">
        <w:t xml:space="preserve"> </w:t>
      </w:r>
      <w:r w:rsidR="00D00E8F">
        <w:t xml:space="preserve">intermittent </w:t>
      </w:r>
      <w:r w:rsidR="00D00E8F" w:rsidRPr="0041520D">
        <w:t>watercourses, riparian vegetation and buffers</w:t>
      </w:r>
      <w:r>
        <w:t xml:space="preserve"> to </w:t>
      </w:r>
      <w:r w:rsidR="003B42BB" w:rsidRPr="0087220E">
        <w:rPr>
          <w:i/>
          <w:iCs/>
        </w:rPr>
        <w:t>C2 Environmental Conservation</w:t>
      </w:r>
      <w:r w:rsidR="000B73EB">
        <w:t xml:space="preserve"> and</w:t>
      </w:r>
      <w:r w:rsidR="00EE1FF8">
        <w:t xml:space="preserve"> excluding any residential development from this land.</w:t>
      </w:r>
    </w:p>
    <w:p w14:paraId="50CF3702" w14:textId="571EB434" w:rsidR="00FF41E2" w:rsidRDefault="00EB1F7F" w:rsidP="0055548A">
      <w:pPr>
        <w:pStyle w:val="ListParagraph"/>
        <w:numPr>
          <w:ilvl w:val="0"/>
          <w:numId w:val="82"/>
        </w:numPr>
      </w:pPr>
      <w:r>
        <w:t xml:space="preserve">Confining </w:t>
      </w:r>
      <w:r w:rsidR="00700A8A">
        <w:t>low density</w:t>
      </w:r>
      <w:r w:rsidR="00B40C83">
        <w:t xml:space="preserve"> residential </w:t>
      </w:r>
      <w:r>
        <w:t>development to a</w:t>
      </w:r>
      <w:r w:rsidR="00027FD2">
        <w:t xml:space="preserve"> defined footprint</w:t>
      </w:r>
      <w:r w:rsidR="00B252E2">
        <w:t xml:space="preserve"> located away from the watercourses</w:t>
      </w:r>
      <w:r w:rsidR="001E2E6D">
        <w:t>.</w:t>
      </w:r>
    </w:p>
    <w:p w14:paraId="20AC26A6" w14:textId="4F23D79F" w:rsidR="008E1A52" w:rsidRDefault="00E26CEC" w:rsidP="0055548A">
      <w:pPr>
        <w:pStyle w:val="ListParagraph"/>
        <w:numPr>
          <w:ilvl w:val="0"/>
          <w:numId w:val="82"/>
        </w:numPr>
      </w:pPr>
      <w:r>
        <w:lastRenderedPageBreak/>
        <w:t xml:space="preserve">Subject to a funding </w:t>
      </w:r>
      <w:r w:rsidR="00B22478">
        <w:t>mechanism</w:t>
      </w:r>
      <w:r w:rsidR="00D6402D">
        <w:t xml:space="preserve"> being put in place</w:t>
      </w:r>
      <w:r w:rsidR="00647EA0">
        <w:t xml:space="preserve"> to construct the required</w:t>
      </w:r>
      <w:r w:rsidR="00443994">
        <w:t xml:space="preserve"> </w:t>
      </w:r>
      <w:r w:rsidR="00AC5BBB">
        <w:t>roads</w:t>
      </w:r>
      <w:r w:rsidR="00C16021">
        <w:t xml:space="preserve"> and fire trails</w:t>
      </w:r>
      <w:r w:rsidR="002329B6">
        <w:t xml:space="preserve">, addressing the current </w:t>
      </w:r>
      <w:r w:rsidR="0020266D">
        <w:t>erosion and land degradation issues within the unmaintained sections of the road reserves and</w:t>
      </w:r>
      <w:r w:rsidR="00073486">
        <w:t xml:space="preserve"> some of the </w:t>
      </w:r>
      <w:r w:rsidR="009F4F33">
        <w:t>privately owned lots</w:t>
      </w:r>
      <w:r w:rsidR="00C16021">
        <w:t>.</w:t>
      </w:r>
    </w:p>
    <w:p w14:paraId="13D1FEF4" w14:textId="139900AC" w:rsidR="006B0008" w:rsidRDefault="00CB01E5" w:rsidP="0055548A">
      <w:pPr>
        <w:pStyle w:val="ListParagraph"/>
        <w:numPr>
          <w:ilvl w:val="0"/>
          <w:numId w:val="82"/>
        </w:numPr>
      </w:pPr>
      <w:r>
        <w:t xml:space="preserve">Facilitating the </w:t>
      </w:r>
      <w:r w:rsidR="0027193B">
        <w:t>acquisition</w:t>
      </w:r>
      <w:r>
        <w:t xml:space="preserve"> and management of the C2 land t</w:t>
      </w:r>
      <w:r w:rsidR="00700A8A">
        <w:t>hrough Council’s ‘residual C2 land’ acquisition policy.</w:t>
      </w:r>
    </w:p>
    <w:p w14:paraId="3BA0D18F" w14:textId="5B625701" w:rsidR="00B40C83" w:rsidRDefault="009D6C0A" w:rsidP="0055548A">
      <w:pPr>
        <w:pStyle w:val="ListParagraph"/>
        <w:numPr>
          <w:ilvl w:val="0"/>
          <w:numId w:val="82"/>
        </w:numPr>
      </w:pPr>
      <w:r>
        <w:t>Incorporating erosion control and stormwater management provisions into the supporting</w:t>
      </w:r>
      <w:r w:rsidR="008E1A52">
        <w:t xml:space="preserve"> DCP chapter.</w:t>
      </w:r>
    </w:p>
    <w:p w14:paraId="35E67186" w14:textId="1F2B8585" w:rsidR="00515CCF" w:rsidRDefault="00A36CA6" w:rsidP="00A46F81">
      <w:r>
        <w:t>A</w:t>
      </w:r>
      <w:r w:rsidR="007A3DBE">
        <w:t xml:space="preserve">n </w:t>
      </w:r>
      <w:hyperlink r:id="rId96" w:history="1">
        <w:r w:rsidR="00CA555F">
          <w:rPr>
            <w:rStyle w:val="Hyperlink"/>
            <w:rFonts w:cs="Arial"/>
          </w:rPr>
          <w:t>Integrated Water Cycle Assessment (IWCA)</w:t>
        </w:r>
      </w:hyperlink>
      <w:r w:rsidR="00DE24A7" w:rsidRPr="000B27E6">
        <w:rPr>
          <w:rFonts w:cs="Arial"/>
        </w:rPr>
        <w:t xml:space="preserve"> (</w:t>
      </w:r>
      <w:r w:rsidR="00DE24A7" w:rsidRPr="00F42FE5">
        <w:rPr>
          <w:rFonts w:cs="Arial"/>
        </w:rPr>
        <w:t>Footprint</w:t>
      </w:r>
      <w:r w:rsidR="00DE24A7" w:rsidRPr="000B27E6">
        <w:rPr>
          <w:rFonts w:cs="Arial"/>
        </w:rPr>
        <w:t>, 2017)</w:t>
      </w:r>
      <w:r w:rsidR="007A3DBE">
        <w:t xml:space="preserve"> was</w:t>
      </w:r>
      <w:r w:rsidR="00D07E42">
        <w:t xml:space="preserve"> </w:t>
      </w:r>
      <w:r w:rsidR="0087411F">
        <w:t>prepared in accordance with</w:t>
      </w:r>
      <w:r>
        <w:t xml:space="preserve"> the</w:t>
      </w:r>
      <w:r w:rsidR="00A2759A">
        <w:t xml:space="preserve"> original Gateway determination</w:t>
      </w:r>
      <w:r w:rsidR="00921466">
        <w:t xml:space="preserve"> in consultation with Council’s stormwater and floodplain engineers</w:t>
      </w:r>
      <w:r w:rsidR="00CD0004">
        <w:t>.</w:t>
      </w:r>
      <w:r w:rsidR="00172608">
        <w:t xml:space="preserve">  </w:t>
      </w:r>
    </w:p>
    <w:p w14:paraId="649DE5CA" w14:textId="3C8D97C8" w:rsidR="00515CCF" w:rsidRPr="00CE4B87" w:rsidRDefault="00515CCF" w:rsidP="00515CCF">
      <w:r w:rsidRPr="00CE4B87">
        <w:rPr>
          <w:lang w:eastAsia="en-AU"/>
        </w:rPr>
        <w:t xml:space="preserve">The </w:t>
      </w:r>
      <w:r>
        <w:rPr>
          <w:lang w:eastAsia="en-AU"/>
        </w:rPr>
        <w:t>IWCA</w:t>
      </w:r>
      <w:r w:rsidRPr="00CE4B87">
        <w:rPr>
          <w:lang w:eastAsia="en-AU"/>
        </w:rPr>
        <w:t xml:space="preserve"> report </w:t>
      </w:r>
      <w:r w:rsidR="00323822">
        <w:rPr>
          <w:lang w:eastAsia="en-AU"/>
        </w:rPr>
        <w:t>conclud</w:t>
      </w:r>
      <w:r w:rsidR="00323822" w:rsidRPr="00CE4B87">
        <w:rPr>
          <w:lang w:eastAsia="en-AU"/>
        </w:rPr>
        <w:t>e</w:t>
      </w:r>
      <w:r w:rsidR="00323822">
        <w:rPr>
          <w:lang w:eastAsia="en-AU"/>
        </w:rPr>
        <w:t>d</w:t>
      </w:r>
      <w:r w:rsidR="00323822" w:rsidRPr="00CE4B87">
        <w:rPr>
          <w:lang w:eastAsia="en-AU"/>
        </w:rPr>
        <w:t xml:space="preserve"> </w:t>
      </w:r>
      <w:r w:rsidRPr="00CE4B87">
        <w:rPr>
          <w:lang w:eastAsia="en-AU"/>
        </w:rPr>
        <w:t xml:space="preserve">that the PP </w:t>
      </w:r>
      <w:proofErr w:type="gramStart"/>
      <w:r w:rsidRPr="00CE4B87">
        <w:rPr>
          <w:lang w:eastAsia="en-AU"/>
        </w:rPr>
        <w:t>can</w:t>
      </w:r>
      <w:proofErr w:type="gramEnd"/>
      <w:r w:rsidRPr="00CE4B87">
        <w:rPr>
          <w:lang w:eastAsia="en-AU"/>
        </w:rPr>
        <w:t xml:space="preserve"> achieve a “neutral or beneficial” effect (</w:t>
      </w:r>
      <w:proofErr w:type="spellStart"/>
      <w:r w:rsidRPr="00CE4B87">
        <w:rPr>
          <w:lang w:eastAsia="en-AU"/>
        </w:rPr>
        <w:t>NorBE</w:t>
      </w:r>
      <w:proofErr w:type="spellEnd"/>
      <w:r w:rsidRPr="00CE4B87">
        <w:rPr>
          <w:lang w:eastAsia="en-AU"/>
        </w:rPr>
        <w:t>) on water quality, water quantity and the receiving environment</w:t>
      </w:r>
      <w:r w:rsidR="00946782">
        <w:rPr>
          <w:lang w:eastAsia="en-AU"/>
        </w:rPr>
        <w:t>,</w:t>
      </w:r>
      <w:r w:rsidRPr="00CE4B87">
        <w:rPr>
          <w:lang w:eastAsia="en-AU"/>
        </w:rPr>
        <w:t xml:space="preserve"> subject to implement</w:t>
      </w:r>
      <w:r w:rsidR="00DB7D1B">
        <w:rPr>
          <w:lang w:eastAsia="en-AU"/>
        </w:rPr>
        <w:t xml:space="preserve">ing </w:t>
      </w:r>
      <w:r w:rsidRPr="00CE4B87">
        <w:rPr>
          <w:lang w:eastAsia="en-AU"/>
        </w:rPr>
        <w:t xml:space="preserve">the </w:t>
      </w:r>
      <w:r w:rsidR="00DB7D1B">
        <w:rPr>
          <w:lang w:eastAsia="en-AU"/>
        </w:rPr>
        <w:t xml:space="preserve">report’s </w:t>
      </w:r>
      <w:r w:rsidRPr="00CE4B87">
        <w:rPr>
          <w:lang w:eastAsia="en-AU"/>
        </w:rPr>
        <w:t>recommend</w:t>
      </w:r>
      <w:r w:rsidR="00DB7D1B">
        <w:rPr>
          <w:lang w:eastAsia="en-AU"/>
        </w:rPr>
        <w:t>ations</w:t>
      </w:r>
      <w:r>
        <w:rPr>
          <w:lang w:eastAsia="en-AU"/>
        </w:rPr>
        <w:t>.</w:t>
      </w:r>
    </w:p>
    <w:p w14:paraId="1885547F" w14:textId="2C3275E4" w:rsidR="00515CCF" w:rsidRPr="00453C6D" w:rsidRDefault="00515CCF" w:rsidP="00515CCF">
      <w:pPr>
        <w:spacing w:after="251"/>
        <w:rPr>
          <w:rFonts w:cs="Arial"/>
        </w:rPr>
      </w:pPr>
      <w:r w:rsidRPr="00453C6D">
        <w:rPr>
          <w:rFonts w:cs="Arial"/>
        </w:rPr>
        <w:t xml:space="preserve">The key strategy would be to manage stormwater </w:t>
      </w:r>
      <w:r w:rsidR="005762D5">
        <w:rPr>
          <w:rFonts w:cs="Arial"/>
        </w:rPr>
        <w:t>at source</w:t>
      </w:r>
      <w:r w:rsidRPr="00453C6D">
        <w:rPr>
          <w:rFonts w:cs="Arial"/>
        </w:rPr>
        <w:t xml:space="preserve"> as far as possible, </w:t>
      </w:r>
      <w:r w:rsidRPr="00453C6D">
        <w:rPr>
          <w:rFonts w:cs="Arial"/>
          <w:i/>
        </w:rPr>
        <w:t>i.e</w:t>
      </w:r>
      <w:r w:rsidRPr="00453C6D">
        <w:rPr>
          <w:rFonts w:cs="Arial"/>
        </w:rPr>
        <w:t>. within the individual lots and road reserves</w:t>
      </w:r>
      <w:r w:rsidRPr="00453C6D">
        <w:rPr>
          <w:rFonts w:cs="Arial"/>
          <w:i/>
        </w:rPr>
        <w:t>.</w:t>
      </w:r>
      <w:r w:rsidRPr="00453C6D">
        <w:rPr>
          <w:rFonts w:cs="Arial"/>
        </w:rPr>
        <w:t xml:space="preserve"> Factors which favour this approach include:  </w:t>
      </w:r>
    </w:p>
    <w:p w14:paraId="4E074502" w14:textId="2A19CBB6" w:rsidR="00515CCF" w:rsidRPr="00453C6D" w:rsidRDefault="00937FC7" w:rsidP="002F161B">
      <w:pPr>
        <w:numPr>
          <w:ilvl w:val="0"/>
          <w:numId w:val="6"/>
        </w:numPr>
        <w:spacing w:after="228" w:line="250" w:lineRule="auto"/>
        <w:ind w:hanging="360"/>
        <w:rPr>
          <w:rFonts w:cs="Arial"/>
        </w:rPr>
      </w:pPr>
      <w:r>
        <w:rPr>
          <w:rFonts w:cs="Arial"/>
        </w:rPr>
        <w:t>t</w:t>
      </w:r>
      <w:r w:rsidR="00515CCF" w:rsidRPr="00453C6D">
        <w:rPr>
          <w:rFonts w:cs="Arial"/>
        </w:rPr>
        <w:t xml:space="preserve">he catchments are relatively small  </w:t>
      </w:r>
    </w:p>
    <w:p w14:paraId="07EF3266" w14:textId="79DA818E" w:rsidR="00515CCF" w:rsidRPr="00453C6D" w:rsidRDefault="00937FC7" w:rsidP="002F161B">
      <w:pPr>
        <w:numPr>
          <w:ilvl w:val="0"/>
          <w:numId w:val="6"/>
        </w:numPr>
        <w:spacing w:after="228" w:line="250" w:lineRule="auto"/>
        <w:ind w:hanging="360"/>
        <w:rPr>
          <w:rFonts w:cs="Arial"/>
        </w:rPr>
      </w:pPr>
      <w:r>
        <w:rPr>
          <w:rFonts w:cs="Arial"/>
        </w:rPr>
        <w:t>t</w:t>
      </w:r>
      <w:r w:rsidR="00515CCF" w:rsidRPr="00453C6D">
        <w:rPr>
          <w:rFonts w:cs="Arial"/>
        </w:rPr>
        <w:t xml:space="preserve">he proposed lot sizes are large in comparison to those in most urban release areas.   </w:t>
      </w:r>
    </w:p>
    <w:p w14:paraId="3DE1B044" w14:textId="6E0674FF" w:rsidR="00515CCF" w:rsidRPr="00776601" w:rsidRDefault="00515CCF" w:rsidP="00515CCF">
      <w:r>
        <w:t>The recommended o</w:t>
      </w:r>
      <w:r w:rsidRPr="00453C6D">
        <w:t xml:space="preserve">n-lot measures might include a combination of rainwater tanks and rain gardens / stormwater infiltration trenches on lots.   On-lot measures such as these would be implemented by the landowner as part of the development. </w:t>
      </w:r>
      <w:r w:rsidR="005A39F1">
        <w:t xml:space="preserve">The IWCA </w:t>
      </w:r>
      <w:r w:rsidR="00B23C7F">
        <w:t>proposed that i</w:t>
      </w:r>
      <w:r w:rsidRPr="00453C6D">
        <w:t>n addition to the on-lot measures, stormwater treatment measure</w:t>
      </w:r>
      <w:r>
        <w:t xml:space="preserve">s, such as </w:t>
      </w:r>
      <w:r w:rsidRPr="00453C6D">
        <w:t>grassed or landscape swales/bioretention systems</w:t>
      </w:r>
      <w:r>
        <w:t xml:space="preserve"> may</w:t>
      </w:r>
      <w:r w:rsidRPr="00453C6D">
        <w:t xml:space="preserve"> </w:t>
      </w:r>
      <w:r>
        <w:t xml:space="preserve">be </w:t>
      </w:r>
      <w:r w:rsidRPr="00453C6D">
        <w:t>needed on public land</w:t>
      </w:r>
      <w:r>
        <w:t>.</w:t>
      </w:r>
      <w:r w:rsidRPr="00453C6D">
        <w:t xml:space="preserve">  </w:t>
      </w:r>
      <w:r w:rsidR="009D70FB" w:rsidRPr="009D70FB">
        <w:t xml:space="preserve">Further feedback will be sought from Council's Floodplain Management team </w:t>
      </w:r>
      <w:r w:rsidR="00630C9C" w:rsidRPr="00630C9C">
        <w:t xml:space="preserve">and City Services (stormwater infrastructure asset custodian) </w:t>
      </w:r>
      <w:r w:rsidR="009D70FB" w:rsidRPr="009D70FB">
        <w:t>to ensure the proposed stormwater approach aligns with the current version of DCP Chapter G2 (stormwater management).</w:t>
      </w:r>
      <w:r w:rsidR="009D70FB">
        <w:t xml:space="preserve"> </w:t>
      </w:r>
      <w:r w:rsidRPr="00453C6D">
        <w:t xml:space="preserve">Any </w:t>
      </w:r>
      <w:r w:rsidR="00F35DF3">
        <w:t xml:space="preserve">stormwater treatment required on Council’s land </w:t>
      </w:r>
      <w:r w:rsidRPr="00453C6D">
        <w:t xml:space="preserve">would be </w:t>
      </w:r>
      <w:r>
        <w:t xml:space="preserve">funded by the benefitting </w:t>
      </w:r>
      <w:r w:rsidR="00AA2DF3">
        <w:t>landowners</w:t>
      </w:r>
      <w:r>
        <w:t xml:space="preserve"> </w:t>
      </w:r>
      <w:r w:rsidR="003C66E6">
        <w:t xml:space="preserve">(i.e. </w:t>
      </w:r>
      <w:r w:rsidR="00F23B06">
        <w:t xml:space="preserve">through </w:t>
      </w:r>
      <w:r w:rsidR="002C06E6">
        <w:t>special rates</w:t>
      </w:r>
      <w:r w:rsidR="00F23B06">
        <w:t xml:space="preserve"> or </w:t>
      </w:r>
      <w:r w:rsidR="00405310">
        <w:t>equivalent)</w:t>
      </w:r>
      <w:r w:rsidRPr="00453C6D">
        <w:t>.</w:t>
      </w:r>
    </w:p>
    <w:p w14:paraId="06028CD1" w14:textId="77777777" w:rsidR="00027FA0" w:rsidRDefault="00027FA0" w:rsidP="00027FA0">
      <w:r>
        <w:t xml:space="preserve">Stormwater management controls will be included in the DCP to prevent erosion and to protect water quality and downslope vegetation, noting that the IWCA also included a Primary Erosion and Sediment Control Plan – Infrastructure Development, which will also be incorporated into the DCP to help protect water quality during the infrastructure construction phase. </w:t>
      </w:r>
    </w:p>
    <w:p w14:paraId="25CFB6EF" w14:textId="25CD0FEE" w:rsidR="00EC70BC" w:rsidRDefault="00E71B44" w:rsidP="00C24755">
      <w:r w:rsidRPr="00CE4B87">
        <w:t xml:space="preserve">Comments </w:t>
      </w:r>
      <w:r w:rsidR="0096612F" w:rsidRPr="00CE4B87">
        <w:t xml:space="preserve">will be </w:t>
      </w:r>
      <w:r w:rsidR="0096612F">
        <w:t xml:space="preserve">requested </w:t>
      </w:r>
      <w:r w:rsidRPr="00CE4B87">
        <w:t xml:space="preserve">from </w:t>
      </w:r>
      <w:r w:rsidR="00DD4C71">
        <w:t>Water NSW</w:t>
      </w:r>
      <w:r w:rsidRPr="00CE4B87">
        <w:t xml:space="preserve"> </w:t>
      </w:r>
      <w:r w:rsidR="00463933">
        <w:t>and Department of Primary Industries</w:t>
      </w:r>
      <w:r w:rsidR="0096612F">
        <w:t xml:space="preserve"> </w:t>
      </w:r>
      <w:r w:rsidR="00986FA1">
        <w:t>(</w:t>
      </w:r>
      <w:r w:rsidR="0096612F">
        <w:t>Fisheries</w:t>
      </w:r>
      <w:r w:rsidR="00986FA1">
        <w:t>)</w:t>
      </w:r>
      <w:r w:rsidR="0096612F">
        <w:t xml:space="preserve"> </w:t>
      </w:r>
      <w:r w:rsidR="00153269">
        <w:t>before</w:t>
      </w:r>
      <w:r w:rsidRPr="00CE4B87">
        <w:t xml:space="preserve"> </w:t>
      </w:r>
      <w:r>
        <w:t xml:space="preserve">public </w:t>
      </w:r>
      <w:r w:rsidRPr="00CE4B87">
        <w:t>exhibition</w:t>
      </w:r>
      <w:r w:rsidR="008F3168">
        <w:t>,</w:t>
      </w:r>
      <w:r w:rsidRPr="00CE4B87">
        <w:t xml:space="preserve"> </w:t>
      </w:r>
      <w:r>
        <w:t xml:space="preserve">and considered </w:t>
      </w:r>
      <w:r w:rsidR="00153269">
        <w:t>before</w:t>
      </w:r>
      <w:r>
        <w:t xml:space="preserve"> finalis</w:t>
      </w:r>
      <w:r w:rsidR="00153269">
        <w:t>ing</w:t>
      </w:r>
      <w:r>
        <w:t xml:space="preserve"> the PP</w:t>
      </w:r>
      <w:r w:rsidR="00EC70BC">
        <w:t>.</w:t>
      </w:r>
    </w:p>
    <w:p w14:paraId="632EC451" w14:textId="7C89D251" w:rsidR="00843023" w:rsidRPr="00633EA7" w:rsidRDefault="00843023" w:rsidP="00C24755">
      <w:bookmarkStart w:id="194" w:name="_Toc301882009"/>
    </w:p>
    <w:p w14:paraId="3ABA5BA9" w14:textId="750D1A04" w:rsidR="0022447C" w:rsidRPr="00194F0A" w:rsidRDefault="00B839F2" w:rsidP="00D8632C">
      <w:pPr>
        <w:pStyle w:val="Heading3"/>
      </w:pPr>
      <w:bookmarkStart w:id="195" w:name="_Toc181775948"/>
      <w:r w:rsidRPr="00CE4380">
        <w:lastRenderedPageBreak/>
        <w:t xml:space="preserve">Has the </w:t>
      </w:r>
      <w:r w:rsidR="00C01AE1">
        <w:t>Planning Proposal</w:t>
      </w:r>
      <w:r w:rsidR="00C01AE1" w:rsidRPr="00CE4380">
        <w:t xml:space="preserve"> Adequately Addressed </w:t>
      </w:r>
      <w:r w:rsidR="00C01AE1">
        <w:t>a</w:t>
      </w:r>
      <w:r w:rsidR="00C01AE1" w:rsidRPr="00CE4380">
        <w:t xml:space="preserve">ny Social </w:t>
      </w:r>
      <w:r w:rsidR="00FD3DE2">
        <w:t>a</w:t>
      </w:r>
      <w:r w:rsidR="00C01AE1" w:rsidRPr="00CE4380">
        <w:t>nd Economic Effects?</w:t>
      </w:r>
      <w:bookmarkEnd w:id="194"/>
      <w:bookmarkEnd w:id="195"/>
    </w:p>
    <w:p w14:paraId="1E785BBB" w14:textId="5B0AA9F7" w:rsidR="00762323" w:rsidRDefault="00916578" w:rsidP="002F0C89">
      <w:pPr>
        <w:rPr>
          <w:rFonts w:cs="Arial"/>
        </w:rPr>
      </w:pPr>
      <w:r>
        <w:rPr>
          <w:rFonts w:cs="Arial"/>
        </w:rPr>
        <w:t>Potential social</w:t>
      </w:r>
      <w:r w:rsidR="00C5015A">
        <w:rPr>
          <w:rFonts w:cs="Arial"/>
        </w:rPr>
        <w:t xml:space="preserve"> and economic effects are discussed below</w:t>
      </w:r>
      <w:r w:rsidR="005A003F">
        <w:rPr>
          <w:rFonts w:cs="Arial"/>
        </w:rPr>
        <w:t>, informed by</w:t>
      </w:r>
      <w:r w:rsidR="00616EAC">
        <w:rPr>
          <w:rFonts w:cs="Arial"/>
        </w:rPr>
        <w:t xml:space="preserve"> </w:t>
      </w:r>
      <w:r w:rsidR="00A17EBE">
        <w:rPr>
          <w:rFonts w:cs="Arial"/>
        </w:rPr>
        <w:t xml:space="preserve">the </w:t>
      </w:r>
      <w:r w:rsidR="00616EAC">
        <w:rPr>
          <w:rFonts w:cs="Arial"/>
        </w:rPr>
        <w:t>Council’s experiences with other paper subdivisions</w:t>
      </w:r>
      <w:r w:rsidR="00C5015A">
        <w:rPr>
          <w:rFonts w:cs="Arial"/>
        </w:rPr>
        <w:t>.</w:t>
      </w:r>
      <w:r w:rsidR="00A27D1B">
        <w:rPr>
          <w:rFonts w:cs="Arial"/>
        </w:rPr>
        <w:t xml:space="preserve"> </w:t>
      </w:r>
      <w:r w:rsidR="00A27D1B" w:rsidRPr="0096612F">
        <w:rPr>
          <w:rFonts w:cs="Arial"/>
        </w:rPr>
        <w:t>A social impact assessment has not been undertaken.</w:t>
      </w:r>
    </w:p>
    <w:p w14:paraId="4CCFC9F5" w14:textId="37B196D2" w:rsidR="0016749A" w:rsidRPr="0096612F" w:rsidRDefault="00B77518" w:rsidP="002F0C89">
      <w:pPr>
        <w:rPr>
          <w:rFonts w:cs="Arial"/>
        </w:rPr>
      </w:pPr>
      <w:r>
        <w:rPr>
          <w:rFonts w:cs="Arial"/>
        </w:rPr>
        <w:t>T</w:t>
      </w:r>
      <w:r w:rsidRPr="0096612F">
        <w:rPr>
          <w:rFonts w:cs="Arial"/>
        </w:rPr>
        <w:t xml:space="preserve">he Nebraska Estate rezoning investigations </w:t>
      </w:r>
      <w:r w:rsidR="00495A3D">
        <w:rPr>
          <w:rFonts w:cs="Arial"/>
        </w:rPr>
        <w:t>date back to</w:t>
      </w:r>
      <w:r w:rsidRPr="0096612F">
        <w:rPr>
          <w:rFonts w:cs="Arial"/>
        </w:rPr>
        <w:t xml:space="preserve"> a </w:t>
      </w:r>
      <w:r w:rsidR="00495A3D">
        <w:rPr>
          <w:rFonts w:cs="Arial"/>
        </w:rPr>
        <w:t xml:space="preserve">1992 </w:t>
      </w:r>
      <w:r w:rsidRPr="0096612F">
        <w:rPr>
          <w:rFonts w:cs="Arial"/>
        </w:rPr>
        <w:t>Council resolution</w:t>
      </w:r>
      <w:r w:rsidR="00F81FB8">
        <w:rPr>
          <w:rFonts w:cs="Arial"/>
        </w:rPr>
        <w:t>, so t</w:t>
      </w:r>
      <w:r w:rsidR="00CA43B8">
        <w:rPr>
          <w:rFonts w:cs="Arial"/>
        </w:rPr>
        <w:t xml:space="preserve">he community expects that the planning status of this paper subdivision will be resolved. </w:t>
      </w:r>
      <w:r w:rsidR="008B1575" w:rsidRPr="0096612F">
        <w:rPr>
          <w:rFonts w:cs="Arial"/>
        </w:rPr>
        <w:t>Finalis</w:t>
      </w:r>
      <w:r w:rsidR="00FB6F67">
        <w:rPr>
          <w:rFonts w:cs="Arial"/>
        </w:rPr>
        <w:t>ing</w:t>
      </w:r>
      <w:r w:rsidR="008B1575" w:rsidRPr="0096612F">
        <w:rPr>
          <w:rFonts w:cs="Arial"/>
        </w:rPr>
        <w:t xml:space="preserve"> the </w:t>
      </w:r>
      <w:r w:rsidR="00E8578F" w:rsidRPr="0096612F">
        <w:rPr>
          <w:rFonts w:cs="Arial"/>
        </w:rPr>
        <w:t xml:space="preserve">PP </w:t>
      </w:r>
      <w:r w:rsidR="009D5AA1" w:rsidRPr="0096612F">
        <w:rPr>
          <w:rFonts w:cs="Arial"/>
        </w:rPr>
        <w:t>will</w:t>
      </w:r>
      <w:r w:rsidR="00E8578F" w:rsidRPr="0096612F">
        <w:rPr>
          <w:rFonts w:cs="Arial"/>
        </w:rPr>
        <w:t xml:space="preserve"> provide certainty on the</w:t>
      </w:r>
      <w:r w:rsidR="00021148" w:rsidRPr="0096612F">
        <w:rPr>
          <w:rFonts w:cs="Arial"/>
        </w:rPr>
        <w:t xml:space="preserve"> </w:t>
      </w:r>
      <w:r w:rsidR="00FB6F67">
        <w:rPr>
          <w:rFonts w:cs="Arial"/>
        </w:rPr>
        <w:t xml:space="preserve">Estate’s </w:t>
      </w:r>
      <w:r w:rsidR="00E8578F" w:rsidRPr="0096612F">
        <w:rPr>
          <w:rFonts w:cs="Arial"/>
        </w:rPr>
        <w:t xml:space="preserve">development </w:t>
      </w:r>
      <w:r w:rsidR="00083A6D" w:rsidRPr="0096612F">
        <w:rPr>
          <w:rFonts w:cs="Arial"/>
        </w:rPr>
        <w:t xml:space="preserve">potential and environmental </w:t>
      </w:r>
      <w:r w:rsidR="00E8578F" w:rsidRPr="0096612F">
        <w:rPr>
          <w:rFonts w:cs="Arial"/>
        </w:rPr>
        <w:t>outcomes</w:t>
      </w:r>
      <w:r w:rsidR="0016749A" w:rsidRPr="0096612F">
        <w:rPr>
          <w:rFonts w:cs="Arial"/>
        </w:rPr>
        <w:t xml:space="preserve">.  </w:t>
      </w:r>
      <w:r w:rsidR="00730FFB" w:rsidRPr="0096612F">
        <w:rPr>
          <w:rFonts w:cs="Arial"/>
        </w:rPr>
        <w:t xml:space="preserve"> </w:t>
      </w:r>
    </w:p>
    <w:p w14:paraId="6FB5FDAA" w14:textId="07522408" w:rsidR="0042547D" w:rsidRDefault="008E3FB7">
      <w:pPr>
        <w:rPr>
          <w:rFonts w:cs="Arial"/>
        </w:rPr>
      </w:pPr>
      <w:r>
        <w:rPr>
          <w:rFonts w:cs="Arial"/>
        </w:rPr>
        <w:t xml:space="preserve">Council’s </w:t>
      </w:r>
      <w:r w:rsidR="005979DD">
        <w:rPr>
          <w:rFonts w:cs="Arial"/>
        </w:rPr>
        <w:t>decisio</w:t>
      </w:r>
      <w:r w:rsidR="00591B60">
        <w:rPr>
          <w:rFonts w:cs="Arial"/>
        </w:rPr>
        <w:t xml:space="preserve">n in </w:t>
      </w:r>
      <w:r w:rsidR="007122B7">
        <w:rPr>
          <w:rFonts w:cs="Arial"/>
        </w:rPr>
        <w:t>1992</w:t>
      </w:r>
      <w:r w:rsidR="001064C2">
        <w:rPr>
          <w:rFonts w:cs="Arial"/>
        </w:rPr>
        <w:t xml:space="preserve"> to investigate </w:t>
      </w:r>
      <w:r w:rsidR="008E1604">
        <w:rPr>
          <w:rFonts w:cs="Arial"/>
        </w:rPr>
        <w:t xml:space="preserve">the Estate’s zoning </w:t>
      </w:r>
      <w:r w:rsidR="007876B7">
        <w:rPr>
          <w:rFonts w:cs="Arial"/>
        </w:rPr>
        <w:t>was on the proviso</w:t>
      </w:r>
      <w:r w:rsidR="00150983">
        <w:rPr>
          <w:rFonts w:cs="Arial"/>
        </w:rPr>
        <w:t xml:space="preserve"> the</w:t>
      </w:r>
      <w:r w:rsidR="00021E45">
        <w:rPr>
          <w:rFonts w:cs="Arial"/>
        </w:rPr>
        <w:t xml:space="preserve"> </w:t>
      </w:r>
      <w:r w:rsidR="00084E46">
        <w:rPr>
          <w:rFonts w:cs="Arial"/>
        </w:rPr>
        <w:t xml:space="preserve">benefiting landowners to pay </w:t>
      </w:r>
      <w:r w:rsidR="00150983">
        <w:rPr>
          <w:rFonts w:cs="Arial"/>
        </w:rPr>
        <w:t>any costs associated with</w:t>
      </w:r>
      <w:r w:rsidR="00084E46">
        <w:rPr>
          <w:rFonts w:cs="Arial"/>
        </w:rPr>
        <w:t xml:space="preserve"> rezoning the land and upgrading the infrastructure</w:t>
      </w:r>
      <w:r w:rsidR="00573E63">
        <w:rPr>
          <w:rFonts w:cs="Arial"/>
        </w:rPr>
        <w:t>.</w:t>
      </w:r>
      <w:r w:rsidR="00B87831">
        <w:rPr>
          <w:rFonts w:cs="Arial"/>
        </w:rPr>
        <w:t xml:space="preserve"> </w:t>
      </w:r>
      <w:r w:rsidR="00A61DFC">
        <w:rPr>
          <w:rFonts w:cs="Arial"/>
        </w:rPr>
        <w:t xml:space="preserve">Council </w:t>
      </w:r>
      <w:r w:rsidR="00AF7559">
        <w:rPr>
          <w:rFonts w:cs="Arial"/>
        </w:rPr>
        <w:t xml:space="preserve">has communicated this principle to the Estate’s landowners over many years.   </w:t>
      </w:r>
      <w:r w:rsidR="00C83F71">
        <w:rPr>
          <w:rFonts w:cs="Arial"/>
        </w:rPr>
        <w:t>The</w:t>
      </w:r>
      <w:r w:rsidR="00757D5D">
        <w:rPr>
          <w:rFonts w:cs="Arial"/>
        </w:rPr>
        <w:t xml:space="preserve"> user-pays principle</w:t>
      </w:r>
      <w:r w:rsidR="00967989">
        <w:rPr>
          <w:rFonts w:cs="Arial"/>
        </w:rPr>
        <w:t xml:space="preserve"> </w:t>
      </w:r>
      <w:r w:rsidR="00C83F71">
        <w:rPr>
          <w:rFonts w:cs="Arial"/>
        </w:rPr>
        <w:t xml:space="preserve">has also been applied </w:t>
      </w:r>
      <w:r w:rsidR="001719D6">
        <w:rPr>
          <w:rFonts w:cs="Arial"/>
        </w:rPr>
        <w:t>to other paper subdivisions</w:t>
      </w:r>
      <w:r w:rsidR="00BB0CB8">
        <w:rPr>
          <w:rFonts w:cs="Arial"/>
        </w:rPr>
        <w:t xml:space="preserve"> through special rate arrangements to reco</w:t>
      </w:r>
      <w:r w:rsidR="00B60731">
        <w:rPr>
          <w:rFonts w:cs="Arial"/>
        </w:rPr>
        <w:t>up costs associated with the rezoning process</w:t>
      </w:r>
      <w:r w:rsidR="0074541C">
        <w:rPr>
          <w:rFonts w:cs="Arial"/>
        </w:rPr>
        <w:t xml:space="preserve"> (Heritage Estates, Jerberra Estate and Verons Estate) </w:t>
      </w:r>
      <w:r w:rsidR="00B60731">
        <w:rPr>
          <w:rFonts w:cs="Arial"/>
        </w:rPr>
        <w:t>and</w:t>
      </w:r>
      <w:r w:rsidR="00752ABF">
        <w:rPr>
          <w:rFonts w:cs="Arial"/>
        </w:rPr>
        <w:t xml:space="preserve"> infrastructure provision (Jerberra Estate and Verons Estate)</w:t>
      </w:r>
      <w:r w:rsidR="00967989">
        <w:rPr>
          <w:rFonts w:cs="Arial"/>
        </w:rPr>
        <w:t xml:space="preserve">. </w:t>
      </w:r>
    </w:p>
    <w:p w14:paraId="4D817E51" w14:textId="65D6345F" w:rsidR="002B6490" w:rsidRDefault="00760708">
      <w:pPr>
        <w:rPr>
          <w:rFonts w:cs="Arial"/>
        </w:rPr>
      </w:pPr>
      <w:r>
        <w:rPr>
          <w:rFonts w:cs="Arial"/>
        </w:rPr>
        <w:t xml:space="preserve">A </w:t>
      </w:r>
      <w:r w:rsidR="009B4ED8">
        <w:rPr>
          <w:rFonts w:cs="Arial"/>
        </w:rPr>
        <w:t>special rate</w:t>
      </w:r>
      <w:r w:rsidR="00D636E0">
        <w:rPr>
          <w:rFonts w:cs="Arial"/>
        </w:rPr>
        <w:t xml:space="preserve"> arrangement</w:t>
      </w:r>
      <w:r w:rsidR="009B4ED8">
        <w:rPr>
          <w:rFonts w:cs="Arial"/>
        </w:rPr>
        <w:t xml:space="preserve"> </w:t>
      </w:r>
      <w:r w:rsidR="001E3BF0">
        <w:rPr>
          <w:rFonts w:cs="Arial"/>
        </w:rPr>
        <w:t xml:space="preserve">is </w:t>
      </w:r>
      <w:r w:rsidR="0083302A">
        <w:rPr>
          <w:rFonts w:cs="Arial"/>
        </w:rPr>
        <w:t>potentially the</w:t>
      </w:r>
      <w:r w:rsidR="00D76BD3">
        <w:rPr>
          <w:rFonts w:cs="Arial"/>
        </w:rPr>
        <w:t xml:space="preserve"> only viable</w:t>
      </w:r>
      <w:r w:rsidR="001E3BF0">
        <w:rPr>
          <w:rFonts w:cs="Arial"/>
        </w:rPr>
        <w:t xml:space="preserve"> mechanism</w:t>
      </w:r>
      <w:r w:rsidR="00B11270">
        <w:rPr>
          <w:rFonts w:cs="Arial"/>
        </w:rPr>
        <w:t xml:space="preserve"> to fund the infrastructure</w:t>
      </w:r>
      <w:r w:rsidR="007327F3">
        <w:rPr>
          <w:rFonts w:cs="Arial"/>
        </w:rPr>
        <w:t xml:space="preserve"> upgrades in Nebraska Estate</w:t>
      </w:r>
      <w:r w:rsidR="00130464">
        <w:rPr>
          <w:rFonts w:cs="Arial"/>
        </w:rPr>
        <w:t>.</w:t>
      </w:r>
      <w:r w:rsidR="00EE235A">
        <w:rPr>
          <w:rFonts w:cs="Arial"/>
        </w:rPr>
        <w:t xml:space="preserve"> </w:t>
      </w:r>
      <w:r w:rsidR="00473F50">
        <w:rPr>
          <w:rFonts w:cs="Arial"/>
        </w:rPr>
        <w:t>As was the case</w:t>
      </w:r>
      <w:r w:rsidR="00BD6C13">
        <w:rPr>
          <w:rFonts w:cs="Arial"/>
        </w:rPr>
        <w:t xml:space="preserve"> </w:t>
      </w:r>
      <w:r w:rsidR="00F12396">
        <w:rPr>
          <w:rFonts w:cs="Arial"/>
        </w:rPr>
        <w:t>in Jerberra and Verons Estates</w:t>
      </w:r>
      <w:r w:rsidR="00473F50">
        <w:rPr>
          <w:rFonts w:cs="Arial"/>
        </w:rPr>
        <w:t>, s</w:t>
      </w:r>
      <w:r w:rsidR="00D350F2">
        <w:rPr>
          <w:rFonts w:cs="Arial"/>
        </w:rPr>
        <w:t>uch an arrangement</w:t>
      </w:r>
      <w:r w:rsidR="001153D9">
        <w:rPr>
          <w:rFonts w:cs="Arial"/>
        </w:rPr>
        <w:t xml:space="preserve"> would require approval</w:t>
      </w:r>
      <w:r w:rsidR="000615FA">
        <w:rPr>
          <w:rFonts w:cs="Arial"/>
        </w:rPr>
        <w:t xml:space="preserve"> from the NSW Independent Pricing and Regulatory Tribunal (IPART). </w:t>
      </w:r>
      <w:r w:rsidR="009C5EA6">
        <w:rPr>
          <w:rFonts w:cs="Arial"/>
        </w:rPr>
        <w:t>This</w:t>
      </w:r>
      <w:r w:rsidR="000615FA">
        <w:rPr>
          <w:rFonts w:cs="Arial"/>
        </w:rPr>
        <w:t xml:space="preserve"> would enable </w:t>
      </w:r>
      <w:r w:rsidR="00E91A9E">
        <w:rPr>
          <w:rFonts w:cs="Arial"/>
        </w:rPr>
        <w:t>the Council to borrow the required funds to construct the infrastructure up front</w:t>
      </w:r>
      <w:r w:rsidR="00526CF7">
        <w:rPr>
          <w:rFonts w:cs="Arial"/>
        </w:rPr>
        <w:t xml:space="preserve"> </w:t>
      </w:r>
      <w:r w:rsidR="00A52746">
        <w:rPr>
          <w:rFonts w:cs="Arial"/>
        </w:rPr>
        <w:t>and</w:t>
      </w:r>
      <w:r w:rsidR="00A91D02">
        <w:rPr>
          <w:rFonts w:cs="Arial"/>
        </w:rPr>
        <w:t xml:space="preserve"> </w:t>
      </w:r>
      <w:r w:rsidR="00F57AAE">
        <w:rPr>
          <w:rFonts w:cs="Arial"/>
        </w:rPr>
        <w:t>meet the loan repayments using</w:t>
      </w:r>
      <w:r w:rsidR="00A22747">
        <w:rPr>
          <w:rFonts w:cs="Arial"/>
        </w:rPr>
        <w:t xml:space="preserve"> special rates levied on the benefitting properties</w:t>
      </w:r>
      <w:r w:rsidR="009422A2">
        <w:rPr>
          <w:rFonts w:cs="Arial"/>
        </w:rPr>
        <w:t xml:space="preserve"> for the life of the loan</w:t>
      </w:r>
      <w:r w:rsidR="00F57AAE">
        <w:rPr>
          <w:rFonts w:cs="Arial"/>
        </w:rPr>
        <w:t>.</w:t>
      </w:r>
      <w:r w:rsidR="00A81E3B">
        <w:rPr>
          <w:rFonts w:cs="Arial"/>
        </w:rPr>
        <w:t xml:space="preserve"> </w:t>
      </w:r>
      <w:r w:rsidR="004A0869">
        <w:rPr>
          <w:rFonts w:cs="Arial"/>
        </w:rPr>
        <w:t>More information on potential cost recovery mechanisms</w:t>
      </w:r>
      <w:r w:rsidR="00191234">
        <w:rPr>
          <w:rFonts w:cs="Arial"/>
        </w:rPr>
        <w:t>,</w:t>
      </w:r>
      <w:r w:rsidR="004A0869">
        <w:rPr>
          <w:rFonts w:cs="Arial"/>
        </w:rPr>
        <w:t xml:space="preserve"> </w:t>
      </w:r>
      <w:r w:rsidR="00191234">
        <w:rPr>
          <w:rFonts w:cs="Arial"/>
        </w:rPr>
        <w:t xml:space="preserve">including special rates, </w:t>
      </w:r>
      <w:r w:rsidR="004A0869">
        <w:rPr>
          <w:rFonts w:cs="Arial"/>
        </w:rPr>
        <w:t xml:space="preserve">is provided in section </w:t>
      </w:r>
      <w:r w:rsidR="004A0869">
        <w:rPr>
          <w:rFonts w:cs="Arial"/>
        </w:rPr>
        <w:fldChar w:fldCharType="begin"/>
      </w:r>
      <w:r w:rsidR="004A0869">
        <w:rPr>
          <w:rFonts w:cs="Arial"/>
        </w:rPr>
        <w:instrText xml:space="preserve"> REF _Ref138685124 \r \h </w:instrText>
      </w:r>
      <w:r w:rsidR="004A0869">
        <w:rPr>
          <w:rFonts w:cs="Arial"/>
        </w:rPr>
      </w:r>
      <w:r w:rsidR="004A0869">
        <w:rPr>
          <w:rFonts w:cs="Arial"/>
        </w:rPr>
        <w:fldChar w:fldCharType="separate"/>
      </w:r>
      <w:r w:rsidR="004A0869">
        <w:rPr>
          <w:rFonts w:cs="Arial"/>
        </w:rPr>
        <w:t>8.5</w:t>
      </w:r>
      <w:r w:rsidR="004A0869">
        <w:rPr>
          <w:rFonts w:cs="Arial"/>
        </w:rPr>
        <w:fldChar w:fldCharType="end"/>
      </w:r>
      <w:r w:rsidR="004A0869">
        <w:rPr>
          <w:rFonts w:cs="Arial"/>
        </w:rPr>
        <w:t>.</w:t>
      </w:r>
    </w:p>
    <w:p w14:paraId="5D4A19CB" w14:textId="77777777" w:rsidR="00020650" w:rsidRDefault="0023325F">
      <w:pPr>
        <w:rPr>
          <w:rFonts w:cs="Arial"/>
        </w:rPr>
      </w:pPr>
      <w:r>
        <w:t>Initial</w:t>
      </w:r>
      <w:r w:rsidR="007667B1">
        <w:t xml:space="preserve"> estimates </w:t>
      </w:r>
      <w:r w:rsidR="006A5C32">
        <w:t xml:space="preserve">indicate that the </w:t>
      </w:r>
      <w:r w:rsidR="00012711">
        <w:t xml:space="preserve">infrastructure </w:t>
      </w:r>
      <w:r w:rsidR="00B02462">
        <w:t xml:space="preserve">costs </w:t>
      </w:r>
      <w:r w:rsidR="00526CF7">
        <w:t>would</w:t>
      </w:r>
      <w:r w:rsidR="00012711">
        <w:t xml:space="preserve"> be substantial (refer to Section </w:t>
      </w:r>
      <w:r w:rsidR="00012711">
        <w:fldChar w:fldCharType="begin"/>
      </w:r>
      <w:r w:rsidR="00012711">
        <w:instrText xml:space="preserve"> REF _Ref138685124 \r \h </w:instrText>
      </w:r>
      <w:r w:rsidR="00012711">
        <w:fldChar w:fldCharType="separate"/>
      </w:r>
      <w:r w:rsidR="00012711">
        <w:t>8.5</w:t>
      </w:r>
      <w:r w:rsidR="00012711">
        <w:fldChar w:fldCharType="end"/>
      </w:r>
      <w:r w:rsidR="00012711">
        <w:t>)</w:t>
      </w:r>
      <w:r w:rsidR="008650FB">
        <w:t xml:space="preserve">. </w:t>
      </w:r>
      <w:r w:rsidR="00995171">
        <w:t xml:space="preserve">Note: </w:t>
      </w:r>
      <w:r w:rsidR="00020650">
        <w:rPr>
          <w:rFonts w:cs="Arial"/>
        </w:rPr>
        <w:t>the initial</w:t>
      </w:r>
      <w:r w:rsidR="002070CE">
        <w:rPr>
          <w:rFonts w:cs="Arial"/>
        </w:rPr>
        <w:t xml:space="preserve"> cost estimates </w:t>
      </w:r>
      <w:r w:rsidR="00020650">
        <w:rPr>
          <w:rFonts w:cs="Arial"/>
        </w:rPr>
        <w:t xml:space="preserve">are based on unit rates that </w:t>
      </w:r>
      <w:r w:rsidR="002070CE">
        <w:rPr>
          <w:rFonts w:cs="Arial"/>
        </w:rPr>
        <w:t>have been updated by applying the relevant construction cost indices</w:t>
      </w:r>
      <w:r w:rsidR="00020650">
        <w:rPr>
          <w:rFonts w:cs="Arial"/>
        </w:rPr>
        <w:t>.</w:t>
      </w:r>
      <w:r w:rsidR="00FC18C3">
        <w:rPr>
          <w:rFonts w:cs="Arial"/>
        </w:rPr>
        <w:t xml:space="preserve"> </w:t>
      </w:r>
    </w:p>
    <w:p w14:paraId="41D2AF28" w14:textId="64261AA9" w:rsidR="000F73B5" w:rsidRDefault="008650FB">
      <w:pPr>
        <w:rPr>
          <w:rFonts w:cs="Arial"/>
        </w:rPr>
      </w:pPr>
      <w:r>
        <w:rPr>
          <w:rFonts w:cs="Arial"/>
        </w:rPr>
        <w:t xml:space="preserve">The </w:t>
      </w:r>
      <w:r w:rsidR="00786E4B">
        <w:rPr>
          <w:rFonts w:cs="Arial"/>
        </w:rPr>
        <w:t>potential</w:t>
      </w:r>
      <w:r>
        <w:rPr>
          <w:rFonts w:cs="Arial"/>
        </w:rPr>
        <w:t xml:space="preserve"> dwelling</w:t>
      </w:r>
      <w:r w:rsidR="00786E4B">
        <w:rPr>
          <w:rFonts w:cs="Arial"/>
        </w:rPr>
        <w:t xml:space="preserve"> yield</w:t>
      </w:r>
      <w:r>
        <w:rPr>
          <w:rFonts w:cs="Arial"/>
        </w:rPr>
        <w:t xml:space="preserve"> has also been reduced from 23 to 17 </w:t>
      </w:r>
      <w:r w:rsidR="00323716">
        <w:rPr>
          <w:rFonts w:cs="Arial"/>
        </w:rPr>
        <w:t>due to</w:t>
      </w:r>
      <w:r>
        <w:rPr>
          <w:rFonts w:cs="Arial"/>
        </w:rPr>
        <w:t xml:space="preserve"> the Council’s resolution on </w:t>
      </w:r>
      <w:r w:rsidR="00EB6B77">
        <w:rPr>
          <w:rFonts w:cs="Arial"/>
        </w:rPr>
        <w:t>26 February</w:t>
      </w:r>
      <w:r>
        <w:rPr>
          <w:rFonts w:cs="Arial"/>
        </w:rPr>
        <w:t xml:space="preserve"> 2024 (MIN24.</w:t>
      </w:r>
      <w:r w:rsidR="00013F01">
        <w:rPr>
          <w:rFonts w:cs="Arial"/>
        </w:rPr>
        <w:t>86</w:t>
      </w:r>
      <w:r>
        <w:rPr>
          <w:rFonts w:cs="Arial"/>
        </w:rPr>
        <w:t>)</w:t>
      </w:r>
      <w:r w:rsidR="00020650">
        <w:rPr>
          <w:rFonts w:cs="Arial"/>
        </w:rPr>
        <w:t xml:space="preserve">, meaning the </w:t>
      </w:r>
      <w:r w:rsidR="0026323F">
        <w:rPr>
          <w:rFonts w:cs="Arial"/>
        </w:rPr>
        <w:t xml:space="preserve">total infrastructure </w:t>
      </w:r>
      <w:r w:rsidR="00020650">
        <w:rPr>
          <w:rFonts w:cs="Arial"/>
        </w:rPr>
        <w:t xml:space="preserve">cost </w:t>
      </w:r>
      <w:r w:rsidR="0026323F">
        <w:rPr>
          <w:rFonts w:cs="Arial"/>
        </w:rPr>
        <w:t xml:space="preserve">would be spread across </w:t>
      </w:r>
      <w:r w:rsidR="000F73B5">
        <w:rPr>
          <w:rFonts w:cs="Arial"/>
        </w:rPr>
        <w:t xml:space="preserve">six </w:t>
      </w:r>
      <w:r w:rsidR="00EB6B77">
        <w:rPr>
          <w:rFonts w:cs="Arial"/>
        </w:rPr>
        <w:t>fewer</w:t>
      </w:r>
      <w:r w:rsidR="000F73B5">
        <w:rPr>
          <w:rFonts w:cs="Arial"/>
        </w:rPr>
        <w:t xml:space="preserve"> dwellings</w:t>
      </w:r>
      <w:r w:rsidR="00020650">
        <w:rPr>
          <w:rFonts w:cs="Arial"/>
        </w:rPr>
        <w:t xml:space="preserve">. </w:t>
      </w:r>
    </w:p>
    <w:p w14:paraId="6F4139EE" w14:textId="069459DE" w:rsidR="008650FB" w:rsidRDefault="00A75488">
      <w:r>
        <w:rPr>
          <w:rFonts w:cs="Arial"/>
        </w:rPr>
        <w:t>The available information indicates</w:t>
      </w:r>
      <w:r w:rsidR="00F133CF">
        <w:rPr>
          <w:rFonts w:cs="Arial"/>
        </w:rPr>
        <w:t xml:space="preserve"> that </w:t>
      </w:r>
      <w:r w:rsidR="00CC5B27">
        <w:rPr>
          <w:rFonts w:cs="Arial"/>
        </w:rPr>
        <w:t xml:space="preserve">the value of vacant serviced residential land has outstripped the </w:t>
      </w:r>
      <w:r w:rsidR="007019EC">
        <w:rPr>
          <w:rFonts w:cs="Arial"/>
        </w:rPr>
        <w:t>higher infrastructure construction costs</w:t>
      </w:r>
      <w:r w:rsidR="008976DF">
        <w:rPr>
          <w:rFonts w:cs="Arial"/>
        </w:rPr>
        <w:t xml:space="preserve"> since</w:t>
      </w:r>
      <w:r w:rsidR="00A20777">
        <w:rPr>
          <w:rFonts w:cs="Arial"/>
        </w:rPr>
        <w:t xml:space="preserve"> the COVID</w:t>
      </w:r>
      <w:r w:rsidR="009F5C43">
        <w:rPr>
          <w:rFonts w:cs="Arial"/>
        </w:rPr>
        <w:t>-19</w:t>
      </w:r>
      <w:r w:rsidR="00A20777">
        <w:rPr>
          <w:rFonts w:cs="Arial"/>
        </w:rPr>
        <w:t xml:space="preserve"> pandemic</w:t>
      </w:r>
      <w:r w:rsidR="00833734">
        <w:rPr>
          <w:rFonts w:cs="Arial"/>
        </w:rPr>
        <w:t xml:space="preserve">. </w:t>
      </w:r>
      <w:r w:rsidR="009F5C43">
        <w:rPr>
          <w:rFonts w:cs="Arial"/>
        </w:rPr>
        <w:t>As such, t</w:t>
      </w:r>
      <w:r w:rsidR="00580A19">
        <w:rPr>
          <w:rFonts w:cs="Arial"/>
        </w:rPr>
        <w:t>he potential</w:t>
      </w:r>
      <w:r w:rsidR="006331A3">
        <w:rPr>
          <w:rFonts w:cs="Arial"/>
        </w:rPr>
        <w:t xml:space="preserve"> land value</w:t>
      </w:r>
      <w:r w:rsidR="00580A19">
        <w:rPr>
          <w:rFonts w:cs="Arial"/>
        </w:rPr>
        <w:t>s</w:t>
      </w:r>
      <w:r w:rsidR="006331A3">
        <w:t xml:space="preserve"> (if the Estate is rezoned and serviced)</w:t>
      </w:r>
      <w:r w:rsidR="00580A19">
        <w:t xml:space="preserve"> should </w:t>
      </w:r>
      <w:r w:rsidR="009F5C43">
        <w:rPr>
          <w:rFonts w:cs="Arial"/>
        </w:rPr>
        <w:t xml:space="preserve">outweigh </w:t>
      </w:r>
      <w:r w:rsidR="000F73B5">
        <w:rPr>
          <w:rFonts w:cs="Arial"/>
        </w:rPr>
        <w:t xml:space="preserve">the </w:t>
      </w:r>
      <w:r w:rsidR="00EC2BE6">
        <w:rPr>
          <w:rFonts w:cs="Arial"/>
        </w:rPr>
        <w:t xml:space="preserve">cost </w:t>
      </w:r>
      <w:r w:rsidR="009F5C43">
        <w:rPr>
          <w:rFonts w:cs="Arial"/>
        </w:rPr>
        <w:t>of servicing the land</w:t>
      </w:r>
      <w:r w:rsidR="007353A3">
        <w:t xml:space="preserve">. </w:t>
      </w:r>
    </w:p>
    <w:p w14:paraId="3B29717A" w14:textId="4CE3D3EC" w:rsidR="009153A6" w:rsidRDefault="009E7268" w:rsidP="009153A6">
      <w:r>
        <w:t xml:space="preserve">The infrastructure costs will be challenging </w:t>
      </w:r>
      <w:r w:rsidR="00947D5F">
        <w:t>f</w:t>
      </w:r>
      <w:r w:rsidR="00CA24A4">
        <w:t xml:space="preserve">or </w:t>
      </w:r>
      <w:r w:rsidR="00E0305D">
        <w:t xml:space="preserve">the </w:t>
      </w:r>
      <w:r w:rsidR="00CA24A4">
        <w:t>owners</w:t>
      </w:r>
      <w:r w:rsidR="003343A4">
        <w:t>,</w:t>
      </w:r>
      <w:r w:rsidR="00CA24A4">
        <w:t xml:space="preserve"> </w:t>
      </w:r>
      <w:r w:rsidR="003343A4">
        <w:t>particularly those whose</w:t>
      </w:r>
      <w:r w:rsidR="00CA24A4">
        <w:t xml:space="preserve"> land </w:t>
      </w:r>
      <w:r w:rsidR="00DA168E">
        <w:t>is proposed to be rezoned to enable</w:t>
      </w:r>
      <w:r w:rsidR="00CA24A4">
        <w:t xml:space="preserve"> </w:t>
      </w:r>
      <w:r w:rsidR="005A412D">
        <w:t>some form</w:t>
      </w:r>
      <w:r w:rsidR="0002053E">
        <w:t xml:space="preserve"> of </w:t>
      </w:r>
      <w:r w:rsidR="00B30486">
        <w:t xml:space="preserve">residential </w:t>
      </w:r>
      <w:r w:rsidR="00CA24A4">
        <w:t>develop</w:t>
      </w:r>
      <w:r w:rsidR="002171A9">
        <w:t xml:space="preserve">ment </w:t>
      </w:r>
      <w:r w:rsidR="0002053E">
        <w:t>(including those that will have to</w:t>
      </w:r>
      <w:r w:rsidR="00D92C34">
        <w:t xml:space="preserve"> be incorporated into a larger ‘development parcel’</w:t>
      </w:r>
      <w:r w:rsidR="0002053E">
        <w:t>)</w:t>
      </w:r>
      <w:r w:rsidR="00E215C1">
        <w:t>.</w:t>
      </w:r>
      <w:r w:rsidR="00CA454C">
        <w:t xml:space="preserve"> </w:t>
      </w:r>
      <w:r w:rsidR="00E215C1">
        <w:t xml:space="preserve">Even though a special rate </w:t>
      </w:r>
      <w:r w:rsidR="0002053E">
        <w:t xml:space="preserve">arrangement </w:t>
      </w:r>
      <w:r w:rsidR="00E215C1">
        <w:t xml:space="preserve">allows the </w:t>
      </w:r>
      <w:r w:rsidR="0002053E">
        <w:t xml:space="preserve">infrastructure </w:t>
      </w:r>
      <w:r w:rsidR="00E215C1">
        <w:t xml:space="preserve">cost to be spread over several years, </w:t>
      </w:r>
      <w:r w:rsidR="00553701">
        <w:t>the rates may</w:t>
      </w:r>
      <w:r w:rsidR="00E215C1">
        <w:t xml:space="preserve"> </w:t>
      </w:r>
      <w:r w:rsidR="00344333">
        <w:t xml:space="preserve">be beyond the financial means </w:t>
      </w:r>
      <w:r w:rsidR="00553701">
        <w:t>of</w:t>
      </w:r>
      <w:r w:rsidR="00344333">
        <w:t xml:space="preserve"> many.</w:t>
      </w:r>
      <w:r w:rsidR="00FA7249">
        <w:t xml:space="preserve">  </w:t>
      </w:r>
      <w:r w:rsidR="00553701">
        <w:t>These owners</w:t>
      </w:r>
      <w:r w:rsidR="00C65C1D">
        <w:t>, however,</w:t>
      </w:r>
      <w:r w:rsidR="00FA7249" w:rsidRPr="00FA7249">
        <w:t xml:space="preserve"> will have the option of selling their land, which is expected to increase</w:t>
      </w:r>
      <w:r w:rsidR="00690F7D">
        <w:t xml:space="preserve"> </w:t>
      </w:r>
      <w:r w:rsidR="00917B64">
        <w:t xml:space="preserve">significantly </w:t>
      </w:r>
      <w:r w:rsidR="00690F7D">
        <w:t>in value</w:t>
      </w:r>
      <w:r w:rsidR="00FA7249" w:rsidRPr="00FA7249">
        <w:t>.</w:t>
      </w:r>
      <w:r w:rsidR="00344333">
        <w:t xml:space="preserve"> </w:t>
      </w:r>
      <w:r w:rsidR="00FB380C">
        <w:t xml:space="preserve"> </w:t>
      </w:r>
    </w:p>
    <w:p w14:paraId="283A8784" w14:textId="142CA882" w:rsidR="0099567D" w:rsidRDefault="00807F32" w:rsidP="009153A6">
      <w:r>
        <w:lastRenderedPageBreak/>
        <w:t>E</w:t>
      </w:r>
      <w:r w:rsidR="00142334">
        <w:t xml:space="preserve">xperience </w:t>
      </w:r>
      <w:r w:rsidR="006608E5">
        <w:t>with</w:t>
      </w:r>
      <w:r w:rsidR="00042D97">
        <w:t xml:space="preserve"> Jerberra and Verons Estates </w:t>
      </w:r>
      <w:r w:rsidR="006608E5">
        <w:t>show</w:t>
      </w:r>
      <w:r w:rsidR="00142334">
        <w:t>s that</w:t>
      </w:r>
      <w:r w:rsidR="006C607E" w:rsidRPr="006C607E">
        <w:t xml:space="preserve"> </w:t>
      </w:r>
      <w:r w:rsidR="006C607E">
        <w:t xml:space="preserve">if </w:t>
      </w:r>
      <w:r w:rsidR="0081489C">
        <w:t xml:space="preserve">the land is rezoned and </w:t>
      </w:r>
      <w:r w:rsidR="006C607E">
        <w:t>a special rate arrangement is put in place to fund the infrastructure upgrade (as intended)</w:t>
      </w:r>
      <w:r w:rsidR="0099567D">
        <w:t>:</w:t>
      </w:r>
      <w:r w:rsidR="00142334">
        <w:t xml:space="preserve"> </w:t>
      </w:r>
    </w:p>
    <w:p w14:paraId="34F98572" w14:textId="78A3B93C" w:rsidR="00BB4AC8" w:rsidRDefault="00047A10" w:rsidP="0055548A">
      <w:pPr>
        <w:pStyle w:val="ListParagraph"/>
        <w:numPr>
          <w:ilvl w:val="0"/>
          <w:numId w:val="75"/>
        </w:numPr>
        <w:spacing w:before="0"/>
        <w:ind w:left="714" w:hanging="357"/>
        <w:contextualSpacing w:val="0"/>
      </w:pPr>
      <w:r>
        <w:t>The developable land values would increase significantly. For example, from 2011 to 2022, rateable land values typically increased threefold (i.e. ~300%) in Verons Estate and tenfold</w:t>
      </w:r>
      <w:r w:rsidR="006E2438">
        <w:t xml:space="preserve"> (i.e. </w:t>
      </w:r>
      <w:r>
        <w:t>~</w:t>
      </w:r>
      <w:r w:rsidR="006E2438">
        <w:t>1000%)</w:t>
      </w:r>
      <w:r w:rsidR="009A6233">
        <w:t xml:space="preserve"> in Jerberra Estate</w:t>
      </w:r>
      <w:r w:rsidR="00F60ADF">
        <w:t>.</w:t>
      </w:r>
      <w:r w:rsidR="003B4BB0">
        <w:t xml:space="preserve"> </w:t>
      </w:r>
      <w:r w:rsidR="00C83E8C">
        <w:t>Comment</w:t>
      </w:r>
      <w:r w:rsidR="00F005CA">
        <w:t xml:space="preserve">: </w:t>
      </w:r>
      <w:r w:rsidR="005425DD">
        <w:t xml:space="preserve">pre-rezoning </w:t>
      </w:r>
      <w:r w:rsidR="001454F8">
        <w:t xml:space="preserve">rateable land values were considerably higher in </w:t>
      </w:r>
      <w:r w:rsidR="00FA3671">
        <w:t>Verons Estate</w:t>
      </w:r>
      <w:r w:rsidR="001454F8">
        <w:t xml:space="preserve">, </w:t>
      </w:r>
      <w:r w:rsidR="005221B7">
        <w:t>potentially</w:t>
      </w:r>
      <w:r w:rsidR="001663C0">
        <w:t xml:space="preserve"> </w:t>
      </w:r>
      <w:r w:rsidR="005221B7">
        <w:t xml:space="preserve">due in part to </w:t>
      </w:r>
      <w:r w:rsidR="001819F3">
        <w:t>Veron’s</w:t>
      </w:r>
      <w:r w:rsidR="00C0662C">
        <w:t xml:space="preserve"> larger lot</w:t>
      </w:r>
      <w:r w:rsidR="005221B7">
        <w:t xml:space="preserve"> </w:t>
      </w:r>
      <w:r w:rsidR="00C0662C">
        <w:t>s</w:t>
      </w:r>
      <w:r w:rsidR="00697BE8">
        <w:t>ize</w:t>
      </w:r>
      <w:r w:rsidR="00C0662C">
        <w:t xml:space="preserve"> </w:t>
      </w:r>
      <w:r w:rsidR="001663C0">
        <w:t>(8</w:t>
      </w:r>
      <w:r w:rsidR="00A416A3">
        <w:t> </w:t>
      </w:r>
      <w:r w:rsidR="00ED7EBC">
        <w:t>ha)</w:t>
      </w:r>
      <w:r w:rsidR="00A92CB7">
        <w:t xml:space="preserve"> </w:t>
      </w:r>
      <w:r w:rsidR="001819F3">
        <w:t xml:space="preserve">and more rural setting, </w:t>
      </w:r>
      <w:r w:rsidR="00A92CB7">
        <w:t>compared to</w:t>
      </w:r>
      <w:r w:rsidR="00A66925">
        <w:t xml:space="preserve"> the smaller lot sizes of</w:t>
      </w:r>
      <w:r w:rsidR="00A92CB7">
        <w:t xml:space="preserve"> Jerberra Estate (</w:t>
      </w:r>
      <w:r w:rsidR="00511BEB">
        <w:t>typically</w:t>
      </w:r>
      <w:r w:rsidR="002F0A96">
        <w:t xml:space="preserve"> be</w:t>
      </w:r>
      <w:r w:rsidR="00511BEB">
        <w:t>tween 2,000</w:t>
      </w:r>
      <w:r w:rsidR="00C0662C">
        <w:t> </w:t>
      </w:r>
      <w:r w:rsidR="00511BEB">
        <w:t>m</w:t>
      </w:r>
      <w:r w:rsidR="00511BEB">
        <w:rPr>
          <w:vertAlign w:val="superscript"/>
        </w:rPr>
        <w:t>2</w:t>
      </w:r>
      <w:r w:rsidR="00511BEB">
        <w:t xml:space="preserve"> and</w:t>
      </w:r>
      <w:r w:rsidR="00A416A3">
        <w:t xml:space="preserve"> 2 ha</w:t>
      </w:r>
      <w:r w:rsidR="00C0662C">
        <w:t>)</w:t>
      </w:r>
      <w:r w:rsidR="008E5D3B">
        <w:t>.</w:t>
      </w:r>
    </w:p>
    <w:p w14:paraId="2A102D71" w14:textId="2EA531CD" w:rsidR="0001090F" w:rsidRDefault="00F24E35" w:rsidP="0055548A">
      <w:pPr>
        <w:pStyle w:val="ListParagraph"/>
        <w:numPr>
          <w:ilvl w:val="0"/>
          <w:numId w:val="75"/>
        </w:numPr>
        <w:spacing w:before="0"/>
        <w:ind w:left="714" w:hanging="357"/>
        <w:contextualSpacing w:val="0"/>
      </w:pPr>
      <w:r>
        <w:t>Many</w:t>
      </w:r>
      <w:r w:rsidR="00B04470">
        <w:t xml:space="preserve"> properties w</w:t>
      </w:r>
      <w:r w:rsidR="00117F02">
        <w:t>ould</w:t>
      </w:r>
      <w:r w:rsidR="00B04470">
        <w:t xml:space="preserve"> </w:t>
      </w:r>
      <w:r w:rsidR="005C77BC">
        <w:t>be expected to</w:t>
      </w:r>
      <w:r>
        <w:t xml:space="preserve"> </w:t>
      </w:r>
      <w:r w:rsidR="00B04470">
        <w:t>change ownership</w:t>
      </w:r>
      <w:r w:rsidR="00111893">
        <w:t xml:space="preserve"> in the years after the land is rezoned</w:t>
      </w:r>
      <w:r w:rsidR="006223E5">
        <w:t xml:space="preserve"> and the enabling infrastructure is put in place. </w:t>
      </w:r>
    </w:p>
    <w:p w14:paraId="1D354D3A" w14:textId="5130832A" w:rsidR="00626AA6" w:rsidRDefault="00510758" w:rsidP="0055548A">
      <w:pPr>
        <w:pStyle w:val="ListParagraph"/>
        <w:numPr>
          <w:ilvl w:val="0"/>
          <w:numId w:val="75"/>
        </w:numPr>
        <w:spacing w:before="0" w:line="276" w:lineRule="auto"/>
        <w:ind w:left="714" w:hanging="357"/>
        <w:contextualSpacing w:val="0"/>
      </w:pPr>
      <w:r>
        <w:t xml:space="preserve">Potential purchasers should be aware of the total special rate liability (i.e., the total amount of special rates that will be payable for the </w:t>
      </w:r>
      <w:r w:rsidR="009A7AB6">
        <w:t>arrangement period</w:t>
      </w:r>
      <w:r>
        <w:t>) in</w:t>
      </w:r>
      <w:r w:rsidR="0032058E">
        <w:t xml:space="preserve"> the purchase price.</w:t>
      </w:r>
      <w:r w:rsidR="0070599A">
        <w:t xml:space="preserve"> See notes below.</w:t>
      </w:r>
      <w:r w:rsidR="00386661">
        <w:t xml:space="preserve">  </w:t>
      </w:r>
    </w:p>
    <w:p w14:paraId="6708BA6A" w14:textId="13ABD39F" w:rsidR="006378E3" w:rsidRPr="006378E3" w:rsidRDefault="006378E3" w:rsidP="00EB10D3">
      <w:pPr>
        <w:rPr>
          <w:rFonts w:cs="Arial"/>
        </w:rPr>
      </w:pPr>
      <w:r>
        <w:t xml:space="preserve">Owners of land that will remain undevelopable or cannot be incorporated into a larger development parcel (i.e. ‘residual environmental land) will potentially have the option of selling their land to Council </w:t>
      </w:r>
      <w:r w:rsidR="001E0718">
        <w:t>following the process set out</w:t>
      </w:r>
      <w:r w:rsidR="0070139A">
        <w:t xml:space="preserve"> in</w:t>
      </w:r>
      <w:r>
        <w:t xml:space="preserve"> Policy POL23/18 (Voluntary Acquisition – Residual C2 Environmental Conservation Land – Jerberra &amp; Nebraska Estates). The Policy is discussed in section </w:t>
      </w:r>
      <w:r>
        <w:fldChar w:fldCharType="begin"/>
      </w:r>
      <w:r>
        <w:instrText xml:space="preserve"> REF _Ref137216660 \r \h </w:instrText>
      </w:r>
      <w:r>
        <w:fldChar w:fldCharType="separate"/>
      </w:r>
      <w:r>
        <w:t>8.3</w:t>
      </w:r>
      <w:r>
        <w:fldChar w:fldCharType="end"/>
      </w:r>
      <w:r>
        <w:t>.</w:t>
      </w:r>
    </w:p>
    <w:p w14:paraId="0603BAE5" w14:textId="77777777" w:rsidR="006378E3" w:rsidRDefault="006378E3" w:rsidP="006378E3">
      <w:pPr>
        <w:spacing w:before="0" w:line="276" w:lineRule="auto"/>
        <w:rPr>
          <w:b/>
          <w:bCs/>
        </w:rPr>
      </w:pPr>
    </w:p>
    <w:p w14:paraId="2167F68D" w14:textId="5A799987" w:rsidR="00CC4C9C" w:rsidRDefault="0070599A" w:rsidP="00EB10D3">
      <w:pPr>
        <w:spacing w:before="0" w:line="276" w:lineRule="auto"/>
      </w:pPr>
      <w:r>
        <w:rPr>
          <w:b/>
          <w:bCs/>
        </w:rPr>
        <w:t>Notes</w:t>
      </w:r>
      <w:r w:rsidR="00B44733" w:rsidRPr="00626AA6">
        <w:rPr>
          <w:b/>
          <w:bCs/>
        </w:rPr>
        <w:t>:</w:t>
      </w:r>
      <w:r w:rsidR="00B44733">
        <w:t xml:space="preserve"> </w:t>
      </w:r>
    </w:p>
    <w:p w14:paraId="5D11169C" w14:textId="77777777" w:rsidR="00CC4C9C" w:rsidRDefault="00AC6D9F" w:rsidP="0055548A">
      <w:pPr>
        <w:pStyle w:val="ListParagraph"/>
        <w:numPr>
          <w:ilvl w:val="0"/>
          <w:numId w:val="76"/>
        </w:numPr>
        <w:spacing w:before="0" w:line="276" w:lineRule="auto"/>
        <w:ind w:left="723"/>
      </w:pPr>
      <w:r>
        <w:t>V</w:t>
      </w:r>
      <w:r w:rsidR="007423BA">
        <w:t xml:space="preserve">endors and agents </w:t>
      </w:r>
      <w:r>
        <w:t xml:space="preserve">are </w:t>
      </w:r>
      <w:r w:rsidR="007423BA">
        <w:t>obliged to disclose material facts</w:t>
      </w:r>
      <w:r>
        <w:t xml:space="preserve"> and not deceive potential purchasers; </w:t>
      </w:r>
    </w:p>
    <w:p w14:paraId="0C51D395" w14:textId="77777777" w:rsidR="00CC4C9C" w:rsidRDefault="00CC4C9C" w:rsidP="0055548A">
      <w:pPr>
        <w:pStyle w:val="ListParagraph"/>
        <w:numPr>
          <w:ilvl w:val="0"/>
          <w:numId w:val="76"/>
        </w:numPr>
        <w:spacing w:before="0" w:line="276" w:lineRule="auto"/>
        <w:ind w:left="723"/>
      </w:pPr>
      <w:r>
        <w:t>P</w:t>
      </w:r>
      <w:r w:rsidR="007423BA">
        <w:t xml:space="preserve">otential purchasers </w:t>
      </w:r>
      <w:r w:rsidR="00AC6D9F">
        <w:t xml:space="preserve">are </w:t>
      </w:r>
      <w:r w:rsidR="007423BA">
        <w:t xml:space="preserve">obliged to do </w:t>
      </w:r>
      <w:r w:rsidR="00AC6D9F">
        <w:t xml:space="preserve">thorough </w:t>
      </w:r>
      <w:r w:rsidR="007423BA">
        <w:t xml:space="preserve">due diligence </w:t>
      </w:r>
      <w:r w:rsidR="00FF593F">
        <w:t>(</w:t>
      </w:r>
      <w:r w:rsidR="00273D29">
        <w:t xml:space="preserve">i.e. the </w:t>
      </w:r>
      <w:r w:rsidR="007423BA">
        <w:t>‘buyer beware’ principle</w:t>
      </w:r>
      <w:r w:rsidR="00273D29">
        <w:t xml:space="preserve"> applies</w:t>
      </w:r>
      <w:r w:rsidR="007423BA">
        <w:t>).</w:t>
      </w:r>
      <w:r w:rsidR="00626AA6">
        <w:t xml:space="preserve"> </w:t>
      </w:r>
    </w:p>
    <w:p w14:paraId="39FEB142" w14:textId="77777777" w:rsidR="00D51786" w:rsidRDefault="003B08E3" w:rsidP="0055548A">
      <w:pPr>
        <w:pStyle w:val="ListParagraph"/>
        <w:numPr>
          <w:ilvl w:val="0"/>
          <w:numId w:val="76"/>
        </w:numPr>
        <w:spacing w:before="0" w:line="276" w:lineRule="auto"/>
        <w:ind w:left="723"/>
      </w:pPr>
      <w:r>
        <w:t xml:space="preserve">Council’s role in the sale process is limited to </w:t>
      </w:r>
      <w:r w:rsidR="00626AA6">
        <w:t xml:space="preserve">issuing </w:t>
      </w:r>
      <w:r w:rsidR="00AF2FB5">
        <w:t>certain</w:t>
      </w:r>
      <w:r w:rsidR="00626AA6">
        <w:t xml:space="preserve"> certificates </w:t>
      </w:r>
      <w:r w:rsidR="00AF2FB5">
        <w:t>and documents</w:t>
      </w:r>
      <w:r w:rsidR="00626AA6">
        <w:t>.</w:t>
      </w:r>
      <w:r w:rsidR="00D51786">
        <w:t xml:space="preserve"> </w:t>
      </w:r>
    </w:p>
    <w:p w14:paraId="391965BB" w14:textId="1FB0D737" w:rsidR="007F55F9" w:rsidRDefault="00183950" w:rsidP="0055548A">
      <w:pPr>
        <w:pStyle w:val="ListParagraph"/>
        <w:numPr>
          <w:ilvl w:val="0"/>
          <w:numId w:val="76"/>
        </w:numPr>
        <w:spacing w:before="0" w:line="276" w:lineRule="auto"/>
        <w:ind w:left="723"/>
      </w:pPr>
      <w:r>
        <w:t>Documents required to be included</w:t>
      </w:r>
      <w:r w:rsidR="00E03170">
        <w:t xml:space="preserve"> in a draft contract of sale are set out in the </w:t>
      </w:r>
      <w:r w:rsidRPr="00183950">
        <w:t>Conveyancing (Sale of Land) Regulation 2022</w:t>
      </w:r>
      <w:r w:rsidR="00E03170">
        <w:t>.</w:t>
      </w:r>
      <w:r w:rsidRPr="00183950">
        <w:t xml:space="preserve"> </w:t>
      </w:r>
      <w:r w:rsidR="008C35AB">
        <w:t>This includes</w:t>
      </w:r>
      <w:r w:rsidR="00B51763">
        <w:t xml:space="preserve"> a current</w:t>
      </w:r>
      <w:r w:rsidR="00510A4E">
        <w:t xml:space="preserve"> </w:t>
      </w:r>
      <w:r w:rsidR="00373BCE">
        <w:t xml:space="preserve">‘planning certificate’ </w:t>
      </w:r>
      <w:r w:rsidR="00757B47">
        <w:t xml:space="preserve">issued by </w:t>
      </w:r>
      <w:r w:rsidR="007D17AB">
        <w:t xml:space="preserve">the </w:t>
      </w:r>
      <w:r w:rsidR="00757B47">
        <w:t xml:space="preserve">Council </w:t>
      </w:r>
      <w:r w:rsidR="00373BCE">
        <w:t xml:space="preserve">under </w:t>
      </w:r>
      <w:r w:rsidR="00F21521">
        <w:t xml:space="preserve">Section </w:t>
      </w:r>
      <w:r w:rsidR="00DF18CC">
        <w:t>10.7</w:t>
      </w:r>
      <w:r w:rsidR="001F32ED">
        <w:t>(2)</w:t>
      </w:r>
      <w:r w:rsidR="00DF18CC">
        <w:t xml:space="preserve"> </w:t>
      </w:r>
      <w:r w:rsidR="00373BCE">
        <w:t xml:space="preserve">of the </w:t>
      </w:r>
      <w:r w:rsidR="003817D6" w:rsidRPr="003817D6">
        <w:t>Environmental Planning and Assessment Act 1979</w:t>
      </w:r>
      <w:r w:rsidR="003817D6">
        <w:t>)</w:t>
      </w:r>
      <w:r w:rsidR="00373BCE">
        <w:t>.</w:t>
      </w:r>
      <w:r w:rsidR="005A0FE7">
        <w:t xml:space="preserve"> </w:t>
      </w:r>
      <w:r w:rsidR="00373BCE">
        <w:t>Note:</w:t>
      </w:r>
      <w:r w:rsidR="00E317DF">
        <w:t xml:space="preserve"> </w:t>
      </w:r>
    </w:p>
    <w:p w14:paraId="75CD7992" w14:textId="7839BDFA" w:rsidR="007F55F9" w:rsidRDefault="002F68EB" w:rsidP="0055548A">
      <w:pPr>
        <w:pStyle w:val="ListParagraph"/>
        <w:numPr>
          <w:ilvl w:val="1"/>
          <w:numId w:val="76"/>
        </w:numPr>
        <w:spacing w:before="0" w:line="276" w:lineRule="auto"/>
        <w:ind w:left="1443"/>
      </w:pPr>
      <w:r>
        <w:t xml:space="preserve">the information </w:t>
      </w:r>
      <w:r w:rsidR="0009572D">
        <w:t xml:space="preserve">included </w:t>
      </w:r>
      <w:r w:rsidR="00444EDD">
        <w:t>in a</w:t>
      </w:r>
      <w:r w:rsidR="00272D14">
        <w:t xml:space="preserve"> </w:t>
      </w:r>
      <w:r w:rsidR="00444EDD">
        <w:t>‘</w:t>
      </w:r>
      <w:r w:rsidR="00272D14">
        <w:t>Part 2</w:t>
      </w:r>
      <w:r w:rsidR="00444EDD">
        <w:t>’</w:t>
      </w:r>
      <w:r w:rsidR="00272D14">
        <w:t xml:space="preserve"> certificate </w:t>
      </w:r>
      <w:r>
        <w:t xml:space="preserve">is </w:t>
      </w:r>
      <w:r w:rsidR="00DD6A8B">
        <w:t>strictly prescribed</w:t>
      </w:r>
      <w:r w:rsidR="009E32B6">
        <w:t xml:space="preserve"> and covers </w:t>
      </w:r>
      <w:r w:rsidR="000E4393">
        <w:t>the key</w:t>
      </w:r>
      <w:r w:rsidR="00AD4441">
        <w:t xml:space="preserve"> </w:t>
      </w:r>
      <w:r w:rsidR="005A0FE7">
        <w:t>zoning</w:t>
      </w:r>
      <w:r w:rsidR="0074486D">
        <w:t>;</w:t>
      </w:r>
      <w:r w:rsidR="005A0FE7">
        <w:t xml:space="preserve"> state, regional and local planning controls; </w:t>
      </w:r>
      <w:r w:rsidR="001524CF">
        <w:t xml:space="preserve">and </w:t>
      </w:r>
      <w:r w:rsidR="004F3A73">
        <w:t xml:space="preserve">certain </w:t>
      </w:r>
      <w:r w:rsidR="005A0FE7">
        <w:t>property issues</w:t>
      </w:r>
      <w:r w:rsidR="00293AFA">
        <w:t>.</w:t>
      </w:r>
      <w:r w:rsidR="0042053D">
        <w:t xml:space="preserve"> </w:t>
      </w:r>
    </w:p>
    <w:p w14:paraId="53900944" w14:textId="2285DE4B" w:rsidR="00F21521" w:rsidRDefault="000E4393" w:rsidP="0055548A">
      <w:pPr>
        <w:pStyle w:val="ListParagraph"/>
        <w:numPr>
          <w:ilvl w:val="1"/>
          <w:numId w:val="76"/>
        </w:numPr>
        <w:spacing w:before="0" w:line="276" w:lineRule="auto"/>
        <w:ind w:left="1443"/>
      </w:pPr>
      <w:r>
        <w:t>additional information on</w:t>
      </w:r>
      <w:r w:rsidRPr="00BD4A6F">
        <w:t xml:space="preserve"> the land </w:t>
      </w:r>
      <w:r w:rsidR="00FC4DB2">
        <w:t>is provided</w:t>
      </w:r>
      <w:r w:rsidR="00345D41">
        <w:t xml:space="preserve"> under a</w:t>
      </w:r>
      <w:r w:rsidR="0042053D">
        <w:t xml:space="preserve"> </w:t>
      </w:r>
      <w:r w:rsidR="00345D41">
        <w:t>‘</w:t>
      </w:r>
      <w:r w:rsidR="0042053D">
        <w:t>Part 5 certificate</w:t>
      </w:r>
      <w:r w:rsidR="00345D41">
        <w:t>’</w:t>
      </w:r>
      <w:r w:rsidR="00AD065A">
        <w:t>.</w:t>
      </w:r>
      <w:r w:rsidR="00016351">
        <w:t xml:space="preserve"> A</w:t>
      </w:r>
      <w:r w:rsidR="0042053D">
        <w:t xml:space="preserve"> </w:t>
      </w:r>
      <w:r w:rsidR="00345D41">
        <w:t>‘</w:t>
      </w:r>
      <w:r w:rsidR="0042053D">
        <w:t>Part 5 certificate</w:t>
      </w:r>
      <w:r w:rsidR="00345D41">
        <w:t>’</w:t>
      </w:r>
      <w:r w:rsidR="007B5E99">
        <w:t xml:space="preserve"> includes </w:t>
      </w:r>
      <w:r w:rsidR="0017235F">
        <w:t xml:space="preserve">additional </w:t>
      </w:r>
      <w:r w:rsidR="007B5E99">
        <w:t xml:space="preserve">information </w:t>
      </w:r>
      <w:r w:rsidR="003062F0">
        <w:t xml:space="preserve">that may be </w:t>
      </w:r>
      <w:r w:rsidR="00016351">
        <w:t>relevant</w:t>
      </w:r>
      <w:r w:rsidR="003062F0">
        <w:t xml:space="preserve"> to </w:t>
      </w:r>
      <w:r w:rsidR="003A2C52">
        <w:t xml:space="preserve">the </w:t>
      </w:r>
      <w:r w:rsidR="007705C7">
        <w:t>buyer but</w:t>
      </w:r>
      <w:r w:rsidR="00071AE6">
        <w:t xml:space="preserve"> is optional</w:t>
      </w:r>
      <w:r w:rsidR="00AB0CFE">
        <w:t xml:space="preserve"> and it also incurs an additional fee</w:t>
      </w:r>
      <w:r w:rsidR="007705C7">
        <w:t>.</w:t>
      </w:r>
      <w:r w:rsidR="00BB003D">
        <w:t xml:space="preserve"> </w:t>
      </w:r>
      <w:r w:rsidR="006B2BEC">
        <w:t>In most cases, only a</w:t>
      </w:r>
      <w:r w:rsidR="002043BE">
        <w:t xml:space="preserve"> Part 2 </w:t>
      </w:r>
      <w:r w:rsidR="006B2BEC">
        <w:t xml:space="preserve">certificate is </w:t>
      </w:r>
      <w:r w:rsidR="00A82B03">
        <w:t>obtained</w:t>
      </w:r>
      <w:r w:rsidR="00AB0CFE">
        <w:t>.</w:t>
      </w:r>
    </w:p>
    <w:p w14:paraId="24F77289" w14:textId="75D2DBC1" w:rsidR="00A82B03" w:rsidRDefault="00A82B03" w:rsidP="00EB10D3">
      <w:pPr>
        <w:ind w:left="363"/>
      </w:pPr>
      <w:r>
        <w:lastRenderedPageBreak/>
        <w:t>Other types of certificates</w:t>
      </w:r>
      <w:r w:rsidR="00A93989">
        <w:t xml:space="preserve"> issued by Council</w:t>
      </w:r>
      <w:r w:rsidR="00C34223">
        <w:t>s</w:t>
      </w:r>
      <w:r w:rsidR="00A93989">
        <w:t xml:space="preserve"> include:</w:t>
      </w:r>
    </w:p>
    <w:p w14:paraId="06BB648D" w14:textId="4C279121" w:rsidR="00F21521" w:rsidRDefault="003304C0" w:rsidP="0055548A">
      <w:pPr>
        <w:pStyle w:val="ListParagraph"/>
        <w:numPr>
          <w:ilvl w:val="1"/>
          <w:numId w:val="76"/>
        </w:numPr>
        <w:spacing w:before="0" w:line="276" w:lineRule="auto"/>
        <w:ind w:left="1443"/>
      </w:pPr>
      <w:r>
        <w:t>S</w:t>
      </w:r>
      <w:r w:rsidRPr="003304C0">
        <w:t>ection 735a</w:t>
      </w:r>
      <w:r w:rsidR="005A0FE7">
        <w:t xml:space="preserve"> certificate</w:t>
      </w:r>
      <w:r w:rsidR="004B7443">
        <w:t>s</w:t>
      </w:r>
      <w:r w:rsidR="005A0FE7">
        <w:t xml:space="preserve"> </w:t>
      </w:r>
      <w:r w:rsidR="0041143C" w:rsidRPr="00504481">
        <w:t xml:space="preserve">(Local Government Act 1993) </w:t>
      </w:r>
      <w:r w:rsidR="005A0FE7">
        <w:t xml:space="preserve">- </w:t>
      </w:r>
      <w:r w:rsidR="005A0FE7" w:rsidRPr="005A0FE7">
        <w:t>outstanding notices and orders</w:t>
      </w:r>
    </w:p>
    <w:p w14:paraId="7624F1FB" w14:textId="74B5E725" w:rsidR="0074486D" w:rsidRDefault="0074486D" w:rsidP="0055548A">
      <w:pPr>
        <w:pStyle w:val="ListParagraph"/>
        <w:numPr>
          <w:ilvl w:val="1"/>
          <w:numId w:val="76"/>
        </w:numPr>
        <w:spacing w:before="0" w:line="276" w:lineRule="auto"/>
        <w:ind w:left="1443"/>
      </w:pPr>
      <w:r>
        <w:t>S</w:t>
      </w:r>
      <w:r w:rsidRPr="0074486D">
        <w:t>ection 603 certificate</w:t>
      </w:r>
      <w:r w:rsidR="007D277C">
        <w:t>s</w:t>
      </w:r>
      <w:r w:rsidR="008728A9">
        <w:t xml:space="preserve"> </w:t>
      </w:r>
      <w:r w:rsidR="00504481" w:rsidRPr="00504481">
        <w:t xml:space="preserve">(Local Government Act 1993) </w:t>
      </w:r>
      <w:r w:rsidR="007D277C">
        <w:t xml:space="preserve">- </w:t>
      </w:r>
      <w:r w:rsidR="007D277C" w:rsidRPr="007D277C">
        <w:t>amount (if any) due or payable to the council, by way of rates, charges or otherwise, in respect of a parcel of land</w:t>
      </w:r>
    </w:p>
    <w:p w14:paraId="158CD86A" w14:textId="08B39DD6" w:rsidR="004B7443" w:rsidRDefault="004B7443" w:rsidP="0055548A">
      <w:pPr>
        <w:pStyle w:val="ListParagraph"/>
        <w:numPr>
          <w:ilvl w:val="1"/>
          <w:numId w:val="76"/>
        </w:numPr>
        <w:spacing w:before="0" w:line="276" w:lineRule="auto"/>
        <w:ind w:left="1443"/>
      </w:pPr>
      <w:r w:rsidRPr="004B7443">
        <w:t>Building information certificates</w:t>
      </w:r>
      <w:r w:rsidR="00226B70">
        <w:t xml:space="preserve"> </w:t>
      </w:r>
      <w:r w:rsidR="009144E8">
        <w:t>(</w:t>
      </w:r>
      <w:r w:rsidR="00381CB2">
        <w:t>Section 6.26</w:t>
      </w:r>
      <w:r w:rsidR="000138A2">
        <w:t xml:space="preserve"> of the </w:t>
      </w:r>
      <w:r w:rsidR="009144E8" w:rsidRPr="003817D6">
        <w:t>Environmental Planning and Assessment Act 1979</w:t>
      </w:r>
      <w:r w:rsidR="009144E8">
        <w:t xml:space="preserve">): </w:t>
      </w:r>
      <w:r w:rsidR="00226B70">
        <w:t xml:space="preserve"> </w:t>
      </w:r>
      <w:r w:rsidR="00226B70" w:rsidRPr="00226B70">
        <w:t xml:space="preserve">the building </w:t>
      </w:r>
      <w:r w:rsidR="00A11928">
        <w:t>(whole or part</w:t>
      </w:r>
      <w:r w:rsidR="0002347F">
        <w:t xml:space="preserve"> thereof</w:t>
      </w:r>
      <w:r w:rsidR="00A11928">
        <w:t xml:space="preserve">) </w:t>
      </w:r>
      <w:r w:rsidR="00226B70" w:rsidRPr="00226B70">
        <w:t xml:space="preserve">covered by the certificate </w:t>
      </w:r>
      <w:r w:rsidR="0002347F">
        <w:t>will not</w:t>
      </w:r>
      <w:r w:rsidR="00226B70" w:rsidRPr="00226B70">
        <w:t xml:space="preserve"> be subject to any regulatory action by the council for </w:t>
      </w:r>
      <w:r w:rsidR="005E5CC6">
        <w:t>seven</w:t>
      </w:r>
      <w:r w:rsidR="00226B70" w:rsidRPr="00226B70">
        <w:t xml:space="preserve"> years</w:t>
      </w:r>
      <w:r w:rsidR="006D3806">
        <w:t>.</w:t>
      </w:r>
    </w:p>
    <w:p w14:paraId="160FC600" w14:textId="3E880C08" w:rsidR="00B25667" w:rsidRDefault="00A11928" w:rsidP="004B7443">
      <w:r>
        <w:t>In addition to</w:t>
      </w:r>
      <w:r w:rsidR="00684330">
        <w:t xml:space="preserve"> </w:t>
      </w:r>
      <w:r w:rsidR="00DE3698">
        <w:t xml:space="preserve">issuing </w:t>
      </w:r>
      <w:r w:rsidR="00011BC0">
        <w:t xml:space="preserve">the above </w:t>
      </w:r>
      <w:r w:rsidR="00DE3698">
        <w:t>certificates</w:t>
      </w:r>
      <w:r w:rsidR="00BB1453">
        <w:t xml:space="preserve"> when they</w:t>
      </w:r>
      <w:r w:rsidR="00676F42">
        <w:t xml:space="preserve"> are applied for</w:t>
      </w:r>
      <w:r w:rsidR="00684330">
        <w:t xml:space="preserve">, </w:t>
      </w:r>
      <w:r w:rsidR="00BB1453">
        <w:t xml:space="preserve">the intention </w:t>
      </w:r>
      <w:r w:rsidR="00676F42">
        <w:t>is that</w:t>
      </w:r>
      <w:r w:rsidR="00BB1453">
        <w:t xml:space="preserve"> </w:t>
      </w:r>
      <w:r w:rsidR="00991218">
        <w:t>Council</w:t>
      </w:r>
      <w:r w:rsidR="00AE37D1">
        <w:t xml:space="preserve"> </w:t>
      </w:r>
      <w:r w:rsidR="00676F42">
        <w:t xml:space="preserve">would </w:t>
      </w:r>
      <w:r w:rsidR="007E0CA3">
        <w:t xml:space="preserve">make information on the Estate </w:t>
      </w:r>
      <w:r w:rsidR="00AA76D0">
        <w:t xml:space="preserve">readily </w:t>
      </w:r>
      <w:r w:rsidR="007E0CA3">
        <w:t>available</w:t>
      </w:r>
      <w:r w:rsidR="00AA76D0">
        <w:t xml:space="preserve"> on its website to </w:t>
      </w:r>
      <w:r w:rsidR="00C663CD">
        <w:t xml:space="preserve">help </w:t>
      </w:r>
      <w:r w:rsidR="002D2044">
        <w:t>educate</w:t>
      </w:r>
      <w:r w:rsidR="00B979A1">
        <w:t xml:space="preserve"> buyers, sellers and the broader community</w:t>
      </w:r>
      <w:r w:rsidR="00C663CD">
        <w:t>.</w:t>
      </w:r>
      <w:r w:rsidR="00FC41AA">
        <w:t xml:space="preserve">  </w:t>
      </w:r>
      <w:r w:rsidR="00D36751">
        <w:t xml:space="preserve">This </w:t>
      </w:r>
      <w:r w:rsidR="00B979A1">
        <w:t>may</w:t>
      </w:r>
      <w:r w:rsidR="00D36751">
        <w:t xml:space="preserve"> be supplemented by media</w:t>
      </w:r>
      <w:r w:rsidR="005D6DE8">
        <w:t xml:space="preserve"> release(s) and/or social media.</w:t>
      </w:r>
      <w:r w:rsidR="007B59AB">
        <w:t xml:space="preserve">  This strategy was used</w:t>
      </w:r>
      <w:r w:rsidR="002A1616">
        <w:t xml:space="preserve"> for </w:t>
      </w:r>
      <w:r w:rsidR="00827400">
        <w:t>the</w:t>
      </w:r>
      <w:r w:rsidR="002A1616">
        <w:t xml:space="preserve"> Jerberra and Verons Estates</w:t>
      </w:r>
      <w:r w:rsidR="009E3B50">
        <w:t>.</w:t>
      </w:r>
    </w:p>
    <w:p w14:paraId="2B5B1D80" w14:textId="77777777" w:rsidR="00FE0B2D" w:rsidRDefault="00FE0B2D" w:rsidP="004B7443"/>
    <w:p w14:paraId="3A30CF50" w14:textId="4AEE4574" w:rsidR="00AC7F09" w:rsidRPr="00165A73" w:rsidRDefault="00BF0D95" w:rsidP="00595145">
      <w:pPr>
        <w:pStyle w:val="Heading2"/>
      </w:pPr>
      <w:bookmarkStart w:id="196" w:name="_Toc301882010"/>
      <w:bookmarkStart w:id="197" w:name="_Toc181775949"/>
      <w:r>
        <w:t xml:space="preserve">Infrastructure (Local, State </w:t>
      </w:r>
      <w:r w:rsidR="0022447C" w:rsidRPr="00165A73">
        <w:t>and Commonwealth</w:t>
      </w:r>
      <w:r>
        <w:t>)</w:t>
      </w:r>
      <w:r w:rsidR="0022447C" w:rsidRPr="00165A73">
        <w:t xml:space="preserve"> </w:t>
      </w:r>
      <w:bookmarkEnd w:id="196"/>
      <w:r w:rsidR="009059ED" w:rsidRPr="00165A73">
        <w:t>(Section D)</w:t>
      </w:r>
      <w:bookmarkEnd w:id="197"/>
    </w:p>
    <w:p w14:paraId="503F0912" w14:textId="272B96A8" w:rsidR="0012301F" w:rsidRPr="00165A73" w:rsidRDefault="0012301F" w:rsidP="00D8632C">
      <w:pPr>
        <w:pStyle w:val="Heading3"/>
      </w:pPr>
      <w:bookmarkStart w:id="198" w:name="_Toc301882011"/>
      <w:bookmarkStart w:id="199" w:name="_Ref138431558"/>
      <w:bookmarkStart w:id="200" w:name="_Toc181775950"/>
      <w:r w:rsidRPr="00165A73">
        <w:t xml:space="preserve">Is there </w:t>
      </w:r>
      <w:r w:rsidR="00FD3DE2" w:rsidRPr="00165A73">
        <w:t xml:space="preserve">Adequate Public Infrastructure </w:t>
      </w:r>
      <w:r w:rsidR="00FD3DE2">
        <w:t>f</w:t>
      </w:r>
      <w:r w:rsidR="00FD3DE2" w:rsidRPr="00165A73">
        <w:t xml:space="preserve">or </w:t>
      </w:r>
      <w:r w:rsidR="00FD3DE2">
        <w:t>t</w:t>
      </w:r>
      <w:r w:rsidR="00FD3DE2" w:rsidRPr="00165A73">
        <w:t xml:space="preserve">he </w:t>
      </w:r>
      <w:r w:rsidR="00FD3DE2">
        <w:t>P</w:t>
      </w:r>
      <w:r w:rsidR="00FD3DE2" w:rsidRPr="00165A73">
        <w:t xml:space="preserve">lanning </w:t>
      </w:r>
      <w:r w:rsidR="00FD3DE2">
        <w:t>P</w:t>
      </w:r>
      <w:r w:rsidR="00FD3DE2" w:rsidRPr="00165A73">
        <w:t>r</w:t>
      </w:r>
      <w:r w:rsidRPr="00165A73">
        <w:t>oposal?</w:t>
      </w:r>
      <w:bookmarkEnd w:id="198"/>
      <w:bookmarkEnd w:id="199"/>
      <w:bookmarkEnd w:id="200"/>
    </w:p>
    <w:p w14:paraId="7CD0D38C" w14:textId="7B787908" w:rsidR="00AB73A1" w:rsidRPr="00165A73" w:rsidRDefault="009B7987" w:rsidP="0012301F">
      <w:r w:rsidRPr="00165A73">
        <w:t xml:space="preserve">Although the subject land is located </w:t>
      </w:r>
      <w:r w:rsidR="004B6C03">
        <w:t>close to</w:t>
      </w:r>
      <w:r w:rsidRPr="00165A73">
        <w:t xml:space="preserve"> existing residential infrastructure,</w:t>
      </w:r>
      <w:r w:rsidR="002007F1" w:rsidRPr="00165A73">
        <w:t xml:space="preserve"> Nebraska Estate is a paper subdivision</w:t>
      </w:r>
      <w:r w:rsidR="00265090" w:rsidRPr="00165A73">
        <w:t>, and substantial infrastructure upgrades wi</w:t>
      </w:r>
      <w:r w:rsidR="00420364" w:rsidRPr="00165A73">
        <w:t>ll be required to enable residential development.</w:t>
      </w:r>
      <w:r w:rsidR="00181534" w:rsidRPr="00165A73">
        <w:t xml:space="preserve"> </w:t>
      </w:r>
    </w:p>
    <w:p w14:paraId="0758C6C8" w14:textId="4D141B5C" w:rsidR="001731A8" w:rsidRDefault="00C01049" w:rsidP="00C24755">
      <w:pPr>
        <w:rPr>
          <w:rFonts w:cs="Arial"/>
        </w:rPr>
      </w:pPr>
      <w:r w:rsidRPr="00165A73">
        <w:rPr>
          <w:rFonts w:cs="Arial"/>
        </w:rPr>
        <w:t>The cost</w:t>
      </w:r>
      <w:r w:rsidR="00186841" w:rsidRPr="00165A73">
        <w:rPr>
          <w:rFonts w:cs="Arial"/>
        </w:rPr>
        <w:t>s</w:t>
      </w:r>
      <w:r w:rsidRPr="00165A73">
        <w:rPr>
          <w:rFonts w:cs="Arial"/>
        </w:rPr>
        <w:t xml:space="preserve"> </w:t>
      </w:r>
      <w:r w:rsidR="00186841" w:rsidRPr="00165A73">
        <w:rPr>
          <w:rFonts w:cs="Arial"/>
        </w:rPr>
        <w:t xml:space="preserve">of </w:t>
      </w:r>
      <w:r w:rsidR="005D0A50">
        <w:rPr>
          <w:rFonts w:cs="Arial"/>
        </w:rPr>
        <w:t>designing, acquiring land (where relevant), and constructing proposed infrastructure upgrades, including roads, fire trails, reticulated water, sewer,</w:t>
      </w:r>
      <w:r w:rsidR="00181534">
        <w:rPr>
          <w:rFonts w:eastAsia="Times New Roman" w:cs="Arial"/>
          <w:szCs w:val="24"/>
        </w:rPr>
        <w:t xml:space="preserve"> and stormwater</w:t>
      </w:r>
      <w:r w:rsidR="00D93EB1">
        <w:rPr>
          <w:rFonts w:eastAsia="Times New Roman" w:cs="Arial"/>
          <w:szCs w:val="24"/>
        </w:rPr>
        <w:t xml:space="preserve"> </w:t>
      </w:r>
      <w:r w:rsidR="002C06E6">
        <w:rPr>
          <w:rFonts w:eastAsia="Times New Roman" w:cs="Arial"/>
          <w:szCs w:val="24"/>
        </w:rPr>
        <w:t>management</w:t>
      </w:r>
      <w:r w:rsidRPr="00453C6D">
        <w:rPr>
          <w:rFonts w:cs="Arial"/>
        </w:rPr>
        <w:t>, would be borne by the benefiting landowners</w:t>
      </w:r>
      <w:r w:rsidR="00D93EB1">
        <w:rPr>
          <w:rFonts w:cs="Arial"/>
        </w:rPr>
        <w:t xml:space="preserve"> via a special rate or </w:t>
      </w:r>
      <w:r w:rsidR="00E047C8">
        <w:rPr>
          <w:rFonts w:cs="Arial"/>
        </w:rPr>
        <w:t>other suitable funding mechanism.</w:t>
      </w:r>
    </w:p>
    <w:p w14:paraId="28527E7C" w14:textId="10896308" w:rsidR="00E047C8" w:rsidRDefault="00785AA0" w:rsidP="00C24755">
      <w:pPr>
        <w:spacing w:after="240"/>
        <w:rPr>
          <w:rFonts w:eastAsia="Times New Roman" w:cs="Arial"/>
          <w:i/>
          <w:iCs/>
          <w:szCs w:val="24"/>
        </w:rPr>
      </w:pPr>
      <w:r>
        <w:rPr>
          <w:b/>
          <w:bCs/>
        </w:rPr>
        <w:fldChar w:fldCharType="begin"/>
      </w:r>
      <w:r>
        <w:rPr>
          <w:b/>
          <w:bCs/>
        </w:rPr>
        <w:instrText xml:space="preserve"> REF _Ref137637231 \h </w:instrText>
      </w:r>
      <w:r>
        <w:rPr>
          <w:b/>
          <w:bCs/>
        </w:rPr>
      </w:r>
      <w:r>
        <w:rPr>
          <w:b/>
          <w:bCs/>
        </w:rPr>
        <w:fldChar w:fldCharType="separate"/>
      </w:r>
      <w:r w:rsidR="00A010A1">
        <w:t xml:space="preserve">Figure </w:t>
      </w:r>
      <w:r w:rsidR="00A010A1">
        <w:rPr>
          <w:noProof/>
        </w:rPr>
        <w:t>12</w:t>
      </w:r>
      <w:r>
        <w:rPr>
          <w:b/>
          <w:bCs/>
        </w:rPr>
        <w:fldChar w:fldCharType="end"/>
      </w:r>
      <w:r w:rsidR="005B71DF">
        <w:t xml:space="preserve"> - </w:t>
      </w:r>
      <w:r w:rsidR="005B71DF" w:rsidRPr="00CC056A">
        <w:t>Proposed Zoning and Flood data (SGB Flood Study, Cardno 2022)</w:t>
      </w:r>
      <w:r w:rsidR="005B71DF">
        <w:t xml:space="preserve"> </w:t>
      </w:r>
      <w:r w:rsidR="001731A8" w:rsidRPr="00633EA7">
        <w:rPr>
          <w:rFonts w:cs="Arial"/>
        </w:rPr>
        <w:t xml:space="preserve">shows that the flood-prone land </w:t>
      </w:r>
      <w:r w:rsidR="00D26F5B">
        <w:rPr>
          <w:rFonts w:cs="Arial"/>
        </w:rPr>
        <w:t>is largely encompassed</w:t>
      </w:r>
      <w:r w:rsidR="00D00CE5">
        <w:rPr>
          <w:rFonts w:cs="Arial"/>
        </w:rPr>
        <w:t xml:space="preserve"> </w:t>
      </w:r>
      <w:r w:rsidR="00B41AF0">
        <w:rPr>
          <w:rFonts w:cs="Arial"/>
        </w:rPr>
        <w:t>in</w:t>
      </w:r>
      <w:r w:rsidR="001731A8" w:rsidRPr="00633EA7">
        <w:rPr>
          <w:rFonts w:cs="Arial"/>
        </w:rPr>
        <w:t xml:space="preserve"> </w:t>
      </w:r>
      <w:r w:rsidR="00B41AF0">
        <w:rPr>
          <w:rFonts w:cs="Arial"/>
        </w:rPr>
        <w:t>the proposed</w:t>
      </w:r>
      <w:r w:rsidR="001731A8" w:rsidRPr="00633EA7">
        <w:rPr>
          <w:rFonts w:cs="Arial"/>
        </w:rPr>
        <w:t xml:space="preserve"> </w:t>
      </w:r>
      <w:r w:rsidR="001731A8" w:rsidRPr="007B3BD6">
        <w:rPr>
          <w:rFonts w:cs="Arial"/>
          <w:i/>
          <w:iCs/>
        </w:rPr>
        <w:t>C2 Environmental Conservation</w:t>
      </w:r>
      <w:r w:rsidR="001731A8" w:rsidRPr="00633EA7">
        <w:rPr>
          <w:rFonts w:cs="Arial"/>
        </w:rPr>
        <w:t xml:space="preserve"> </w:t>
      </w:r>
      <w:r w:rsidR="00B41AF0">
        <w:rPr>
          <w:rFonts w:cs="Arial"/>
        </w:rPr>
        <w:t>zoned land</w:t>
      </w:r>
      <w:r w:rsidR="00D00CE5">
        <w:rPr>
          <w:rFonts w:cs="Arial"/>
        </w:rPr>
        <w:t>, and</w:t>
      </w:r>
      <w:r w:rsidR="001975C4">
        <w:rPr>
          <w:rFonts w:cs="Arial"/>
        </w:rPr>
        <w:t xml:space="preserve"> broadly aligns with the Swamp Sclerophyll Forest</w:t>
      </w:r>
      <w:r w:rsidR="001731A8" w:rsidRPr="00633EA7">
        <w:rPr>
          <w:rFonts w:cs="Arial"/>
        </w:rPr>
        <w:t xml:space="preserve"> </w:t>
      </w:r>
      <w:r w:rsidR="007A4659">
        <w:rPr>
          <w:rFonts w:cs="Arial"/>
        </w:rPr>
        <w:t xml:space="preserve">Endangered </w:t>
      </w:r>
      <w:r w:rsidR="007B637F">
        <w:rPr>
          <w:rFonts w:cs="Arial"/>
        </w:rPr>
        <w:t>Ecological Community (</w:t>
      </w:r>
      <w:r w:rsidR="001731A8" w:rsidRPr="00633EA7">
        <w:rPr>
          <w:rFonts w:cs="Arial"/>
        </w:rPr>
        <w:t>EEC</w:t>
      </w:r>
      <w:r w:rsidR="007A4659">
        <w:rPr>
          <w:rFonts w:cs="Arial"/>
        </w:rPr>
        <w:t>)</w:t>
      </w:r>
      <w:r w:rsidR="001731A8" w:rsidRPr="00633EA7">
        <w:rPr>
          <w:rFonts w:cs="Arial"/>
        </w:rPr>
        <w:t xml:space="preserve"> and </w:t>
      </w:r>
      <w:r w:rsidR="007B637F">
        <w:rPr>
          <w:rFonts w:cs="Arial"/>
        </w:rPr>
        <w:t>population</w:t>
      </w:r>
      <w:r w:rsidR="001731A8" w:rsidRPr="00633EA7">
        <w:rPr>
          <w:rFonts w:cs="Arial"/>
        </w:rPr>
        <w:t xml:space="preserve"> of </w:t>
      </w:r>
      <w:r w:rsidR="007B637F">
        <w:rPr>
          <w:rFonts w:cs="Arial"/>
        </w:rPr>
        <w:t xml:space="preserve">the threatened </w:t>
      </w:r>
      <w:r w:rsidR="001731A8" w:rsidRPr="00633EA7">
        <w:rPr>
          <w:rFonts w:cs="Arial"/>
        </w:rPr>
        <w:t xml:space="preserve">Biconvex </w:t>
      </w:r>
      <w:r w:rsidR="007B637F">
        <w:rPr>
          <w:rFonts w:cs="Arial"/>
        </w:rPr>
        <w:t>P</w:t>
      </w:r>
      <w:r w:rsidR="007B637F" w:rsidRPr="00633EA7">
        <w:rPr>
          <w:rFonts w:cs="Arial"/>
        </w:rPr>
        <w:t>aperbark</w:t>
      </w:r>
      <w:r w:rsidR="001731A8" w:rsidRPr="00633EA7">
        <w:rPr>
          <w:rFonts w:cs="Arial"/>
        </w:rPr>
        <w:t xml:space="preserve">.  </w:t>
      </w:r>
      <w:r w:rsidR="001731A8">
        <w:rPr>
          <w:rFonts w:cs="Arial"/>
        </w:rPr>
        <w:t>F</w:t>
      </w:r>
      <w:r w:rsidR="001731A8" w:rsidRPr="00633EA7">
        <w:rPr>
          <w:rFonts w:eastAsia="Times New Roman" w:cs="Arial"/>
          <w:szCs w:val="24"/>
        </w:rPr>
        <w:t xml:space="preserve">looding, biodiversity constraints and Aboriginal archaeology </w:t>
      </w:r>
      <w:r w:rsidR="001B3FBC">
        <w:rPr>
          <w:rFonts w:eastAsia="Times New Roman" w:cs="Arial"/>
          <w:szCs w:val="24"/>
        </w:rPr>
        <w:t xml:space="preserve">and cultural heritage values </w:t>
      </w:r>
      <w:r w:rsidR="001731A8" w:rsidRPr="00633EA7">
        <w:rPr>
          <w:rFonts w:eastAsia="Times New Roman" w:cs="Arial"/>
          <w:szCs w:val="24"/>
        </w:rPr>
        <w:t xml:space="preserve">will be key design considerations for the construction of infrastructure that will be assessed under Part 5 of the </w:t>
      </w:r>
      <w:r w:rsidR="001731A8" w:rsidRPr="00633EA7">
        <w:rPr>
          <w:rFonts w:eastAsia="Times New Roman" w:cs="Arial"/>
          <w:i/>
          <w:iCs/>
          <w:szCs w:val="24"/>
        </w:rPr>
        <w:t>Environmental Planning and Assessment Act, 1979.</w:t>
      </w:r>
    </w:p>
    <w:p w14:paraId="210F855F" w14:textId="65382CA5" w:rsidR="00F32092" w:rsidRDefault="005B3E73" w:rsidP="00C24755">
      <w:pPr>
        <w:spacing w:after="240"/>
        <w:rPr>
          <w:rFonts w:eastAsia="Times New Roman" w:cs="Arial"/>
          <w:szCs w:val="24"/>
        </w:rPr>
      </w:pPr>
      <w:r w:rsidRPr="006B62CB">
        <w:rPr>
          <w:rFonts w:eastAsia="Times New Roman" w:cs="Arial"/>
          <w:szCs w:val="24"/>
        </w:rPr>
        <w:t>Infrastructure cost estimates were updated in 2021</w:t>
      </w:r>
      <w:r w:rsidR="006D5581" w:rsidRPr="006B62CB">
        <w:rPr>
          <w:rFonts w:eastAsia="Times New Roman" w:cs="Arial"/>
          <w:szCs w:val="24"/>
        </w:rPr>
        <w:t xml:space="preserve"> and are included in the PP </w:t>
      </w:r>
      <w:r w:rsidR="00037F21" w:rsidRPr="006B62CB">
        <w:rPr>
          <w:rFonts w:eastAsia="Times New Roman" w:cs="Arial"/>
          <w:szCs w:val="24"/>
        </w:rPr>
        <w:t xml:space="preserve">in </w:t>
      </w:r>
      <w:r w:rsidR="000540D7">
        <w:rPr>
          <w:rFonts w:eastAsia="Times New Roman" w:cs="Arial"/>
          <w:szCs w:val="24"/>
        </w:rPr>
        <w:fldChar w:fldCharType="begin"/>
      </w:r>
      <w:r w:rsidR="000540D7">
        <w:rPr>
          <w:rFonts w:eastAsia="Times New Roman" w:cs="Arial"/>
          <w:szCs w:val="24"/>
        </w:rPr>
        <w:instrText xml:space="preserve"> REF _Ref137638783 \h </w:instrText>
      </w:r>
      <w:r w:rsidR="000540D7">
        <w:rPr>
          <w:rFonts w:eastAsia="Times New Roman" w:cs="Arial"/>
          <w:szCs w:val="24"/>
        </w:rPr>
      </w:r>
      <w:r w:rsidR="000540D7">
        <w:rPr>
          <w:rFonts w:eastAsia="Times New Roman" w:cs="Arial"/>
          <w:szCs w:val="24"/>
        </w:rPr>
        <w:fldChar w:fldCharType="separate"/>
      </w:r>
      <w:r w:rsidR="008A0092">
        <w:t xml:space="preserve">Table </w:t>
      </w:r>
      <w:r w:rsidR="008A0092">
        <w:rPr>
          <w:noProof/>
        </w:rPr>
        <w:t>5</w:t>
      </w:r>
      <w:r w:rsidR="000540D7">
        <w:rPr>
          <w:rFonts w:eastAsia="Times New Roman" w:cs="Arial"/>
          <w:szCs w:val="24"/>
        </w:rPr>
        <w:fldChar w:fldCharType="end"/>
      </w:r>
      <w:r w:rsidR="00037F21">
        <w:rPr>
          <w:rFonts w:eastAsia="Times New Roman" w:cs="Arial"/>
          <w:szCs w:val="24"/>
        </w:rPr>
        <w:t xml:space="preserve"> </w:t>
      </w:r>
      <w:r w:rsidR="000540D7">
        <w:rPr>
          <w:rFonts w:eastAsia="Times New Roman" w:cs="Arial"/>
          <w:szCs w:val="24"/>
        </w:rPr>
        <w:t>in</w:t>
      </w:r>
      <w:r w:rsidR="006D5581">
        <w:rPr>
          <w:rFonts w:eastAsia="Times New Roman" w:cs="Arial"/>
          <w:szCs w:val="24"/>
        </w:rPr>
        <w:t xml:space="preserve"> section </w:t>
      </w:r>
      <w:r w:rsidR="000540D7">
        <w:rPr>
          <w:rFonts w:eastAsia="Times New Roman" w:cs="Arial"/>
          <w:szCs w:val="24"/>
        </w:rPr>
        <w:fldChar w:fldCharType="begin"/>
      </w:r>
      <w:r w:rsidR="000540D7">
        <w:rPr>
          <w:rFonts w:eastAsia="Times New Roman" w:cs="Arial"/>
          <w:szCs w:val="24"/>
        </w:rPr>
        <w:instrText xml:space="preserve"> REF _Ref138253649 \r \h </w:instrText>
      </w:r>
      <w:r w:rsidR="000540D7">
        <w:rPr>
          <w:rFonts w:eastAsia="Times New Roman" w:cs="Arial"/>
          <w:szCs w:val="24"/>
        </w:rPr>
      </w:r>
      <w:r w:rsidR="000540D7">
        <w:rPr>
          <w:rFonts w:eastAsia="Times New Roman" w:cs="Arial"/>
          <w:szCs w:val="24"/>
        </w:rPr>
        <w:fldChar w:fldCharType="separate"/>
      </w:r>
      <w:r w:rsidR="008B2939">
        <w:rPr>
          <w:rFonts w:eastAsia="Times New Roman" w:cs="Arial"/>
          <w:szCs w:val="24"/>
        </w:rPr>
        <w:t>8.5.3</w:t>
      </w:r>
      <w:r w:rsidR="000540D7">
        <w:rPr>
          <w:rFonts w:eastAsia="Times New Roman" w:cs="Arial"/>
          <w:szCs w:val="24"/>
        </w:rPr>
        <w:fldChar w:fldCharType="end"/>
      </w:r>
      <w:r w:rsidR="006D5581">
        <w:rPr>
          <w:rFonts w:eastAsia="Times New Roman" w:cs="Arial"/>
          <w:szCs w:val="24"/>
        </w:rPr>
        <w:t xml:space="preserve">.  </w:t>
      </w:r>
      <w:r w:rsidR="00D32DE7">
        <w:rPr>
          <w:rFonts w:eastAsia="Times New Roman" w:cs="Arial"/>
          <w:szCs w:val="24"/>
        </w:rPr>
        <w:t>Conceptual designs for infrastructure upgrades and c</w:t>
      </w:r>
      <w:r w:rsidR="00526A04">
        <w:rPr>
          <w:rFonts w:eastAsia="Times New Roman" w:cs="Arial"/>
          <w:szCs w:val="24"/>
        </w:rPr>
        <w:t xml:space="preserve">ost estimates </w:t>
      </w:r>
      <w:r w:rsidR="00D32DE7">
        <w:rPr>
          <w:rFonts w:eastAsia="Times New Roman" w:cs="Arial"/>
          <w:szCs w:val="24"/>
        </w:rPr>
        <w:t xml:space="preserve">will be </w:t>
      </w:r>
      <w:r w:rsidR="000337A7">
        <w:rPr>
          <w:rFonts w:eastAsia="Times New Roman" w:cs="Arial"/>
          <w:szCs w:val="24"/>
        </w:rPr>
        <w:t xml:space="preserve">developed and refined as part of the </w:t>
      </w:r>
      <w:r w:rsidR="003945A4">
        <w:rPr>
          <w:rFonts w:eastAsia="Times New Roman" w:cs="Arial"/>
          <w:szCs w:val="24"/>
        </w:rPr>
        <w:t>p</w:t>
      </w:r>
      <w:r w:rsidR="004103D4">
        <w:rPr>
          <w:rFonts w:eastAsia="Times New Roman" w:cs="Arial"/>
          <w:szCs w:val="24"/>
        </w:rPr>
        <w:t xml:space="preserve">ost-PP planning / </w:t>
      </w:r>
      <w:r w:rsidR="003945A4">
        <w:rPr>
          <w:rFonts w:eastAsia="Times New Roman" w:cs="Arial"/>
          <w:szCs w:val="24"/>
        </w:rPr>
        <w:t>implementation phase</w:t>
      </w:r>
      <w:r w:rsidR="00C74654">
        <w:rPr>
          <w:rFonts w:eastAsia="Times New Roman" w:cs="Arial"/>
          <w:szCs w:val="24"/>
        </w:rPr>
        <w:t>.</w:t>
      </w:r>
    </w:p>
    <w:p w14:paraId="1F807B1E" w14:textId="77777777" w:rsidR="00DA0ACD" w:rsidRPr="005B3E73" w:rsidRDefault="00DA0ACD" w:rsidP="00C24755">
      <w:pPr>
        <w:spacing w:after="240"/>
        <w:rPr>
          <w:rFonts w:cs="Arial"/>
        </w:rPr>
      </w:pPr>
    </w:p>
    <w:p w14:paraId="4F240567" w14:textId="2EE1AC7F" w:rsidR="00334241" w:rsidRPr="004D3736" w:rsidRDefault="00487EE8" w:rsidP="00D8632C">
      <w:pPr>
        <w:pStyle w:val="Heading3"/>
      </w:pPr>
      <w:bookmarkStart w:id="201" w:name="_Toc181775951"/>
      <w:r>
        <w:lastRenderedPageBreak/>
        <w:t>R</w:t>
      </w:r>
      <w:r w:rsidR="00334241" w:rsidRPr="004D3736">
        <w:t>oads</w:t>
      </w:r>
      <w:bookmarkEnd w:id="201"/>
      <w:r w:rsidR="00334241" w:rsidRPr="004D3736">
        <w:t xml:space="preserve"> </w:t>
      </w:r>
    </w:p>
    <w:p w14:paraId="53C979CC" w14:textId="3D26B4AB" w:rsidR="007C46F9" w:rsidRDefault="00334241" w:rsidP="00C24755">
      <w:pPr>
        <w:ind w:left="-5"/>
        <w:rPr>
          <w:rFonts w:cs="Arial"/>
        </w:rPr>
      </w:pPr>
      <w:r w:rsidRPr="004D3736">
        <w:rPr>
          <w:rFonts w:cs="Arial"/>
        </w:rPr>
        <w:t>The Wool Road provides ready access to</w:t>
      </w:r>
      <w:r w:rsidR="0048782B">
        <w:rPr>
          <w:rFonts w:cs="Arial"/>
        </w:rPr>
        <w:t xml:space="preserve"> the</w:t>
      </w:r>
      <w:r w:rsidRPr="004D3736">
        <w:rPr>
          <w:rFonts w:cs="Arial"/>
        </w:rPr>
        <w:t xml:space="preserve"> east (St Georges Basin, </w:t>
      </w:r>
      <w:r w:rsidR="00CB5C24">
        <w:rPr>
          <w:rFonts w:cs="Arial"/>
        </w:rPr>
        <w:t xml:space="preserve">Sanctuary Point, Old </w:t>
      </w:r>
      <w:proofErr w:type="spellStart"/>
      <w:r w:rsidR="00CB5C24">
        <w:rPr>
          <w:rFonts w:cs="Arial"/>
        </w:rPr>
        <w:t>Erowal</w:t>
      </w:r>
      <w:proofErr w:type="spellEnd"/>
      <w:r w:rsidR="00CB5C24">
        <w:rPr>
          <w:rFonts w:cs="Arial"/>
        </w:rPr>
        <w:t xml:space="preserve"> </w:t>
      </w:r>
      <w:r w:rsidR="00207799">
        <w:rPr>
          <w:rFonts w:cs="Arial"/>
        </w:rPr>
        <w:t>B</w:t>
      </w:r>
      <w:r w:rsidR="00CB5C24">
        <w:rPr>
          <w:rFonts w:cs="Arial"/>
        </w:rPr>
        <w:t xml:space="preserve">ay and </w:t>
      </w:r>
      <w:r w:rsidRPr="004D3736">
        <w:rPr>
          <w:rFonts w:cs="Arial"/>
        </w:rPr>
        <w:t xml:space="preserve">Vincentia etc) and west (Basin View and to the Princes Highway). </w:t>
      </w:r>
      <w:r w:rsidR="0048782B">
        <w:rPr>
          <w:rFonts w:cs="Arial"/>
        </w:rPr>
        <w:t xml:space="preserve"> </w:t>
      </w:r>
      <w:r w:rsidRPr="004D3736">
        <w:rPr>
          <w:rFonts w:cs="Arial"/>
        </w:rPr>
        <w:t xml:space="preserve">Grange Road extends north to </w:t>
      </w:r>
      <w:r w:rsidR="00744FCF">
        <w:rPr>
          <w:rFonts w:cs="Arial"/>
        </w:rPr>
        <w:t>Island Point Road</w:t>
      </w:r>
      <w:r w:rsidR="00FB17B3">
        <w:rPr>
          <w:rFonts w:cs="Arial"/>
        </w:rPr>
        <w:t xml:space="preserve">, </w:t>
      </w:r>
      <w:r w:rsidR="00DF539B">
        <w:rPr>
          <w:rFonts w:cs="Arial"/>
        </w:rPr>
        <w:t>allowing access to</w:t>
      </w:r>
      <w:r w:rsidR="00744FCF">
        <w:rPr>
          <w:rFonts w:cs="Arial"/>
        </w:rPr>
        <w:t xml:space="preserve"> the Princes Highway</w:t>
      </w:r>
      <w:r w:rsidR="00CB5C24">
        <w:rPr>
          <w:rFonts w:cs="Arial"/>
        </w:rPr>
        <w:t xml:space="preserve"> (west)</w:t>
      </w:r>
      <w:r w:rsidR="00E26B07">
        <w:rPr>
          <w:rFonts w:cs="Arial"/>
        </w:rPr>
        <w:t xml:space="preserve">, Tomerong </w:t>
      </w:r>
      <w:r w:rsidR="00CB5C24">
        <w:rPr>
          <w:rFonts w:cs="Arial"/>
        </w:rPr>
        <w:t xml:space="preserve">(north) </w:t>
      </w:r>
      <w:r w:rsidR="00E26B07">
        <w:rPr>
          <w:rFonts w:cs="Arial"/>
        </w:rPr>
        <w:t xml:space="preserve">and </w:t>
      </w:r>
      <w:r w:rsidR="00CB5C24" w:rsidRPr="004D3736">
        <w:rPr>
          <w:rFonts w:cs="Arial"/>
        </w:rPr>
        <w:t xml:space="preserve">St Georges Basin, </w:t>
      </w:r>
      <w:r w:rsidR="00CB5C24">
        <w:rPr>
          <w:rFonts w:cs="Arial"/>
        </w:rPr>
        <w:t xml:space="preserve">Sanctuary Point, Old </w:t>
      </w:r>
      <w:proofErr w:type="spellStart"/>
      <w:r w:rsidR="00CB5C24">
        <w:rPr>
          <w:rFonts w:cs="Arial"/>
        </w:rPr>
        <w:t>Erowal</w:t>
      </w:r>
      <w:proofErr w:type="spellEnd"/>
      <w:r w:rsidR="00CB5C24">
        <w:rPr>
          <w:rFonts w:cs="Arial"/>
        </w:rPr>
        <w:t xml:space="preserve"> </w:t>
      </w:r>
      <w:r w:rsidR="001A5C13">
        <w:rPr>
          <w:rFonts w:cs="Arial"/>
        </w:rPr>
        <w:t>Bay</w:t>
      </w:r>
      <w:r w:rsidR="00CB5C24">
        <w:rPr>
          <w:rFonts w:cs="Arial"/>
        </w:rPr>
        <w:t xml:space="preserve"> and </w:t>
      </w:r>
      <w:r w:rsidR="00CB5C24" w:rsidRPr="004D3736">
        <w:rPr>
          <w:rFonts w:cs="Arial"/>
        </w:rPr>
        <w:t>Vincentia</w:t>
      </w:r>
      <w:r w:rsidR="008C79C8">
        <w:rPr>
          <w:rFonts w:cs="Arial"/>
        </w:rPr>
        <w:t xml:space="preserve"> (east</w:t>
      </w:r>
      <w:r w:rsidR="001A5C13">
        <w:rPr>
          <w:rFonts w:cs="Arial"/>
        </w:rPr>
        <w:t>)</w:t>
      </w:r>
      <w:r w:rsidR="00744FCF">
        <w:rPr>
          <w:rFonts w:cs="Arial"/>
        </w:rPr>
        <w:t>.</w:t>
      </w:r>
    </w:p>
    <w:p w14:paraId="6DFF2223" w14:textId="0DF451D5" w:rsidR="004972C2" w:rsidRPr="00B83DBE" w:rsidRDefault="00AB1A7C" w:rsidP="00C24755">
      <w:pPr>
        <w:ind w:left="-5"/>
        <w:rPr>
          <w:rFonts w:cs="Arial"/>
        </w:rPr>
      </w:pPr>
      <w:r w:rsidRPr="00B83DBE">
        <w:rPr>
          <w:rFonts w:eastAsia="Times New Roman" w:cs="Arial"/>
          <w:szCs w:val="24"/>
        </w:rPr>
        <w:t>The road reserves within the Estate are owned by Council.</w:t>
      </w:r>
      <w:r w:rsidRPr="00B83DBE">
        <w:rPr>
          <w:rFonts w:cs="Arial"/>
        </w:rPr>
        <w:t xml:space="preserve">  </w:t>
      </w:r>
      <w:r w:rsidR="00A60EA4" w:rsidRPr="00B83DBE">
        <w:rPr>
          <w:rFonts w:cs="Arial"/>
        </w:rPr>
        <w:t xml:space="preserve">Some sections </w:t>
      </w:r>
      <w:r w:rsidR="00B83DBE">
        <w:rPr>
          <w:rFonts w:cs="Arial"/>
        </w:rPr>
        <w:t>of road</w:t>
      </w:r>
      <w:r w:rsidR="00A60EA4" w:rsidRPr="00B83DBE">
        <w:rPr>
          <w:rFonts w:cs="Arial"/>
        </w:rPr>
        <w:t xml:space="preserve"> </w:t>
      </w:r>
      <w:r w:rsidR="009B473C" w:rsidRPr="00B83DBE">
        <w:rPr>
          <w:rFonts w:cs="Arial"/>
        </w:rPr>
        <w:t>are unformed and are not maintained by Council</w:t>
      </w:r>
      <w:r w:rsidR="000540D7">
        <w:rPr>
          <w:rFonts w:cs="Arial"/>
        </w:rPr>
        <w:t xml:space="preserve"> in accordance with</w:t>
      </w:r>
      <w:r w:rsidR="00820404" w:rsidRPr="00B83DBE">
        <w:rPr>
          <w:rFonts w:cs="Arial"/>
        </w:rPr>
        <w:t xml:space="preserve"> Council</w:t>
      </w:r>
      <w:r w:rsidR="004972C2" w:rsidRPr="00B83DBE">
        <w:rPr>
          <w:rFonts w:cs="Arial"/>
        </w:rPr>
        <w:t>’s resolution</w:t>
      </w:r>
      <w:r w:rsidR="003023B9" w:rsidRPr="00B83DBE">
        <w:rPr>
          <w:rFonts w:cs="Arial"/>
        </w:rPr>
        <w:t xml:space="preserve"> of 2 November 2005.</w:t>
      </w:r>
      <w:r w:rsidR="004972C2" w:rsidRPr="00B83DBE">
        <w:rPr>
          <w:rFonts w:cs="Arial"/>
        </w:rPr>
        <w:t xml:space="preserve"> (</w:t>
      </w:r>
      <w:hyperlink r:id="rId97" w:history="1">
        <w:r w:rsidR="004972C2" w:rsidRPr="00B83DBE">
          <w:rPr>
            <w:rStyle w:val="Hyperlink"/>
            <w:rFonts w:cs="Arial"/>
          </w:rPr>
          <w:t>MIN</w:t>
        </w:r>
        <w:r w:rsidR="00950DBE" w:rsidRPr="00B83DBE">
          <w:rPr>
            <w:rStyle w:val="Hyperlink"/>
            <w:rFonts w:cs="Arial"/>
          </w:rPr>
          <w:t>05.1555</w:t>
        </w:r>
      </w:hyperlink>
      <w:r w:rsidR="004972C2" w:rsidRPr="00B83DBE">
        <w:rPr>
          <w:rFonts w:cs="Arial"/>
        </w:rPr>
        <w:t>)</w:t>
      </w:r>
      <w:r w:rsidR="009B473C" w:rsidRPr="00B83DBE">
        <w:rPr>
          <w:rFonts w:cs="Arial"/>
        </w:rPr>
        <w:t xml:space="preserve">. </w:t>
      </w:r>
    </w:p>
    <w:p w14:paraId="5E7A3479" w14:textId="3CBD8D17" w:rsidR="005F2B13" w:rsidRDefault="00AB1A7C" w:rsidP="00D747C1">
      <w:pPr>
        <w:ind w:left="-5"/>
        <w:rPr>
          <w:rFonts w:cs="Arial"/>
        </w:rPr>
      </w:pPr>
      <w:r w:rsidRPr="00B83DBE">
        <w:rPr>
          <w:rFonts w:cs="Arial"/>
        </w:rPr>
        <w:t>The Estate’s roads will</w:t>
      </w:r>
      <w:r>
        <w:rPr>
          <w:rFonts w:cs="Arial"/>
        </w:rPr>
        <w:t xml:space="preserve"> need to be upgraded prior to any residential development occurring. The proposed road upgrades are</w:t>
      </w:r>
      <w:r w:rsidR="0053388A">
        <w:rPr>
          <w:rFonts w:cs="Arial"/>
        </w:rPr>
        <w:t xml:space="preserve"> </w:t>
      </w:r>
      <w:r w:rsidR="00D64761">
        <w:rPr>
          <w:rFonts w:cs="Arial"/>
        </w:rPr>
        <w:t xml:space="preserve">generally </w:t>
      </w:r>
      <w:r w:rsidR="0053388A">
        <w:rPr>
          <w:rFonts w:cs="Arial"/>
        </w:rPr>
        <w:t xml:space="preserve">shown </w:t>
      </w:r>
      <w:r w:rsidR="00BD3251">
        <w:rPr>
          <w:rFonts w:cs="Arial"/>
        </w:rPr>
        <w:t>in</w:t>
      </w:r>
      <w:r w:rsidR="0053388A">
        <w:rPr>
          <w:rFonts w:cs="Arial"/>
        </w:rPr>
        <w:t xml:space="preserve"> the </w:t>
      </w:r>
      <w:r w:rsidR="00B03999">
        <w:rPr>
          <w:rFonts w:cs="Arial"/>
        </w:rPr>
        <w:t xml:space="preserve">concept plan </w:t>
      </w:r>
      <w:r w:rsidR="00F45D61">
        <w:rPr>
          <w:rFonts w:cs="Arial"/>
        </w:rPr>
        <w:t>(</w:t>
      </w:r>
      <w:r w:rsidR="00B07465">
        <w:rPr>
          <w:rFonts w:cs="Arial"/>
        </w:rPr>
        <w:fldChar w:fldCharType="begin"/>
      </w:r>
      <w:r w:rsidR="00B07465">
        <w:rPr>
          <w:rFonts w:cs="Arial"/>
        </w:rPr>
        <w:instrText xml:space="preserve"> REF _Ref165979051 \h </w:instrText>
      </w:r>
      <w:r w:rsidR="00B07465">
        <w:rPr>
          <w:rFonts w:cs="Arial"/>
        </w:rPr>
      </w:r>
      <w:r w:rsidR="00B07465">
        <w:rPr>
          <w:rFonts w:cs="Arial"/>
        </w:rPr>
        <w:fldChar w:fldCharType="separate"/>
      </w:r>
      <w:r w:rsidR="00B07465">
        <w:t xml:space="preserve">Figure </w:t>
      </w:r>
      <w:r w:rsidR="00B07465">
        <w:rPr>
          <w:noProof/>
        </w:rPr>
        <w:t>5</w:t>
      </w:r>
      <w:r w:rsidR="00B07465">
        <w:rPr>
          <w:rFonts w:cs="Arial"/>
        </w:rPr>
        <w:fldChar w:fldCharType="end"/>
      </w:r>
      <w:r w:rsidR="00F45D61">
        <w:rPr>
          <w:rFonts w:cs="Arial"/>
        </w:rPr>
        <w:t>)</w:t>
      </w:r>
      <w:r w:rsidR="00E0631D">
        <w:rPr>
          <w:rFonts w:cs="Arial"/>
        </w:rPr>
        <w:t>.</w:t>
      </w:r>
      <w:r w:rsidR="005D72F2">
        <w:rPr>
          <w:rFonts w:cs="Arial"/>
        </w:rPr>
        <w:t xml:space="preserve"> These </w:t>
      </w:r>
      <w:r w:rsidR="00B35780">
        <w:rPr>
          <w:rFonts w:cs="Arial"/>
        </w:rPr>
        <w:t xml:space="preserve">proposed </w:t>
      </w:r>
      <w:r w:rsidR="005D72F2">
        <w:rPr>
          <w:rFonts w:cs="Arial"/>
        </w:rPr>
        <w:t xml:space="preserve">upgrades have been </w:t>
      </w:r>
      <w:r w:rsidR="00B35780">
        <w:rPr>
          <w:rFonts w:cs="Arial"/>
        </w:rPr>
        <w:t xml:space="preserve">formulated </w:t>
      </w:r>
      <w:r w:rsidR="005D72F2">
        <w:rPr>
          <w:rFonts w:cs="Arial"/>
        </w:rPr>
        <w:t>over several years in consultation with</w:t>
      </w:r>
      <w:r w:rsidR="008F4DDA">
        <w:rPr>
          <w:rFonts w:cs="Arial"/>
        </w:rPr>
        <w:t xml:space="preserve"> relevant Council staff</w:t>
      </w:r>
      <w:r w:rsidR="00B07465">
        <w:rPr>
          <w:rFonts w:cs="Arial"/>
        </w:rPr>
        <w:t xml:space="preserve"> and the NSW RFS</w:t>
      </w:r>
      <w:r w:rsidR="008F4DDA">
        <w:rPr>
          <w:rFonts w:cs="Arial"/>
        </w:rPr>
        <w:t>, and taking into consideration bushfire planning requirements</w:t>
      </w:r>
      <w:r w:rsidR="00623CF7">
        <w:rPr>
          <w:rFonts w:cs="Arial"/>
        </w:rPr>
        <w:t>, and requirements under the Shoalhaven DCP</w:t>
      </w:r>
      <w:r w:rsidR="005168DB">
        <w:rPr>
          <w:rFonts w:cs="Arial"/>
        </w:rPr>
        <w:t>.</w:t>
      </w:r>
      <w:r w:rsidR="009A2710">
        <w:rPr>
          <w:rFonts w:cs="Arial"/>
        </w:rPr>
        <w:t xml:space="preserve"> Further details</w:t>
      </w:r>
      <w:r w:rsidR="009A2710" w:rsidRPr="00162D38">
        <w:rPr>
          <w:rFonts w:cs="Arial"/>
        </w:rPr>
        <w:t xml:space="preserve"> </w:t>
      </w:r>
      <w:r w:rsidR="009A2710">
        <w:rPr>
          <w:rFonts w:cs="Arial"/>
        </w:rPr>
        <w:t>including concept designs and cost estimates will be developed as the planning process progresses toward implementation.</w:t>
      </w:r>
    </w:p>
    <w:p w14:paraId="1BBC3834" w14:textId="6E183629" w:rsidR="00334241" w:rsidRPr="004D3736" w:rsidRDefault="005F2B13" w:rsidP="00D747C1">
      <w:pPr>
        <w:ind w:left="-5"/>
        <w:rPr>
          <w:rFonts w:cs="Arial"/>
        </w:rPr>
      </w:pPr>
      <w:r>
        <w:rPr>
          <w:rFonts w:cs="Arial"/>
          <w:i/>
          <w:iCs/>
        </w:rPr>
        <w:t>Comment:</w:t>
      </w:r>
      <w:r w:rsidR="00744FCF">
        <w:rPr>
          <w:rFonts w:cs="Arial"/>
        </w:rPr>
        <w:t xml:space="preserve"> </w:t>
      </w:r>
      <w:r w:rsidR="004D3736">
        <w:rPr>
          <w:rFonts w:cs="Arial"/>
        </w:rPr>
        <w:t xml:space="preserve">Transport for </w:t>
      </w:r>
      <w:r w:rsidR="0075034C">
        <w:rPr>
          <w:rFonts w:cs="Arial"/>
        </w:rPr>
        <w:t xml:space="preserve">NSW </w:t>
      </w:r>
      <w:r w:rsidR="001F3FFE">
        <w:rPr>
          <w:rFonts w:cs="Arial"/>
        </w:rPr>
        <w:t xml:space="preserve">(TfNSW) and the RFS </w:t>
      </w:r>
      <w:r w:rsidR="00334241" w:rsidRPr="004D3736">
        <w:rPr>
          <w:rFonts w:cs="Arial"/>
        </w:rPr>
        <w:t>will be consulted</w:t>
      </w:r>
      <w:r w:rsidR="00330DFB">
        <w:rPr>
          <w:rFonts w:cs="Arial"/>
        </w:rPr>
        <w:t xml:space="preserve"> </w:t>
      </w:r>
      <w:r w:rsidR="009A2710">
        <w:rPr>
          <w:rFonts w:cs="Arial"/>
        </w:rPr>
        <w:t>as part of the PP process</w:t>
      </w:r>
      <w:r w:rsidR="00330DFB">
        <w:rPr>
          <w:rFonts w:cs="Arial"/>
        </w:rPr>
        <w:t>.</w:t>
      </w:r>
      <w:r w:rsidR="00334241" w:rsidRPr="004D3736">
        <w:rPr>
          <w:rFonts w:cs="Arial"/>
        </w:rPr>
        <w:t xml:space="preserve"> </w:t>
      </w:r>
    </w:p>
    <w:p w14:paraId="1EC4F2B1" w14:textId="373F0365" w:rsidR="00334241" w:rsidRPr="004D3736" w:rsidRDefault="00334241" w:rsidP="00C24755">
      <w:pPr>
        <w:ind w:left="-5"/>
        <w:rPr>
          <w:rFonts w:cs="Arial"/>
        </w:rPr>
      </w:pPr>
    </w:p>
    <w:p w14:paraId="2DA74815" w14:textId="77777777" w:rsidR="00334241" w:rsidRPr="00C64F2C" w:rsidRDefault="00334241" w:rsidP="00D8632C">
      <w:pPr>
        <w:pStyle w:val="Heading3"/>
      </w:pPr>
      <w:bookmarkStart w:id="202" w:name="_Toc181775952"/>
      <w:r w:rsidRPr="00C64F2C">
        <w:t>Electricity</w:t>
      </w:r>
      <w:bookmarkEnd w:id="202"/>
      <w:r w:rsidRPr="00C64F2C">
        <w:t xml:space="preserve"> </w:t>
      </w:r>
    </w:p>
    <w:p w14:paraId="19C68BEE" w14:textId="04B8AE06" w:rsidR="00254974" w:rsidRDefault="00334241" w:rsidP="00DF1836">
      <w:pPr>
        <w:ind w:left="-5"/>
        <w:rPr>
          <w:rFonts w:cs="Arial"/>
          <w:i/>
        </w:rPr>
      </w:pPr>
      <w:r w:rsidRPr="00C64F2C">
        <w:rPr>
          <w:rFonts w:cs="Arial"/>
        </w:rPr>
        <w:t xml:space="preserve">Preliminary advice </w:t>
      </w:r>
      <w:r w:rsidR="00B17459">
        <w:rPr>
          <w:rFonts w:cs="Arial"/>
        </w:rPr>
        <w:t xml:space="preserve">on electricity reticulation was </w:t>
      </w:r>
      <w:r w:rsidRPr="00C64F2C">
        <w:rPr>
          <w:rFonts w:cs="Arial"/>
        </w:rPr>
        <w:t>provided by AKH Design</w:t>
      </w:r>
      <w:r w:rsidR="009318EF">
        <w:rPr>
          <w:rFonts w:cs="Arial"/>
        </w:rPr>
        <w:t xml:space="preserve"> </w:t>
      </w:r>
      <w:r w:rsidR="00FD6671">
        <w:rPr>
          <w:rFonts w:cs="Arial"/>
        </w:rPr>
        <w:t>in 2014</w:t>
      </w:r>
      <w:r w:rsidR="00DF4870">
        <w:rPr>
          <w:rFonts w:cs="Arial"/>
        </w:rPr>
        <w:t xml:space="preserve"> subsequently Council’s Electrical Engineer</w:t>
      </w:r>
      <w:r w:rsidR="00DA7F92">
        <w:rPr>
          <w:rFonts w:cs="Arial"/>
        </w:rPr>
        <w:t xml:space="preserve"> in 2021</w:t>
      </w:r>
      <w:r w:rsidR="00FD6671">
        <w:rPr>
          <w:rFonts w:cs="Arial"/>
        </w:rPr>
        <w:t xml:space="preserve">.  As </w:t>
      </w:r>
      <w:r w:rsidR="00417067">
        <w:rPr>
          <w:rFonts w:cs="Arial"/>
        </w:rPr>
        <w:t>with</w:t>
      </w:r>
      <w:r w:rsidR="00E03570">
        <w:rPr>
          <w:rFonts w:cs="Arial"/>
        </w:rPr>
        <w:t xml:space="preserve"> road</w:t>
      </w:r>
      <w:r w:rsidR="00DA3B55">
        <w:rPr>
          <w:rFonts w:cs="Arial"/>
        </w:rPr>
        <w:t xml:space="preserve"> upgrade</w:t>
      </w:r>
      <w:r w:rsidR="00E03570">
        <w:rPr>
          <w:rFonts w:cs="Arial"/>
        </w:rPr>
        <w:t>s</w:t>
      </w:r>
      <w:r w:rsidR="00FD6671">
        <w:rPr>
          <w:rFonts w:cs="Arial"/>
        </w:rPr>
        <w:t xml:space="preserve">, </w:t>
      </w:r>
      <w:r w:rsidR="009009A1">
        <w:rPr>
          <w:rFonts w:cs="Arial"/>
        </w:rPr>
        <w:t>e</w:t>
      </w:r>
      <w:r w:rsidR="00FD6671">
        <w:rPr>
          <w:rFonts w:cs="Arial"/>
        </w:rPr>
        <w:t>lectricity reticulation requirements</w:t>
      </w:r>
      <w:r w:rsidR="00FD6671" w:rsidRPr="00162D38">
        <w:rPr>
          <w:rFonts w:cs="Arial"/>
        </w:rPr>
        <w:t xml:space="preserve"> </w:t>
      </w:r>
      <w:r w:rsidR="00FD6671">
        <w:rPr>
          <w:rFonts w:cs="Arial"/>
        </w:rPr>
        <w:t xml:space="preserve">will be </w:t>
      </w:r>
      <w:r w:rsidR="00FE29EC">
        <w:rPr>
          <w:rFonts w:cs="Arial"/>
        </w:rPr>
        <w:t xml:space="preserve">refined </w:t>
      </w:r>
      <w:r w:rsidR="008079BD">
        <w:rPr>
          <w:rFonts w:cs="Arial"/>
        </w:rPr>
        <w:t>as the planning process progresses toward implementation</w:t>
      </w:r>
      <w:r w:rsidR="004E4876">
        <w:rPr>
          <w:rFonts w:cs="Arial"/>
        </w:rPr>
        <w:t>.</w:t>
      </w:r>
      <w:r w:rsidRPr="00C64F2C">
        <w:rPr>
          <w:rFonts w:cs="Arial"/>
        </w:rPr>
        <w:t xml:space="preserve"> </w:t>
      </w:r>
      <w:r w:rsidR="00254974">
        <w:rPr>
          <w:rFonts w:cs="Arial"/>
        </w:rPr>
        <w:t xml:space="preserve"> </w:t>
      </w:r>
      <w:r w:rsidRPr="00C64F2C">
        <w:rPr>
          <w:rFonts w:cs="Arial"/>
        </w:rPr>
        <w:t xml:space="preserve">As the subject land is adjacent to existing urban development, Endeavour Energy may require underground electricity reticulation.  </w:t>
      </w:r>
    </w:p>
    <w:p w14:paraId="57BD7B6B" w14:textId="77777777" w:rsidR="0065670E" w:rsidRDefault="00C64F2C" w:rsidP="00D827A2">
      <w:pPr>
        <w:rPr>
          <w:rFonts w:cs="Arial"/>
        </w:rPr>
      </w:pPr>
      <w:r w:rsidRPr="00C64F2C">
        <w:rPr>
          <w:rFonts w:cs="Arial"/>
          <w:i/>
        </w:rPr>
        <w:t>Comment</w:t>
      </w:r>
      <w:r w:rsidR="00334241" w:rsidRPr="00C64F2C">
        <w:rPr>
          <w:rFonts w:cs="Arial"/>
          <w:i/>
        </w:rPr>
        <w:t>:</w:t>
      </w:r>
      <w:r w:rsidR="00334241" w:rsidRPr="00C64F2C">
        <w:rPr>
          <w:rFonts w:cs="Arial"/>
        </w:rPr>
        <w:t xml:space="preserve"> </w:t>
      </w:r>
      <w:r w:rsidR="00254974">
        <w:rPr>
          <w:rFonts w:cs="Arial"/>
        </w:rPr>
        <w:t xml:space="preserve"> </w:t>
      </w:r>
      <w:r w:rsidR="00334241" w:rsidRPr="00C64F2C">
        <w:rPr>
          <w:rFonts w:cs="Arial"/>
        </w:rPr>
        <w:t>Endeavour Energy will be consulted</w:t>
      </w:r>
      <w:r w:rsidR="00254974">
        <w:rPr>
          <w:rFonts w:cs="Arial"/>
        </w:rPr>
        <w:t xml:space="preserve"> during public exhibition of the PP.</w:t>
      </w:r>
    </w:p>
    <w:p w14:paraId="79C10B62" w14:textId="77777777" w:rsidR="009009A1" w:rsidRDefault="009009A1" w:rsidP="00D827A2">
      <w:pPr>
        <w:rPr>
          <w:rFonts w:cs="Arial"/>
        </w:rPr>
      </w:pPr>
    </w:p>
    <w:p w14:paraId="63AE3AF1" w14:textId="2CC831B0" w:rsidR="00B318A6" w:rsidRPr="00453C6D" w:rsidRDefault="00B318A6" w:rsidP="00D8632C">
      <w:pPr>
        <w:pStyle w:val="Heading3"/>
      </w:pPr>
      <w:bookmarkStart w:id="203" w:name="_Toc181775953"/>
      <w:r w:rsidRPr="00453C6D">
        <w:t xml:space="preserve">Water and </w:t>
      </w:r>
      <w:r w:rsidR="00FD3DE2" w:rsidRPr="00453C6D">
        <w:t>Sewer</w:t>
      </w:r>
      <w:r w:rsidR="00FD3DE2">
        <w:t xml:space="preserve"> Reticulation</w:t>
      </w:r>
      <w:bookmarkEnd w:id="203"/>
    </w:p>
    <w:p w14:paraId="584578D2" w14:textId="22DCF35D" w:rsidR="00B318A6" w:rsidRPr="00453C6D" w:rsidRDefault="00B375DA" w:rsidP="00D747C1">
      <w:pPr>
        <w:ind w:left="-5"/>
        <w:rPr>
          <w:rFonts w:cs="Arial"/>
        </w:rPr>
      </w:pPr>
      <w:r>
        <w:rPr>
          <w:rFonts w:cs="Arial"/>
        </w:rPr>
        <w:t>T</w:t>
      </w:r>
      <w:r w:rsidR="00B318A6" w:rsidRPr="00453C6D">
        <w:rPr>
          <w:rFonts w:cs="Arial"/>
        </w:rPr>
        <w:t>he subject land is not currently serviced by reticulated water and sewer</w:t>
      </w:r>
      <w:r w:rsidR="00904D85">
        <w:rPr>
          <w:rFonts w:cs="Arial"/>
        </w:rPr>
        <w:t>.</w:t>
      </w:r>
      <w:r w:rsidR="00AD7AAB">
        <w:rPr>
          <w:rFonts w:cs="Arial"/>
        </w:rPr>
        <w:t xml:space="preserve"> </w:t>
      </w:r>
      <w:r w:rsidR="000F43D3">
        <w:rPr>
          <w:rFonts w:cs="Arial"/>
        </w:rPr>
        <w:t xml:space="preserve"> </w:t>
      </w:r>
      <w:r w:rsidR="00B318A6" w:rsidRPr="00453C6D">
        <w:rPr>
          <w:rFonts w:cs="Arial"/>
        </w:rPr>
        <w:t>Shoalhaven Water has indicated that it is feasible to extend both water and sewer services into the subject land</w:t>
      </w:r>
      <w:r w:rsidR="000F43D3">
        <w:rPr>
          <w:rFonts w:cs="Arial"/>
        </w:rPr>
        <w:t xml:space="preserve"> to service</w:t>
      </w:r>
      <w:r w:rsidR="00677D24">
        <w:rPr>
          <w:rFonts w:cs="Arial"/>
        </w:rPr>
        <w:t xml:space="preserve"> the proposed </w:t>
      </w:r>
      <w:r w:rsidR="004A0D1F">
        <w:rPr>
          <w:rFonts w:cs="Arial"/>
        </w:rPr>
        <w:t>17</w:t>
      </w:r>
      <w:r w:rsidR="00677D24">
        <w:rPr>
          <w:rFonts w:cs="Arial"/>
        </w:rPr>
        <w:t xml:space="preserve"> new dwelling sites</w:t>
      </w:r>
      <w:r w:rsidR="00B318A6" w:rsidRPr="00453C6D">
        <w:rPr>
          <w:rFonts w:cs="Arial"/>
        </w:rPr>
        <w:t>.</w:t>
      </w:r>
      <w:r w:rsidR="00D9255E">
        <w:rPr>
          <w:rFonts w:cs="Arial"/>
        </w:rPr>
        <w:t xml:space="preserve">  </w:t>
      </w:r>
      <w:r w:rsidR="00214048">
        <w:rPr>
          <w:rFonts w:cs="Arial"/>
        </w:rPr>
        <w:t>The PP is predicated on the provision of r</w:t>
      </w:r>
      <w:r w:rsidR="00D9255E">
        <w:rPr>
          <w:rFonts w:cs="Arial"/>
        </w:rPr>
        <w:t xml:space="preserve">eticulated sewer </w:t>
      </w:r>
      <w:r w:rsidR="00EC08BA">
        <w:rPr>
          <w:rFonts w:cs="Arial"/>
        </w:rPr>
        <w:t>to ensure that</w:t>
      </w:r>
      <w:r w:rsidR="00993459">
        <w:rPr>
          <w:rFonts w:cs="Arial"/>
        </w:rPr>
        <w:t xml:space="preserve"> downstream water quality</w:t>
      </w:r>
      <w:r w:rsidR="00EC08BA">
        <w:rPr>
          <w:rFonts w:cs="Arial"/>
        </w:rPr>
        <w:t xml:space="preserve"> is </w:t>
      </w:r>
      <w:proofErr w:type="gramStart"/>
      <w:r w:rsidR="00EC08BA">
        <w:rPr>
          <w:rFonts w:cs="Arial"/>
        </w:rPr>
        <w:t>protected</w:t>
      </w:r>
      <w:proofErr w:type="gramEnd"/>
      <w:r w:rsidR="00B450DB">
        <w:rPr>
          <w:rFonts w:cs="Arial"/>
        </w:rPr>
        <w:t xml:space="preserve"> and that development is sustainable</w:t>
      </w:r>
      <w:r w:rsidR="00993459">
        <w:rPr>
          <w:rFonts w:cs="Arial"/>
        </w:rPr>
        <w:t>.</w:t>
      </w:r>
      <w:r w:rsidR="00B318A6" w:rsidRPr="00453C6D">
        <w:rPr>
          <w:rFonts w:cs="Arial"/>
        </w:rPr>
        <w:t xml:space="preserve">   </w:t>
      </w:r>
    </w:p>
    <w:p w14:paraId="5885983E" w14:textId="40799841" w:rsidR="00D9255E" w:rsidRPr="00453C6D" w:rsidRDefault="00B318A6" w:rsidP="00D747C1">
      <w:pPr>
        <w:ind w:left="-5"/>
        <w:rPr>
          <w:rFonts w:cs="Arial"/>
        </w:rPr>
      </w:pPr>
      <w:r w:rsidRPr="00453C6D">
        <w:rPr>
          <w:rFonts w:cs="Arial"/>
        </w:rPr>
        <w:t xml:space="preserve">Nearby residential land is served by a gravity sewer line.  The areas identified for rezoning to allow development in this </w:t>
      </w:r>
      <w:r w:rsidR="00BA75E7">
        <w:rPr>
          <w:rFonts w:cs="Arial"/>
        </w:rPr>
        <w:t>p</w:t>
      </w:r>
      <w:r w:rsidRPr="00453C6D">
        <w:rPr>
          <w:rFonts w:cs="Arial"/>
        </w:rPr>
        <w:t xml:space="preserve">lanning </w:t>
      </w:r>
      <w:r w:rsidR="002E1914">
        <w:rPr>
          <w:rFonts w:cs="Arial"/>
        </w:rPr>
        <w:t>p</w:t>
      </w:r>
      <w:r w:rsidRPr="00453C6D">
        <w:rPr>
          <w:rFonts w:cs="Arial"/>
        </w:rPr>
        <w:t xml:space="preserve">roposal, are located on the opposite side of a watercourse, making connection to the existing gravity system problematic.  The technical </w:t>
      </w:r>
      <w:r w:rsidRPr="00453C6D">
        <w:rPr>
          <w:rFonts w:cs="Arial"/>
        </w:rPr>
        <w:lastRenderedPageBreak/>
        <w:t xml:space="preserve">solution to this is to provide a pressure sewer system. A pressure sewer system could be provided in accordance with Council’s Pressure Sewer Policy.   </w:t>
      </w:r>
    </w:p>
    <w:p w14:paraId="1C909A97" w14:textId="6B751026" w:rsidR="008450E8" w:rsidRDefault="00B318A6" w:rsidP="00D747C1">
      <w:pPr>
        <w:ind w:left="-5"/>
        <w:rPr>
          <w:rFonts w:cs="Arial"/>
        </w:rPr>
      </w:pPr>
      <w:r w:rsidRPr="00453C6D">
        <w:rPr>
          <w:rFonts w:cs="Arial"/>
        </w:rPr>
        <w:t xml:space="preserve">In a pressure sewer system, each lot has a pressure sewer unit (i.e. a </w:t>
      </w:r>
      <w:r w:rsidR="00C25B84">
        <w:rPr>
          <w:rFonts w:cs="Arial"/>
        </w:rPr>
        <w:t>c</w:t>
      </w:r>
      <w:r w:rsidR="00C25B84" w:rsidRPr="00C25B84">
        <w:rPr>
          <w:rFonts w:cs="Arial"/>
        </w:rPr>
        <w:t>ollection tank and pump unit</w:t>
      </w:r>
      <w:r w:rsidRPr="00453C6D">
        <w:rPr>
          <w:rFonts w:cs="Arial"/>
        </w:rPr>
        <w:t xml:space="preserve">) which is connected to the common pressure main in the road reserve via a </w:t>
      </w:r>
      <w:r w:rsidR="00BE75C2">
        <w:rPr>
          <w:rFonts w:cs="Arial"/>
        </w:rPr>
        <w:t xml:space="preserve">small diameter </w:t>
      </w:r>
      <w:r w:rsidRPr="00453C6D">
        <w:rPr>
          <w:rFonts w:cs="Arial"/>
        </w:rPr>
        <w:t>pressure sewer drainage line. As in a gravity system, sewage gravitates from the dwelling to the pressure sewer unit.  The pressure unit then pumps it th</w:t>
      </w:r>
      <w:r w:rsidR="008450E8">
        <w:rPr>
          <w:rFonts w:cs="Arial"/>
        </w:rPr>
        <w:t>rough</w:t>
      </w:r>
      <w:r w:rsidRPr="00453C6D">
        <w:rPr>
          <w:rFonts w:cs="Arial"/>
        </w:rPr>
        <w:t xml:space="preserve"> the pressure mains, discharging into the existing gravity system. </w:t>
      </w:r>
    </w:p>
    <w:p w14:paraId="4BC16F9E" w14:textId="6BF2F638" w:rsidR="008450E8" w:rsidRPr="00453C6D" w:rsidRDefault="00B318A6" w:rsidP="00D747C1">
      <w:pPr>
        <w:ind w:left="-5"/>
        <w:rPr>
          <w:rFonts w:cs="Arial"/>
        </w:rPr>
      </w:pPr>
      <w:r w:rsidRPr="00453C6D">
        <w:rPr>
          <w:rFonts w:cs="Arial"/>
        </w:rPr>
        <w:t xml:space="preserve">Pressure sewer systems have significant practical and environmental advantages over traditional gravity systems, including: </w:t>
      </w:r>
    </w:p>
    <w:p w14:paraId="4FBBCE77" w14:textId="77777777" w:rsidR="00B318A6" w:rsidRPr="00453C6D" w:rsidRDefault="00B318A6" w:rsidP="002F161B">
      <w:pPr>
        <w:numPr>
          <w:ilvl w:val="0"/>
          <w:numId w:val="5"/>
        </w:numPr>
        <w:spacing w:after="200" w:line="250" w:lineRule="auto"/>
        <w:ind w:left="721" w:hanging="358"/>
        <w:rPr>
          <w:rFonts w:cs="Arial"/>
        </w:rPr>
      </w:pPr>
      <w:r w:rsidRPr="00453C6D">
        <w:rPr>
          <w:rFonts w:cs="Arial"/>
        </w:rPr>
        <w:t xml:space="preserve">Pressure systems are much less constrained by topography. </w:t>
      </w:r>
    </w:p>
    <w:p w14:paraId="72EC8EF5" w14:textId="77777777" w:rsidR="00B318A6" w:rsidRPr="00453C6D" w:rsidRDefault="00B318A6" w:rsidP="002F161B">
      <w:pPr>
        <w:numPr>
          <w:ilvl w:val="0"/>
          <w:numId w:val="5"/>
        </w:numPr>
        <w:spacing w:after="228" w:line="250" w:lineRule="auto"/>
        <w:ind w:left="721" w:hanging="358"/>
        <w:rPr>
          <w:rFonts w:cs="Arial"/>
        </w:rPr>
      </w:pPr>
      <w:r w:rsidRPr="00453C6D">
        <w:rPr>
          <w:rFonts w:cs="Arial"/>
        </w:rPr>
        <w:t xml:space="preserve">Pressure sewer systems do not have potential infiltration points that gravity systems have.  </w:t>
      </w:r>
    </w:p>
    <w:p w14:paraId="78354423" w14:textId="77777777" w:rsidR="00B318A6" w:rsidRPr="00453C6D" w:rsidRDefault="00B318A6" w:rsidP="002F161B">
      <w:pPr>
        <w:numPr>
          <w:ilvl w:val="0"/>
          <w:numId w:val="5"/>
        </w:numPr>
        <w:spacing w:after="228" w:line="250" w:lineRule="auto"/>
        <w:ind w:left="721" w:hanging="358"/>
        <w:rPr>
          <w:rFonts w:cs="Arial"/>
        </w:rPr>
      </w:pPr>
      <w:r w:rsidRPr="00453C6D">
        <w:rPr>
          <w:rFonts w:cs="Arial"/>
        </w:rPr>
        <w:t xml:space="preserve">Pressure lines are laid much shallower than gravity lines and have a much smaller diameter. </w:t>
      </w:r>
    </w:p>
    <w:p w14:paraId="2E83EBBA" w14:textId="77777777" w:rsidR="00B318A6" w:rsidRPr="00453C6D" w:rsidRDefault="00B318A6" w:rsidP="002F161B">
      <w:pPr>
        <w:numPr>
          <w:ilvl w:val="0"/>
          <w:numId w:val="5"/>
        </w:numPr>
        <w:spacing w:after="228" w:line="250" w:lineRule="auto"/>
        <w:ind w:left="721" w:hanging="358"/>
        <w:rPr>
          <w:rFonts w:cs="Arial"/>
        </w:rPr>
      </w:pPr>
      <w:r w:rsidRPr="00453C6D">
        <w:rPr>
          <w:rFonts w:cs="Arial"/>
        </w:rPr>
        <w:t xml:space="preserve">There are no large chambers for manholes and the like. This means the mains can generally be located within the road reserve, minimising the need for easements over private land. </w:t>
      </w:r>
    </w:p>
    <w:p w14:paraId="042C00AB" w14:textId="2DD5D499" w:rsidR="008D2A42" w:rsidRDefault="00B318A6" w:rsidP="002F161B">
      <w:pPr>
        <w:numPr>
          <w:ilvl w:val="0"/>
          <w:numId w:val="5"/>
        </w:numPr>
        <w:spacing w:after="228" w:line="250" w:lineRule="auto"/>
        <w:ind w:left="721" w:hanging="358"/>
        <w:rPr>
          <w:rFonts w:cs="Arial"/>
        </w:rPr>
      </w:pPr>
      <w:r w:rsidRPr="00453C6D">
        <w:rPr>
          <w:rFonts w:cs="Arial"/>
        </w:rPr>
        <w:t xml:space="preserve">The potential build-up of solid waste in gravity pipes is avoided because the pressure sewer unit has a grinder pump which macerates the waste to a consistent slurry. </w:t>
      </w:r>
    </w:p>
    <w:p w14:paraId="4F675788" w14:textId="13C7F42D" w:rsidR="00851EA2" w:rsidRDefault="005F2B13" w:rsidP="00C24755">
      <w:pPr>
        <w:rPr>
          <w:rFonts w:cs="Arial"/>
        </w:rPr>
      </w:pPr>
      <w:r w:rsidRPr="005F2B13">
        <w:rPr>
          <w:rFonts w:cs="Arial"/>
          <w:i/>
        </w:rPr>
        <w:t>Comment:</w:t>
      </w:r>
      <w:r w:rsidRPr="005F2B13">
        <w:rPr>
          <w:rFonts w:cs="Arial"/>
        </w:rPr>
        <w:t xml:space="preserve">  </w:t>
      </w:r>
      <w:r>
        <w:rPr>
          <w:rFonts w:cs="Arial"/>
        </w:rPr>
        <w:t>Shoalhaven Water</w:t>
      </w:r>
      <w:r w:rsidRPr="005F2B13">
        <w:rPr>
          <w:rFonts w:cs="Arial"/>
        </w:rPr>
        <w:t xml:space="preserve"> will be </w:t>
      </w:r>
      <w:r w:rsidR="00D942A0">
        <w:rPr>
          <w:rFonts w:cs="Arial"/>
        </w:rPr>
        <w:t xml:space="preserve">further </w:t>
      </w:r>
      <w:r w:rsidRPr="005F2B13">
        <w:rPr>
          <w:rFonts w:cs="Arial"/>
        </w:rPr>
        <w:t>consulted</w:t>
      </w:r>
      <w:r>
        <w:rPr>
          <w:rFonts w:cs="Arial"/>
        </w:rPr>
        <w:t xml:space="preserve"> </w:t>
      </w:r>
      <w:r w:rsidR="000C151A">
        <w:rPr>
          <w:rFonts w:cs="Arial"/>
        </w:rPr>
        <w:t>and asked to review</w:t>
      </w:r>
      <w:r w:rsidR="000B7633">
        <w:rPr>
          <w:rFonts w:cs="Arial"/>
        </w:rPr>
        <w:t xml:space="preserve"> and update</w:t>
      </w:r>
      <w:r w:rsidR="000C151A">
        <w:rPr>
          <w:rFonts w:cs="Arial"/>
        </w:rPr>
        <w:t xml:space="preserve"> their previous </w:t>
      </w:r>
      <w:r w:rsidR="000B7633">
        <w:rPr>
          <w:rFonts w:cs="Arial"/>
        </w:rPr>
        <w:t>advice</w:t>
      </w:r>
      <w:r w:rsidRPr="005F2B13">
        <w:rPr>
          <w:rFonts w:cs="Arial"/>
        </w:rPr>
        <w:t xml:space="preserve"> </w:t>
      </w:r>
      <w:r w:rsidR="00C51E30">
        <w:rPr>
          <w:rFonts w:cs="Arial"/>
        </w:rPr>
        <w:t xml:space="preserve">and costings </w:t>
      </w:r>
      <w:r w:rsidR="00592084">
        <w:rPr>
          <w:rFonts w:cs="Arial"/>
        </w:rPr>
        <w:t xml:space="preserve">prior to </w:t>
      </w:r>
      <w:r w:rsidRPr="005F2B13">
        <w:rPr>
          <w:rFonts w:cs="Arial"/>
        </w:rPr>
        <w:t>public exhibition of the PP.</w:t>
      </w:r>
    </w:p>
    <w:p w14:paraId="281C6903" w14:textId="0F2BEA5C" w:rsidR="00851EA2" w:rsidRPr="00453C6D" w:rsidRDefault="00851EA2" w:rsidP="004B3606">
      <w:pPr>
        <w:ind w:left="-5"/>
        <w:rPr>
          <w:rFonts w:cs="Arial"/>
        </w:rPr>
      </w:pPr>
    </w:p>
    <w:p w14:paraId="0E9BB485" w14:textId="4F8CA5DB" w:rsidR="000A673D" w:rsidRPr="00CE4380" w:rsidRDefault="000A673D" w:rsidP="00DF1836">
      <w:pPr>
        <w:pStyle w:val="Heading2"/>
      </w:pPr>
      <w:bookmarkStart w:id="204" w:name="_Toc181775954"/>
      <w:r w:rsidRPr="00CE4380">
        <w:t xml:space="preserve">What </w:t>
      </w:r>
      <w:r w:rsidR="00FD3DE2">
        <w:t>a</w:t>
      </w:r>
      <w:r w:rsidR="00FD3DE2" w:rsidRPr="00CE4380">
        <w:t xml:space="preserve">re </w:t>
      </w:r>
      <w:r w:rsidR="00FD3DE2">
        <w:t>t</w:t>
      </w:r>
      <w:r w:rsidR="00FD3DE2" w:rsidRPr="00CE4380">
        <w:t xml:space="preserve">he Views </w:t>
      </w:r>
      <w:r w:rsidR="00FD3DE2">
        <w:t>o</w:t>
      </w:r>
      <w:r w:rsidR="00FD3DE2" w:rsidRPr="00CE4380">
        <w:t xml:space="preserve">f State </w:t>
      </w:r>
      <w:r w:rsidR="00FD3DE2">
        <w:t>a</w:t>
      </w:r>
      <w:r w:rsidR="00FD3DE2" w:rsidRPr="00CE4380">
        <w:t xml:space="preserve">nd </w:t>
      </w:r>
      <w:r w:rsidR="00FD3DE2">
        <w:t>Federal P</w:t>
      </w:r>
      <w:r w:rsidR="00FD3DE2" w:rsidRPr="00CE4380">
        <w:t>ublic Authorities</w:t>
      </w:r>
      <w:r w:rsidR="00FD3DE2">
        <w:t xml:space="preserve"> and Government Agencies</w:t>
      </w:r>
      <w:r w:rsidR="00FD3DE2" w:rsidRPr="00CE4380">
        <w:t xml:space="preserve"> Consulted </w:t>
      </w:r>
      <w:r w:rsidR="00FD3DE2">
        <w:t>i</w:t>
      </w:r>
      <w:r w:rsidR="00FD3DE2" w:rsidRPr="00CE4380">
        <w:t>n</w:t>
      </w:r>
      <w:r w:rsidR="00FD3DE2">
        <w:t xml:space="preserve"> Order to Inform the </w:t>
      </w:r>
      <w:r w:rsidR="0024095A">
        <w:t xml:space="preserve">Gateway </w:t>
      </w:r>
      <w:r w:rsidR="00FD3DE2">
        <w:t>Determinat</w:t>
      </w:r>
      <w:r w:rsidR="00FD3DE2" w:rsidRPr="00CE4380">
        <w:t>ion</w:t>
      </w:r>
      <w:r w:rsidRPr="00CE4380">
        <w:t>?</w:t>
      </w:r>
      <w:r w:rsidR="00B15F1B">
        <w:t xml:space="preserve"> (Section</w:t>
      </w:r>
      <w:r w:rsidR="00E2428B">
        <w:t> </w:t>
      </w:r>
      <w:r w:rsidR="00B15F1B">
        <w:t>E)</w:t>
      </w:r>
      <w:bookmarkEnd w:id="204"/>
    </w:p>
    <w:p w14:paraId="7825905D" w14:textId="08756232" w:rsidR="00DA6D5C" w:rsidRDefault="002F0898" w:rsidP="00DF1836">
      <w:pPr>
        <w:rPr>
          <w:rFonts w:cs="Arial"/>
        </w:rPr>
      </w:pPr>
      <w:r w:rsidRPr="00F60681">
        <w:rPr>
          <w:rFonts w:cs="Arial"/>
        </w:rPr>
        <w:t xml:space="preserve">If a </w:t>
      </w:r>
      <w:r w:rsidR="0004255B" w:rsidRPr="00F60681">
        <w:rPr>
          <w:rFonts w:cs="Arial"/>
        </w:rPr>
        <w:t xml:space="preserve">Gateway </w:t>
      </w:r>
      <w:r w:rsidR="00D942A0">
        <w:rPr>
          <w:rFonts w:cs="Arial"/>
        </w:rPr>
        <w:t>d</w:t>
      </w:r>
      <w:r w:rsidR="0004255B" w:rsidRPr="00F60681">
        <w:rPr>
          <w:rFonts w:cs="Arial"/>
        </w:rPr>
        <w:t>etermination</w:t>
      </w:r>
      <w:r w:rsidRPr="00F60681">
        <w:rPr>
          <w:rFonts w:cs="Arial"/>
        </w:rPr>
        <w:t xml:space="preserve"> is granted by </w:t>
      </w:r>
      <w:r w:rsidR="00FE4AFD" w:rsidRPr="00F60681">
        <w:rPr>
          <w:rFonts w:cs="Arial"/>
        </w:rPr>
        <w:t>DP</w:t>
      </w:r>
      <w:r w:rsidR="00BC5811">
        <w:rPr>
          <w:rFonts w:cs="Arial"/>
        </w:rPr>
        <w:t>HI</w:t>
      </w:r>
      <w:r w:rsidR="002F2FE6" w:rsidRPr="00F60681">
        <w:rPr>
          <w:rFonts w:cs="Arial"/>
        </w:rPr>
        <w:t xml:space="preserve">, this section will be </w:t>
      </w:r>
      <w:r w:rsidR="001578C8">
        <w:rPr>
          <w:rFonts w:cs="Arial"/>
        </w:rPr>
        <w:t>augmented</w:t>
      </w:r>
      <w:r w:rsidR="002F2FE6" w:rsidRPr="00F60681">
        <w:rPr>
          <w:rFonts w:cs="Arial"/>
        </w:rPr>
        <w:t xml:space="preserve"> in accordance with relevant Gateway conditions.</w:t>
      </w:r>
      <w:r w:rsidR="0004255B" w:rsidRPr="00F60681">
        <w:rPr>
          <w:rFonts w:cs="Arial"/>
        </w:rPr>
        <w:t xml:space="preserve"> </w:t>
      </w:r>
    </w:p>
    <w:p w14:paraId="7C31838B" w14:textId="77777777" w:rsidR="00514915" w:rsidRDefault="00514915" w:rsidP="00DF1836">
      <w:pPr>
        <w:rPr>
          <w:rFonts w:cs="Arial"/>
        </w:rPr>
      </w:pPr>
    </w:p>
    <w:p w14:paraId="7E6F4697" w14:textId="6D1D84E8" w:rsidR="00EE3D0A" w:rsidRDefault="00130996" w:rsidP="00DA6D5C">
      <w:pPr>
        <w:pStyle w:val="Heading3"/>
      </w:pPr>
      <w:bookmarkStart w:id="205" w:name="_Toc181775955"/>
      <w:r w:rsidRPr="00130996">
        <w:lastRenderedPageBreak/>
        <w:t xml:space="preserve">Agency </w:t>
      </w:r>
      <w:r w:rsidR="00931481">
        <w:t>C</w:t>
      </w:r>
      <w:r w:rsidRPr="00130996">
        <w:t>onsultation</w:t>
      </w:r>
      <w:bookmarkEnd w:id="205"/>
    </w:p>
    <w:p w14:paraId="5B83AD76" w14:textId="710CA85D" w:rsidR="008E3F7C" w:rsidRPr="002F0C89" w:rsidRDefault="00FC0875" w:rsidP="008E3F7C">
      <w:pPr>
        <w:pStyle w:val="Caption"/>
        <w:keepNext/>
        <w:rPr>
          <w:rFonts w:cs="Arial"/>
          <w:b w:val="0"/>
          <w:bCs w:val="0"/>
          <w:sz w:val="24"/>
          <w:szCs w:val="22"/>
        </w:rPr>
      </w:pPr>
      <w:r w:rsidRPr="00DF1836">
        <w:rPr>
          <w:rFonts w:cs="Arial"/>
          <w:b w:val="0"/>
          <w:bCs w:val="0"/>
          <w:sz w:val="24"/>
          <w:szCs w:val="22"/>
        </w:rPr>
        <w:t xml:space="preserve">Consultation with </w:t>
      </w:r>
      <w:r w:rsidR="00F73AE6" w:rsidRPr="00DF1836">
        <w:rPr>
          <w:rFonts w:cs="Arial"/>
          <w:b w:val="0"/>
          <w:bCs w:val="0"/>
          <w:sz w:val="24"/>
          <w:szCs w:val="22"/>
        </w:rPr>
        <w:t xml:space="preserve">Government agencies </w:t>
      </w:r>
      <w:r w:rsidR="00C4388D">
        <w:rPr>
          <w:rFonts w:cs="Arial"/>
          <w:b w:val="0"/>
          <w:bCs w:val="0"/>
          <w:sz w:val="24"/>
          <w:szCs w:val="22"/>
        </w:rPr>
        <w:t xml:space="preserve">in recent years is summarised in </w:t>
      </w:r>
      <w:r w:rsidR="00C4388D">
        <w:rPr>
          <w:rFonts w:cs="Arial"/>
          <w:b w:val="0"/>
          <w:bCs w:val="0"/>
          <w:sz w:val="24"/>
          <w:szCs w:val="22"/>
        </w:rPr>
        <w:fldChar w:fldCharType="begin"/>
      </w:r>
      <w:r w:rsidR="00C4388D">
        <w:rPr>
          <w:rFonts w:cs="Arial"/>
          <w:b w:val="0"/>
          <w:bCs w:val="0"/>
          <w:sz w:val="24"/>
          <w:szCs w:val="22"/>
        </w:rPr>
        <w:instrText xml:space="preserve"> REF _Ref138413454 \h </w:instrText>
      </w:r>
      <w:r w:rsidR="00C4388D">
        <w:rPr>
          <w:rFonts w:cs="Arial"/>
          <w:b w:val="0"/>
          <w:bCs w:val="0"/>
          <w:sz w:val="24"/>
          <w:szCs w:val="22"/>
        </w:rPr>
      </w:r>
      <w:r w:rsidR="00C4388D">
        <w:rPr>
          <w:rFonts w:cs="Arial"/>
          <w:b w:val="0"/>
          <w:bCs w:val="0"/>
          <w:sz w:val="24"/>
          <w:szCs w:val="22"/>
        </w:rPr>
        <w:fldChar w:fldCharType="separate"/>
      </w:r>
      <w:r w:rsidR="00A010A1">
        <w:t xml:space="preserve">Table </w:t>
      </w:r>
      <w:r w:rsidR="00A010A1">
        <w:rPr>
          <w:noProof/>
        </w:rPr>
        <w:t>2</w:t>
      </w:r>
      <w:r w:rsidR="00C4388D">
        <w:rPr>
          <w:rFonts w:cs="Arial"/>
          <w:b w:val="0"/>
          <w:bCs w:val="0"/>
          <w:sz w:val="24"/>
          <w:szCs w:val="22"/>
        </w:rPr>
        <w:fldChar w:fldCharType="end"/>
      </w:r>
      <w:r w:rsidR="00150EC3" w:rsidRPr="00DF1836">
        <w:rPr>
          <w:rFonts w:cs="Arial"/>
          <w:b w:val="0"/>
          <w:bCs w:val="0"/>
          <w:sz w:val="24"/>
          <w:szCs w:val="22"/>
        </w:rPr>
        <w:t>.</w:t>
      </w:r>
      <w:r w:rsidR="00F73AE6" w:rsidRPr="00DF1836">
        <w:rPr>
          <w:rFonts w:cs="Arial"/>
          <w:b w:val="0"/>
          <w:bCs w:val="0"/>
          <w:sz w:val="24"/>
          <w:szCs w:val="22"/>
        </w:rPr>
        <w:t xml:space="preserve">  </w:t>
      </w:r>
    </w:p>
    <w:p w14:paraId="619F5697" w14:textId="02BF4546" w:rsidR="00EE5B4B" w:rsidRDefault="00EE5B4B" w:rsidP="002F0C89">
      <w:pPr>
        <w:pStyle w:val="Caption"/>
        <w:keepNext/>
      </w:pPr>
      <w:bookmarkStart w:id="206" w:name="_Ref138413454"/>
      <w:bookmarkStart w:id="207" w:name="_Toc181776018"/>
      <w:r>
        <w:t xml:space="preserve">Table </w:t>
      </w:r>
      <w:r>
        <w:fldChar w:fldCharType="begin"/>
      </w:r>
      <w:r>
        <w:instrText xml:space="preserve"> SEQ Table \* ARABIC </w:instrText>
      </w:r>
      <w:r>
        <w:fldChar w:fldCharType="separate"/>
      </w:r>
      <w:r w:rsidR="00514915">
        <w:rPr>
          <w:noProof/>
        </w:rPr>
        <w:t>2</w:t>
      </w:r>
      <w:r>
        <w:rPr>
          <w:noProof/>
        </w:rPr>
        <w:fldChar w:fldCharType="end"/>
      </w:r>
      <w:bookmarkEnd w:id="206"/>
      <w:r>
        <w:t xml:space="preserve"> </w:t>
      </w:r>
      <w:r w:rsidR="00073FF8">
        <w:t>–</w:t>
      </w:r>
      <w:r w:rsidRPr="00F320FD">
        <w:t xml:space="preserve"> </w:t>
      </w:r>
      <w:r w:rsidR="00073FF8">
        <w:t xml:space="preserve">Summary of </w:t>
      </w:r>
      <w:r w:rsidRPr="00F320FD">
        <w:t>NSW Government agency consultation</w:t>
      </w:r>
      <w:r w:rsidR="004B4393">
        <w:t xml:space="preserve"> since 2011</w:t>
      </w:r>
      <w:bookmarkEnd w:id="207"/>
    </w:p>
    <w:tbl>
      <w:tblPr>
        <w:tblStyle w:val="TableGrid"/>
        <w:tblpPr w:leftFromText="181" w:rightFromText="181" w:vertAnchor="text" w:tblpY="1"/>
        <w:tblOverlap w:val="never"/>
        <w:tblW w:w="10201" w:type="dxa"/>
        <w:tblLook w:val="04A0" w:firstRow="1" w:lastRow="0" w:firstColumn="1" w:lastColumn="0" w:noHBand="0" w:noVBand="1"/>
      </w:tblPr>
      <w:tblGrid>
        <w:gridCol w:w="1696"/>
        <w:gridCol w:w="4536"/>
        <w:gridCol w:w="3969"/>
      </w:tblGrid>
      <w:tr w:rsidR="00FC2383" w:rsidRPr="005C0CD4" w14:paraId="6255A22C" w14:textId="77777777" w:rsidTr="005C0CD4">
        <w:trPr>
          <w:tblHeader/>
        </w:trPr>
        <w:tc>
          <w:tcPr>
            <w:tcW w:w="0" w:type="auto"/>
            <w:tcBorders>
              <w:bottom w:val="single" w:sz="4" w:space="0" w:color="auto"/>
            </w:tcBorders>
          </w:tcPr>
          <w:p w14:paraId="46E78E8F" w14:textId="77777777" w:rsidR="00BE3326" w:rsidRPr="005C0CD4" w:rsidRDefault="00BE3326" w:rsidP="00786985">
            <w:pPr>
              <w:pStyle w:val="Caption"/>
              <w:keepNext/>
              <w:jc w:val="center"/>
              <w:rPr>
                <w:rFonts w:cs="Arial"/>
                <w:sz w:val="22"/>
                <w:szCs w:val="22"/>
                <w:lang w:eastAsia="en-AU"/>
              </w:rPr>
            </w:pPr>
            <w:r w:rsidRPr="005C0CD4">
              <w:rPr>
                <w:rFonts w:cs="Arial"/>
                <w:sz w:val="22"/>
                <w:szCs w:val="22"/>
                <w:lang w:eastAsia="en-AU"/>
              </w:rPr>
              <w:t>Agency</w:t>
            </w:r>
          </w:p>
        </w:tc>
        <w:tc>
          <w:tcPr>
            <w:tcW w:w="4536" w:type="dxa"/>
            <w:tcBorders>
              <w:bottom w:val="single" w:sz="4" w:space="0" w:color="auto"/>
            </w:tcBorders>
          </w:tcPr>
          <w:p w14:paraId="3C54E38F" w14:textId="77777777" w:rsidR="00BE3326" w:rsidRPr="005C0CD4" w:rsidRDefault="00BE3326" w:rsidP="00786985">
            <w:pPr>
              <w:pStyle w:val="Caption"/>
              <w:keepNext/>
              <w:jc w:val="center"/>
              <w:rPr>
                <w:rFonts w:cs="Arial"/>
                <w:sz w:val="22"/>
                <w:szCs w:val="22"/>
                <w:lang w:eastAsia="en-AU"/>
              </w:rPr>
            </w:pPr>
            <w:r w:rsidRPr="005C0CD4">
              <w:rPr>
                <w:rFonts w:cs="Arial"/>
                <w:sz w:val="22"/>
                <w:szCs w:val="22"/>
                <w:lang w:eastAsia="en-AU"/>
              </w:rPr>
              <w:t xml:space="preserve">Key issues </w:t>
            </w:r>
          </w:p>
        </w:tc>
        <w:tc>
          <w:tcPr>
            <w:tcW w:w="3969" w:type="dxa"/>
            <w:tcBorders>
              <w:bottom w:val="single" w:sz="4" w:space="0" w:color="auto"/>
            </w:tcBorders>
          </w:tcPr>
          <w:p w14:paraId="1FAAB619" w14:textId="77777777" w:rsidR="00BE3326" w:rsidRPr="005C0CD4" w:rsidRDefault="00BE3326" w:rsidP="00786985">
            <w:pPr>
              <w:pStyle w:val="Caption"/>
              <w:keepNext/>
              <w:jc w:val="center"/>
              <w:rPr>
                <w:rFonts w:cs="Arial"/>
                <w:sz w:val="22"/>
                <w:szCs w:val="22"/>
              </w:rPr>
            </w:pPr>
            <w:r w:rsidRPr="005C0CD4">
              <w:rPr>
                <w:rFonts w:cs="Arial"/>
                <w:sz w:val="22"/>
                <w:szCs w:val="22"/>
              </w:rPr>
              <w:t xml:space="preserve">Comments / </w:t>
            </w:r>
            <w:r w:rsidRPr="005C0CD4">
              <w:rPr>
                <w:rFonts w:cs="Arial"/>
                <w:sz w:val="22"/>
                <w:szCs w:val="22"/>
                <w:lang w:eastAsia="en-AU"/>
              </w:rPr>
              <w:t>PP response</w:t>
            </w:r>
          </w:p>
        </w:tc>
      </w:tr>
      <w:tr w:rsidR="00786985" w:rsidRPr="005C0CD4" w14:paraId="357CC16B" w14:textId="77777777" w:rsidTr="005C0CD4">
        <w:trPr>
          <w:trHeight w:val="340"/>
        </w:trPr>
        <w:tc>
          <w:tcPr>
            <w:tcW w:w="0" w:type="auto"/>
            <w:tcBorders>
              <w:right w:val="nil"/>
            </w:tcBorders>
          </w:tcPr>
          <w:p w14:paraId="3F780C94" w14:textId="77777777" w:rsidR="00BE3326" w:rsidRPr="005C0CD4" w:rsidRDefault="00BE3326" w:rsidP="002F0C89">
            <w:pPr>
              <w:pStyle w:val="Caption"/>
              <w:keepNext/>
              <w:spacing w:before="60" w:after="60"/>
              <w:rPr>
                <w:rFonts w:cs="Arial"/>
              </w:rPr>
            </w:pPr>
          </w:p>
        </w:tc>
        <w:tc>
          <w:tcPr>
            <w:tcW w:w="4536" w:type="dxa"/>
            <w:tcBorders>
              <w:left w:val="nil"/>
              <w:right w:val="nil"/>
            </w:tcBorders>
          </w:tcPr>
          <w:p w14:paraId="7B875B36" w14:textId="17920A90" w:rsidR="00BE3326" w:rsidRPr="005C0CD4" w:rsidRDefault="009B10B5" w:rsidP="002F0C89">
            <w:pPr>
              <w:pStyle w:val="Caption"/>
              <w:keepNext/>
              <w:spacing w:before="60" w:after="60"/>
              <w:rPr>
                <w:rFonts w:cs="Arial"/>
              </w:rPr>
            </w:pPr>
            <w:r w:rsidRPr="005C0CD4">
              <w:rPr>
                <w:rFonts w:cs="Arial"/>
                <w:sz w:val="22"/>
                <w:szCs w:val="22"/>
              </w:rPr>
              <w:t>Biodiversity &amp; Conservation</w:t>
            </w:r>
          </w:p>
        </w:tc>
        <w:tc>
          <w:tcPr>
            <w:tcW w:w="3969" w:type="dxa"/>
            <w:tcBorders>
              <w:left w:val="nil"/>
            </w:tcBorders>
          </w:tcPr>
          <w:p w14:paraId="12C31178" w14:textId="77777777" w:rsidR="00BE3326" w:rsidRPr="005C0CD4" w:rsidRDefault="00BE3326" w:rsidP="002F0C89">
            <w:pPr>
              <w:pStyle w:val="Caption"/>
              <w:keepNext/>
              <w:spacing w:before="60" w:after="60"/>
              <w:rPr>
                <w:rFonts w:cs="Arial"/>
              </w:rPr>
            </w:pPr>
          </w:p>
        </w:tc>
      </w:tr>
      <w:tr w:rsidR="006C3FA7" w:rsidRPr="005C0CD4" w14:paraId="34B12FB1" w14:textId="77777777" w:rsidTr="005C0CD4">
        <w:tc>
          <w:tcPr>
            <w:tcW w:w="0" w:type="auto"/>
          </w:tcPr>
          <w:p w14:paraId="7106EEA8" w14:textId="14F4E421" w:rsidR="006C3FA7" w:rsidRPr="005C0CD4" w:rsidRDefault="006F058C" w:rsidP="00786985">
            <w:pPr>
              <w:pStyle w:val="Caption"/>
              <w:keepNext/>
              <w:rPr>
                <w:rFonts w:cs="Arial"/>
                <w:b w:val="0"/>
              </w:rPr>
            </w:pPr>
            <w:r w:rsidRPr="005C0CD4">
              <w:rPr>
                <w:rFonts w:cs="Arial"/>
                <w:b w:val="0"/>
              </w:rPr>
              <w:t>Department of Planning &amp; Infrastructure (DPI) (former) and Environmental Protection Agency (EPA) (former)</w:t>
            </w:r>
          </w:p>
        </w:tc>
        <w:tc>
          <w:tcPr>
            <w:tcW w:w="4536" w:type="dxa"/>
          </w:tcPr>
          <w:p w14:paraId="3EB1B635" w14:textId="6269047C" w:rsidR="006C3FA7" w:rsidRPr="005C0CD4" w:rsidRDefault="00FE44CC" w:rsidP="00786985">
            <w:pPr>
              <w:spacing w:before="0"/>
              <w:rPr>
                <w:rFonts w:cs="Arial"/>
                <w:sz w:val="22"/>
                <w:lang w:eastAsia="en-AU"/>
              </w:rPr>
            </w:pPr>
            <w:hyperlink r:id="rId98" w:history="1">
              <w:r w:rsidR="006C3FA7" w:rsidRPr="005C0CD4">
                <w:rPr>
                  <w:rStyle w:val="Hyperlink"/>
                  <w:rFonts w:cs="Arial"/>
                  <w:sz w:val="22"/>
                  <w:lang w:eastAsia="en-AU"/>
                </w:rPr>
                <w:t>9 December 2011</w:t>
              </w:r>
            </w:hyperlink>
            <w:r w:rsidR="006C3FA7" w:rsidRPr="005C0CD4">
              <w:rPr>
                <w:rFonts w:cs="Arial"/>
                <w:sz w:val="22"/>
                <w:lang w:eastAsia="en-AU"/>
              </w:rPr>
              <w:t xml:space="preserve"> – DPI and EPA provided combined support for the PP subject to review of:</w:t>
            </w:r>
          </w:p>
          <w:p w14:paraId="42A7D277" w14:textId="77777777" w:rsidR="006C3FA7" w:rsidRPr="005C0CD4" w:rsidRDefault="006C3FA7" w:rsidP="0055548A">
            <w:pPr>
              <w:pStyle w:val="ListParagraph"/>
              <w:numPr>
                <w:ilvl w:val="0"/>
                <w:numId w:val="34"/>
              </w:numPr>
              <w:spacing w:before="0"/>
              <w:ind w:left="227" w:hanging="227"/>
              <w:rPr>
                <w:rFonts w:cs="Arial"/>
                <w:sz w:val="22"/>
              </w:rPr>
            </w:pPr>
            <w:r w:rsidRPr="005C0CD4">
              <w:rPr>
                <w:rFonts w:cs="Arial"/>
                <w:sz w:val="22"/>
              </w:rPr>
              <w:t xml:space="preserve">effluent disposal/reticulation options </w:t>
            </w:r>
          </w:p>
          <w:p w14:paraId="3B41F673" w14:textId="77777777" w:rsidR="006C3FA7" w:rsidRPr="005C0CD4" w:rsidRDefault="006C3FA7" w:rsidP="0055548A">
            <w:pPr>
              <w:pStyle w:val="ListParagraph"/>
              <w:numPr>
                <w:ilvl w:val="0"/>
                <w:numId w:val="34"/>
              </w:numPr>
              <w:spacing w:before="0"/>
              <w:ind w:left="227" w:hanging="227"/>
              <w:rPr>
                <w:rFonts w:cs="Arial"/>
                <w:sz w:val="22"/>
              </w:rPr>
            </w:pPr>
            <w:r w:rsidRPr="005C0CD4">
              <w:rPr>
                <w:rFonts w:cs="Arial"/>
                <w:sz w:val="22"/>
              </w:rPr>
              <w:t>biodiversity constraints for NE Sector</w:t>
            </w:r>
          </w:p>
          <w:p w14:paraId="6C985DBC" w14:textId="69BD3A60" w:rsidR="006C3FA7" w:rsidRPr="005C0CD4" w:rsidRDefault="006C3FA7" w:rsidP="0055548A">
            <w:pPr>
              <w:pStyle w:val="ListParagraph"/>
              <w:numPr>
                <w:ilvl w:val="0"/>
                <w:numId w:val="34"/>
              </w:numPr>
              <w:spacing w:before="0"/>
              <w:ind w:left="227" w:hanging="227"/>
              <w:rPr>
                <w:rFonts w:cs="Arial"/>
                <w:sz w:val="22"/>
              </w:rPr>
            </w:pPr>
            <w:r w:rsidRPr="005C0CD4">
              <w:rPr>
                <w:rFonts w:cs="Arial"/>
                <w:sz w:val="22"/>
              </w:rPr>
              <w:t xml:space="preserve">Council </w:t>
            </w:r>
            <w:r w:rsidR="00B63B40" w:rsidRPr="005C0CD4">
              <w:rPr>
                <w:rFonts w:cs="Arial"/>
                <w:sz w:val="22"/>
              </w:rPr>
              <w:t>may wish to</w:t>
            </w:r>
            <w:r w:rsidR="00531E45" w:rsidRPr="005C0CD4">
              <w:rPr>
                <w:rFonts w:cs="Arial"/>
                <w:sz w:val="22"/>
              </w:rPr>
              <w:t xml:space="preserve"> prepare guidelines or</w:t>
            </w:r>
            <w:r w:rsidRPr="005C0CD4">
              <w:rPr>
                <w:rFonts w:cs="Arial"/>
                <w:sz w:val="22"/>
              </w:rPr>
              <w:t xml:space="preserve"> policy </w:t>
            </w:r>
            <w:r w:rsidR="00531E45" w:rsidRPr="005C0CD4">
              <w:rPr>
                <w:rFonts w:cs="Arial"/>
                <w:sz w:val="22"/>
              </w:rPr>
              <w:t>to address</w:t>
            </w:r>
            <w:r w:rsidR="00D41F07" w:rsidRPr="005C0CD4">
              <w:rPr>
                <w:rFonts w:cs="Arial"/>
                <w:sz w:val="22"/>
              </w:rPr>
              <w:t xml:space="preserve"> tenure and management of land that cannot be developed in paper subdivisions</w:t>
            </w:r>
          </w:p>
          <w:p w14:paraId="31FE97B2" w14:textId="26E21BCA" w:rsidR="006C3FA7" w:rsidRPr="005C0CD4" w:rsidRDefault="00786668" w:rsidP="0055548A">
            <w:pPr>
              <w:pStyle w:val="ListParagraph"/>
              <w:numPr>
                <w:ilvl w:val="0"/>
                <w:numId w:val="34"/>
              </w:numPr>
              <w:spacing w:before="0"/>
              <w:ind w:left="227" w:hanging="227"/>
              <w:rPr>
                <w:rFonts w:cs="Arial"/>
              </w:rPr>
            </w:pPr>
            <w:r w:rsidRPr="005C0CD4">
              <w:rPr>
                <w:rFonts w:cs="Arial"/>
                <w:sz w:val="22"/>
              </w:rPr>
              <w:t xml:space="preserve">Council should </w:t>
            </w:r>
            <w:r w:rsidR="00C2460C" w:rsidRPr="005C0CD4">
              <w:rPr>
                <w:rFonts w:cs="Arial"/>
                <w:sz w:val="22"/>
              </w:rPr>
              <w:t xml:space="preserve">consider </w:t>
            </w:r>
            <w:r w:rsidRPr="005C0CD4">
              <w:rPr>
                <w:rFonts w:cs="Arial"/>
                <w:sz w:val="22"/>
              </w:rPr>
              <w:t>includ</w:t>
            </w:r>
            <w:r w:rsidR="00C2460C" w:rsidRPr="005C0CD4">
              <w:rPr>
                <w:rFonts w:cs="Arial"/>
                <w:sz w:val="22"/>
              </w:rPr>
              <w:t>ing</w:t>
            </w:r>
            <w:r w:rsidRPr="005C0CD4">
              <w:rPr>
                <w:rFonts w:cs="Arial"/>
                <w:sz w:val="22"/>
              </w:rPr>
              <w:t xml:space="preserve"> the</w:t>
            </w:r>
            <w:r w:rsidR="006C3FA7" w:rsidRPr="005C0CD4">
              <w:rPr>
                <w:rFonts w:cs="Arial"/>
                <w:sz w:val="22"/>
              </w:rPr>
              <w:t xml:space="preserve"> small </w:t>
            </w:r>
            <w:r w:rsidR="00032CD2" w:rsidRPr="005C0CD4">
              <w:rPr>
                <w:rFonts w:cs="Arial"/>
                <w:sz w:val="22"/>
              </w:rPr>
              <w:t xml:space="preserve">residual </w:t>
            </w:r>
            <w:r w:rsidR="006C3FA7" w:rsidRPr="005C0CD4">
              <w:rPr>
                <w:rFonts w:cs="Arial"/>
                <w:sz w:val="22"/>
              </w:rPr>
              <w:t xml:space="preserve">areas of </w:t>
            </w:r>
            <w:r w:rsidR="00C2460C" w:rsidRPr="005C0CD4">
              <w:rPr>
                <w:rFonts w:cs="Arial"/>
                <w:sz w:val="22"/>
              </w:rPr>
              <w:t xml:space="preserve">rural </w:t>
            </w:r>
            <w:r w:rsidR="006C3FA7" w:rsidRPr="005C0CD4">
              <w:rPr>
                <w:rFonts w:cs="Arial"/>
                <w:sz w:val="22"/>
              </w:rPr>
              <w:t xml:space="preserve">land </w:t>
            </w:r>
            <w:r w:rsidR="00C2460C" w:rsidRPr="005C0CD4">
              <w:rPr>
                <w:rFonts w:cs="Arial"/>
                <w:sz w:val="22"/>
              </w:rPr>
              <w:t xml:space="preserve">between the subject land boundary and adjoining </w:t>
            </w:r>
            <w:r w:rsidR="00860A65" w:rsidRPr="005C0CD4">
              <w:rPr>
                <w:rFonts w:cs="Arial"/>
                <w:sz w:val="22"/>
              </w:rPr>
              <w:t>residential land</w:t>
            </w:r>
            <w:r w:rsidR="006C3FA7" w:rsidRPr="005C0CD4">
              <w:rPr>
                <w:rFonts w:cs="Arial"/>
                <w:sz w:val="22"/>
              </w:rPr>
              <w:t>.</w:t>
            </w:r>
          </w:p>
        </w:tc>
        <w:tc>
          <w:tcPr>
            <w:tcW w:w="3969" w:type="dxa"/>
          </w:tcPr>
          <w:p w14:paraId="37743201" w14:textId="0B2B2CEF" w:rsidR="006C3FA7" w:rsidRPr="005C0CD4" w:rsidRDefault="00E45137" w:rsidP="0055548A">
            <w:pPr>
              <w:pStyle w:val="ListParagraph"/>
              <w:numPr>
                <w:ilvl w:val="0"/>
                <w:numId w:val="34"/>
              </w:numPr>
              <w:spacing w:before="0"/>
              <w:ind w:left="227" w:hanging="227"/>
              <w:rPr>
                <w:rFonts w:cs="Arial"/>
                <w:sz w:val="22"/>
              </w:rPr>
            </w:pPr>
            <w:r w:rsidRPr="005C0CD4">
              <w:rPr>
                <w:rFonts w:cs="Arial"/>
                <w:sz w:val="22"/>
              </w:rPr>
              <w:t xml:space="preserve">PP is predicated on </w:t>
            </w:r>
            <w:r w:rsidR="006C3FA7" w:rsidRPr="005C0CD4">
              <w:rPr>
                <w:rFonts w:cs="Arial"/>
                <w:sz w:val="22"/>
              </w:rPr>
              <w:t xml:space="preserve">reticulated sewerage (pressure system) </w:t>
            </w:r>
            <w:r w:rsidR="00F06ED4" w:rsidRPr="005C0CD4">
              <w:rPr>
                <w:rFonts w:cs="Arial"/>
                <w:sz w:val="22"/>
              </w:rPr>
              <w:t>based on advice from</w:t>
            </w:r>
            <w:r w:rsidRPr="005C0CD4">
              <w:rPr>
                <w:rFonts w:cs="Arial"/>
                <w:sz w:val="22"/>
              </w:rPr>
              <w:t xml:space="preserve"> Shoalhaven Water</w:t>
            </w:r>
            <w:r w:rsidR="006C3FA7" w:rsidRPr="005C0CD4">
              <w:rPr>
                <w:rFonts w:cs="Arial"/>
                <w:sz w:val="22"/>
              </w:rPr>
              <w:t>.</w:t>
            </w:r>
          </w:p>
          <w:p w14:paraId="7FAF3237" w14:textId="6FFB4F26" w:rsidR="006C3FA7" w:rsidRPr="005C0CD4" w:rsidRDefault="00313C54" w:rsidP="0055548A">
            <w:pPr>
              <w:pStyle w:val="ListParagraph"/>
              <w:numPr>
                <w:ilvl w:val="0"/>
                <w:numId w:val="34"/>
              </w:numPr>
              <w:spacing w:before="0"/>
              <w:ind w:left="227" w:hanging="227"/>
              <w:rPr>
                <w:rFonts w:cs="Arial"/>
                <w:sz w:val="22"/>
              </w:rPr>
            </w:pPr>
            <w:r w:rsidRPr="005C0CD4">
              <w:rPr>
                <w:rFonts w:cs="Arial"/>
                <w:sz w:val="22"/>
              </w:rPr>
              <w:t>P</w:t>
            </w:r>
            <w:r w:rsidR="006C3FA7" w:rsidRPr="005C0CD4">
              <w:rPr>
                <w:rFonts w:cs="Arial"/>
                <w:sz w:val="22"/>
              </w:rPr>
              <w:t xml:space="preserve">roposed dwelling sites are clustered </w:t>
            </w:r>
            <w:r w:rsidRPr="005C0CD4">
              <w:rPr>
                <w:rFonts w:cs="Arial"/>
                <w:sz w:val="22"/>
              </w:rPr>
              <w:t>in NE corner</w:t>
            </w:r>
            <w:r w:rsidR="00511068" w:rsidRPr="005C0CD4">
              <w:rPr>
                <w:rFonts w:cs="Arial"/>
                <w:sz w:val="22"/>
              </w:rPr>
              <w:t xml:space="preserve">, </w:t>
            </w:r>
            <w:r w:rsidR="006C3FA7" w:rsidRPr="005C0CD4">
              <w:rPr>
                <w:rFonts w:cs="Arial"/>
                <w:sz w:val="22"/>
              </w:rPr>
              <w:t xml:space="preserve">minimising </w:t>
            </w:r>
            <w:r w:rsidR="00EF48F5" w:rsidRPr="005C0CD4">
              <w:rPr>
                <w:rFonts w:cs="Arial"/>
                <w:sz w:val="22"/>
              </w:rPr>
              <w:t>the overall footprint</w:t>
            </w:r>
            <w:r w:rsidR="000D232B" w:rsidRPr="005C0CD4">
              <w:rPr>
                <w:rFonts w:cs="Arial"/>
                <w:sz w:val="22"/>
              </w:rPr>
              <w:t xml:space="preserve"> and potential impacts on threatened</w:t>
            </w:r>
            <w:r w:rsidR="006C3FA7" w:rsidRPr="005C0CD4">
              <w:rPr>
                <w:rFonts w:cs="Arial"/>
                <w:sz w:val="22"/>
              </w:rPr>
              <w:t xml:space="preserve"> orchids. </w:t>
            </w:r>
          </w:p>
          <w:p w14:paraId="7F2670B9" w14:textId="220C19BE" w:rsidR="006C3FA7" w:rsidRPr="005C0CD4" w:rsidRDefault="006C3FA7" w:rsidP="0055548A">
            <w:pPr>
              <w:pStyle w:val="ListParagraph"/>
              <w:numPr>
                <w:ilvl w:val="0"/>
                <w:numId w:val="34"/>
              </w:numPr>
              <w:spacing w:before="0"/>
              <w:ind w:left="227" w:hanging="227"/>
              <w:rPr>
                <w:rFonts w:cs="Arial"/>
                <w:sz w:val="22"/>
              </w:rPr>
            </w:pPr>
            <w:r w:rsidRPr="005C0CD4">
              <w:rPr>
                <w:rFonts w:cs="Arial"/>
                <w:sz w:val="22"/>
              </w:rPr>
              <w:t>Council</w:t>
            </w:r>
            <w:r w:rsidR="00435F16" w:rsidRPr="005C0CD4">
              <w:rPr>
                <w:rFonts w:cs="Arial"/>
                <w:sz w:val="22"/>
              </w:rPr>
              <w:t>’s</w:t>
            </w:r>
            <w:r w:rsidRPr="005C0CD4">
              <w:rPr>
                <w:rFonts w:cs="Arial"/>
                <w:sz w:val="22"/>
              </w:rPr>
              <w:t xml:space="preserve"> </w:t>
            </w:r>
            <w:hyperlink r:id="rId99" w:history="1">
              <w:r w:rsidRPr="005C0CD4">
                <w:rPr>
                  <w:rStyle w:val="Hyperlink"/>
                  <w:rFonts w:cs="Arial"/>
                  <w:sz w:val="22"/>
                </w:rPr>
                <w:t>Policy</w:t>
              </w:r>
            </w:hyperlink>
            <w:r w:rsidRPr="005C0CD4">
              <w:rPr>
                <w:rFonts w:cs="Arial"/>
                <w:sz w:val="22"/>
              </w:rPr>
              <w:t xml:space="preserve"> </w:t>
            </w:r>
            <w:r w:rsidR="00435F16" w:rsidRPr="005C0CD4">
              <w:rPr>
                <w:rFonts w:cs="Arial"/>
                <w:sz w:val="22"/>
              </w:rPr>
              <w:t>will enable</w:t>
            </w:r>
            <w:r w:rsidRPr="005C0CD4">
              <w:rPr>
                <w:rFonts w:cs="Arial"/>
                <w:sz w:val="22"/>
              </w:rPr>
              <w:t xml:space="preserve"> voluntary acquisition of the residual C2 land</w:t>
            </w:r>
            <w:r w:rsidR="00F06ED4" w:rsidRPr="005C0CD4">
              <w:rPr>
                <w:rFonts w:cs="Arial"/>
                <w:sz w:val="22"/>
              </w:rPr>
              <w:t xml:space="preserve"> – see below</w:t>
            </w:r>
            <w:r w:rsidRPr="005C0CD4">
              <w:rPr>
                <w:rFonts w:cs="Arial"/>
                <w:sz w:val="22"/>
              </w:rPr>
              <w:t>.</w:t>
            </w:r>
          </w:p>
          <w:p w14:paraId="0F0E5A77" w14:textId="0D6319EB" w:rsidR="006C3FA7" w:rsidRPr="005C0CD4" w:rsidRDefault="00860A65" w:rsidP="0055548A">
            <w:pPr>
              <w:pStyle w:val="ListParagraph"/>
              <w:numPr>
                <w:ilvl w:val="0"/>
                <w:numId w:val="34"/>
              </w:numPr>
              <w:spacing w:before="0"/>
              <w:ind w:left="227" w:hanging="227"/>
              <w:rPr>
                <w:rFonts w:cs="Arial"/>
              </w:rPr>
            </w:pPr>
            <w:r w:rsidRPr="005C0CD4">
              <w:rPr>
                <w:rFonts w:cs="Arial"/>
                <w:sz w:val="22"/>
              </w:rPr>
              <w:t>Subject land boundary was expanded</w:t>
            </w:r>
            <w:r w:rsidR="006C3FA7" w:rsidRPr="005C0CD4">
              <w:rPr>
                <w:rFonts w:cs="Arial"/>
                <w:sz w:val="22"/>
              </w:rPr>
              <w:t xml:space="preserve"> </w:t>
            </w:r>
            <w:r w:rsidR="00032CD2" w:rsidRPr="005C0CD4">
              <w:rPr>
                <w:rFonts w:cs="Arial"/>
                <w:sz w:val="22"/>
              </w:rPr>
              <w:t xml:space="preserve">to </w:t>
            </w:r>
            <w:r w:rsidR="000C5824" w:rsidRPr="005C0CD4">
              <w:rPr>
                <w:rFonts w:cs="Arial"/>
                <w:sz w:val="22"/>
              </w:rPr>
              <w:t xml:space="preserve">avoid creating </w:t>
            </w:r>
            <w:r w:rsidR="00640D30" w:rsidRPr="005C0CD4">
              <w:rPr>
                <w:rFonts w:cs="Arial"/>
                <w:sz w:val="22"/>
              </w:rPr>
              <w:t>residual areas of</w:t>
            </w:r>
            <w:r w:rsidR="006255C0" w:rsidRPr="005C0CD4">
              <w:rPr>
                <w:rFonts w:cs="Arial"/>
                <w:sz w:val="22"/>
              </w:rPr>
              <w:t xml:space="preserve"> rural land</w:t>
            </w:r>
            <w:r w:rsidR="006C3FA7" w:rsidRPr="005C0CD4">
              <w:rPr>
                <w:rFonts w:cs="Arial"/>
                <w:sz w:val="22"/>
              </w:rPr>
              <w:t>.</w:t>
            </w:r>
          </w:p>
        </w:tc>
      </w:tr>
      <w:tr w:rsidR="00D779FE" w:rsidRPr="005C0CD4" w14:paraId="4E686439" w14:textId="77777777" w:rsidTr="005C0CD4">
        <w:tc>
          <w:tcPr>
            <w:tcW w:w="0" w:type="auto"/>
            <w:tcBorders>
              <w:bottom w:val="single" w:sz="4" w:space="0" w:color="auto"/>
            </w:tcBorders>
          </w:tcPr>
          <w:p w14:paraId="0C7F7671" w14:textId="0B73A98D" w:rsidR="00D779FE" w:rsidRPr="005C0CD4" w:rsidRDefault="006F058C" w:rsidP="00786985">
            <w:pPr>
              <w:pStyle w:val="Caption"/>
              <w:keepNext/>
              <w:rPr>
                <w:rFonts w:cs="Arial"/>
                <w:b w:val="0"/>
              </w:rPr>
            </w:pPr>
            <w:r w:rsidRPr="005C0CD4">
              <w:rPr>
                <w:rFonts w:cs="Arial"/>
                <w:b w:val="0"/>
              </w:rPr>
              <w:t>Office of Environmental Heritage (OEH)</w:t>
            </w:r>
            <w:r w:rsidR="00A93E70" w:rsidRPr="005C0CD4">
              <w:rPr>
                <w:rFonts w:cs="Arial"/>
                <w:b w:val="0"/>
              </w:rPr>
              <w:t xml:space="preserve"> (former)</w:t>
            </w:r>
            <w:r w:rsidRPr="005C0CD4">
              <w:rPr>
                <w:rFonts w:cs="Arial"/>
                <w:b w:val="0"/>
              </w:rPr>
              <w:t xml:space="preserve"> </w:t>
            </w:r>
          </w:p>
        </w:tc>
        <w:tc>
          <w:tcPr>
            <w:tcW w:w="4536" w:type="dxa"/>
            <w:tcBorders>
              <w:bottom w:val="single" w:sz="4" w:space="0" w:color="auto"/>
            </w:tcBorders>
          </w:tcPr>
          <w:p w14:paraId="10EF7810" w14:textId="643FA1F0" w:rsidR="00D779FE" w:rsidRPr="005C0CD4" w:rsidRDefault="00FE44CC" w:rsidP="00786985">
            <w:pPr>
              <w:pStyle w:val="Caption"/>
              <w:keepNext/>
              <w:rPr>
                <w:rFonts w:cs="Arial"/>
              </w:rPr>
            </w:pPr>
            <w:hyperlink r:id="rId100" w:history="1">
              <w:r w:rsidR="00D779FE" w:rsidRPr="005C0CD4">
                <w:rPr>
                  <w:rStyle w:val="Hyperlink"/>
                  <w:rFonts w:cs="Arial"/>
                  <w:b w:val="0"/>
                  <w:sz w:val="22"/>
                  <w:szCs w:val="22"/>
                  <w:lang w:eastAsia="en-AU"/>
                </w:rPr>
                <w:t>31 May 2018</w:t>
              </w:r>
            </w:hyperlink>
            <w:r w:rsidR="00D779FE" w:rsidRPr="005C0CD4">
              <w:rPr>
                <w:rFonts w:cs="Arial"/>
                <w:b w:val="0"/>
                <w:sz w:val="22"/>
                <w:szCs w:val="22"/>
                <w:lang w:eastAsia="en-AU"/>
              </w:rPr>
              <w:t xml:space="preserve"> – Council request</w:t>
            </w:r>
            <w:r w:rsidR="005F3460" w:rsidRPr="005C0CD4">
              <w:rPr>
                <w:rFonts w:cs="Arial"/>
                <w:b w:val="0"/>
                <w:sz w:val="22"/>
                <w:szCs w:val="22"/>
                <w:lang w:eastAsia="en-AU"/>
              </w:rPr>
              <w:t xml:space="preserve"> for</w:t>
            </w:r>
            <w:r w:rsidR="00D779FE" w:rsidRPr="005C0CD4">
              <w:rPr>
                <w:rFonts w:cs="Arial"/>
                <w:b w:val="0"/>
                <w:sz w:val="22"/>
                <w:szCs w:val="22"/>
                <w:lang w:eastAsia="en-AU"/>
              </w:rPr>
              <w:t xml:space="preserve"> in-</w:t>
            </w:r>
            <w:proofErr w:type="gramStart"/>
            <w:r w:rsidR="00D779FE" w:rsidRPr="005C0CD4">
              <w:rPr>
                <w:rFonts w:cs="Arial"/>
                <w:b w:val="0"/>
                <w:sz w:val="22"/>
                <w:szCs w:val="22"/>
                <w:lang w:eastAsia="en-AU"/>
              </w:rPr>
              <w:t>principle</w:t>
            </w:r>
            <w:proofErr w:type="gramEnd"/>
            <w:r w:rsidR="00D779FE" w:rsidRPr="005C0CD4">
              <w:rPr>
                <w:rFonts w:cs="Arial"/>
                <w:b w:val="0"/>
                <w:sz w:val="22"/>
                <w:szCs w:val="22"/>
                <w:lang w:eastAsia="en-AU"/>
              </w:rPr>
              <w:t xml:space="preserve"> support for clause 34A Certification consistent with Jerberra</w:t>
            </w:r>
            <w:r w:rsidR="008254BD" w:rsidRPr="005C0CD4">
              <w:rPr>
                <w:rFonts w:cs="Arial"/>
                <w:b w:val="0"/>
                <w:sz w:val="22"/>
                <w:szCs w:val="22"/>
                <w:lang w:eastAsia="en-AU"/>
              </w:rPr>
              <w:t xml:space="preserve"> and Verons</w:t>
            </w:r>
            <w:r w:rsidR="00D779FE" w:rsidRPr="005C0CD4">
              <w:rPr>
                <w:rFonts w:cs="Arial"/>
                <w:b w:val="0"/>
                <w:sz w:val="22"/>
                <w:szCs w:val="22"/>
                <w:lang w:eastAsia="en-AU"/>
              </w:rPr>
              <w:t xml:space="preserve"> Estate</w:t>
            </w:r>
            <w:r w:rsidR="008254BD" w:rsidRPr="005C0CD4">
              <w:rPr>
                <w:rFonts w:cs="Arial"/>
                <w:b w:val="0"/>
                <w:sz w:val="22"/>
                <w:szCs w:val="22"/>
                <w:lang w:eastAsia="en-AU"/>
              </w:rPr>
              <w:t>s</w:t>
            </w:r>
            <w:r w:rsidR="00D779FE" w:rsidRPr="005C0CD4">
              <w:rPr>
                <w:rFonts w:cs="Arial"/>
                <w:b w:val="0"/>
                <w:sz w:val="22"/>
                <w:szCs w:val="22"/>
                <w:lang w:eastAsia="en-AU"/>
              </w:rPr>
              <w:t>.</w:t>
            </w:r>
            <w:r w:rsidR="00D779FE" w:rsidRPr="005C0CD4">
              <w:rPr>
                <w:rFonts w:cs="Arial"/>
                <w:b w:val="0"/>
                <w:sz w:val="22"/>
                <w:szCs w:val="22"/>
              </w:rPr>
              <w:t xml:space="preserve">  </w:t>
            </w:r>
          </w:p>
        </w:tc>
        <w:tc>
          <w:tcPr>
            <w:tcW w:w="3969" w:type="dxa"/>
            <w:tcBorders>
              <w:bottom w:val="single" w:sz="4" w:space="0" w:color="auto"/>
            </w:tcBorders>
          </w:tcPr>
          <w:p w14:paraId="4DDDBB54" w14:textId="74A1B23A" w:rsidR="00D779FE" w:rsidRPr="005C0CD4" w:rsidRDefault="008254BD" w:rsidP="00786985">
            <w:pPr>
              <w:pStyle w:val="Caption"/>
              <w:keepNext/>
              <w:rPr>
                <w:rFonts w:cs="Arial"/>
              </w:rPr>
            </w:pPr>
            <w:r w:rsidRPr="005C0CD4">
              <w:rPr>
                <w:rFonts w:cs="Arial"/>
                <w:b w:val="0"/>
                <w:sz w:val="22"/>
                <w:szCs w:val="22"/>
              </w:rPr>
              <w:t>Jerberra and Verons Estates received 34A certification in 2019</w:t>
            </w:r>
            <w:r w:rsidR="00D779FE" w:rsidRPr="005C0CD4">
              <w:rPr>
                <w:rFonts w:cs="Arial"/>
                <w:b w:val="0"/>
                <w:sz w:val="22"/>
                <w:szCs w:val="22"/>
              </w:rPr>
              <w:t>.</w:t>
            </w:r>
            <w:r w:rsidR="00044978" w:rsidRPr="005C0CD4">
              <w:rPr>
                <w:rFonts w:cs="Arial"/>
                <w:b w:val="0"/>
                <w:sz w:val="22"/>
                <w:szCs w:val="22"/>
              </w:rPr>
              <w:t xml:space="preserve"> </w:t>
            </w:r>
          </w:p>
        </w:tc>
      </w:tr>
      <w:tr w:rsidR="002373D3" w:rsidRPr="005C0CD4" w14:paraId="719E73F9" w14:textId="77777777" w:rsidTr="005C0CD4">
        <w:tc>
          <w:tcPr>
            <w:tcW w:w="0" w:type="auto"/>
            <w:tcBorders>
              <w:bottom w:val="nil"/>
            </w:tcBorders>
          </w:tcPr>
          <w:p w14:paraId="15D9CF54" w14:textId="655CB6E3" w:rsidR="002373D3" w:rsidRPr="005C0CD4" w:rsidRDefault="002373D3" w:rsidP="00786985">
            <w:pPr>
              <w:pStyle w:val="Caption"/>
              <w:keepNext/>
              <w:rPr>
                <w:rFonts w:cs="Arial"/>
                <w:b w:val="0"/>
              </w:rPr>
            </w:pPr>
            <w:r w:rsidRPr="005C0CD4">
              <w:rPr>
                <w:rFonts w:cs="Arial"/>
                <w:b w:val="0"/>
                <w:sz w:val="22"/>
                <w:szCs w:val="22"/>
                <w:lang w:eastAsia="en-AU"/>
              </w:rPr>
              <w:t>Department of Environment &amp; Planning (DPE) (Biodiversity and Conservation Division)</w:t>
            </w:r>
            <w:r w:rsidR="006F058C" w:rsidRPr="005C0CD4">
              <w:rPr>
                <w:rFonts w:cs="Arial"/>
                <w:b w:val="0"/>
                <w:sz w:val="22"/>
                <w:szCs w:val="22"/>
                <w:lang w:eastAsia="en-AU"/>
              </w:rPr>
              <w:t xml:space="preserve"> </w:t>
            </w:r>
            <w:r w:rsidRPr="005C0CD4">
              <w:rPr>
                <w:rFonts w:cs="Arial"/>
                <w:b w:val="0"/>
                <w:sz w:val="22"/>
                <w:szCs w:val="22"/>
                <w:lang w:eastAsia="en-AU"/>
              </w:rPr>
              <w:t>(BCD)</w:t>
            </w:r>
          </w:p>
        </w:tc>
        <w:tc>
          <w:tcPr>
            <w:tcW w:w="4536" w:type="dxa"/>
            <w:tcBorders>
              <w:bottom w:val="nil"/>
            </w:tcBorders>
          </w:tcPr>
          <w:p w14:paraId="5E7B68F0" w14:textId="77777777" w:rsidR="002373D3" w:rsidRPr="005C0CD4" w:rsidRDefault="002373D3" w:rsidP="00786985">
            <w:pPr>
              <w:pStyle w:val="Caption"/>
              <w:keepNext/>
              <w:spacing w:before="0"/>
              <w:rPr>
                <w:rFonts w:cs="Arial"/>
                <w:b w:val="0"/>
                <w:sz w:val="22"/>
                <w:szCs w:val="22"/>
              </w:rPr>
            </w:pPr>
            <w:r w:rsidRPr="005C0CD4">
              <w:rPr>
                <w:rFonts w:cs="Arial"/>
                <w:b w:val="0"/>
                <w:sz w:val="22"/>
                <w:szCs w:val="22"/>
                <w:u w:val="single"/>
              </w:rPr>
              <w:t>12 July 2019</w:t>
            </w:r>
            <w:r w:rsidRPr="005C0CD4">
              <w:rPr>
                <w:rFonts w:cs="Arial"/>
                <w:b w:val="0"/>
                <w:sz w:val="22"/>
                <w:szCs w:val="22"/>
              </w:rPr>
              <w:t xml:space="preserve"> - BCD advised:</w:t>
            </w:r>
          </w:p>
          <w:p w14:paraId="3F75AEFB" w14:textId="0FE0E5CD" w:rsidR="002373D3" w:rsidRPr="005C0CD4" w:rsidRDefault="002373D3" w:rsidP="0055548A">
            <w:pPr>
              <w:pStyle w:val="ListParagraph"/>
              <w:numPr>
                <w:ilvl w:val="0"/>
                <w:numId w:val="34"/>
              </w:numPr>
              <w:ind w:left="227" w:hanging="227"/>
              <w:rPr>
                <w:rFonts w:cs="Arial"/>
                <w:sz w:val="22"/>
                <w:lang w:eastAsia="en-AU"/>
              </w:rPr>
            </w:pPr>
            <w:r w:rsidRPr="005C0CD4">
              <w:rPr>
                <w:rFonts w:cs="Arial"/>
                <w:sz w:val="22"/>
                <w:lang w:eastAsia="en-AU"/>
              </w:rPr>
              <w:t>unable to provide in-</w:t>
            </w:r>
            <w:proofErr w:type="gramStart"/>
            <w:r w:rsidRPr="005C0CD4">
              <w:rPr>
                <w:rFonts w:cs="Arial"/>
                <w:sz w:val="22"/>
                <w:lang w:eastAsia="en-AU"/>
              </w:rPr>
              <w:t>principle</w:t>
            </w:r>
            <w:proofErr w:type="gramEnd"/>
            <w:r w:rsidRPr="005C0CD4">
              <w:rPr>
                <w:rFonts w:cs="Arial"/>
                <w:sz w:val="22"/>
                <w:lang w:eastAsia="en-AU"/>
              </w:rPr>
              <w:t xml:space="preserve"> support until the planning provisions for conservation are in place.</w:t>
            </w:r>
          </w:p>
          <w:p w14:paraId="20C6AD53" w14:textId="799E212D" w:rsidR="002373D3" w:rsidRPr="005C0CD4" w:rsidRDefault="00F359A4" w:rsidP="0055548A">
            <w:pPr>
              <w:pStyle w:val="ListParagraph"/>
              <w:numPr>
                <w:ilvl w:val="0"/>
                <w:numId w:val="34"/>
              </w:numPr>
              <w:ind w:left="227" w:hanging="227"/>
              <w:rPr>
                <w:rFonts w:cs="Arial"/>
                <w:sz w:val="22"/>
                <w:lang w:eastAsia="en-AU"/>
              </w:rPr>
            </w:pPr>
            <w:r w:rsidRPr="005C0CD4">
              <w:rPr>
                <w:rFonts w:cs="Arial"/>
                <w:sz w:val="22"/>
                <w:lang w:eastAsia="en-AU"/>
              </w:rPr>
              <w:t>Need to satisfy</w:t>
            </w:r>
            <w:r w:rsidR="002373D3" w:rsidRPr="005C0CD4">
              <w:rPr>
                <w:rFonts w:cs="Arial"/>
                <w:sz w:val="22"/>
                <w:lang w:eastAsia="en-AU"/>
              </w:rPr>
              <w:t xml:space="preserve"> “test of security” for offsets for cl34A applications</w:t>
            </w:r>
          </w:p>
          <w:p w14:paraId="5FF37D37" w14:textId="77653743" w:rsidR="002373D3" w:rsidRPr="005C0CD4" w:rsidRDefault="00F359A4" w:rsidP="0055548A">
            <w:pPr>
              <w:pStyle w:val="ListParagraph"/>
              <w:numPr>
                <w:ilvl w:val="0"/>
                <w:numId w:val="34"/>
              </w:numPr>
              <w:ind w:left="227" w:hanging="227"/>
              <w:rPr>
                <w:rFonts w:cs="Arial"/>
              </w:rPr>
            </w:pPr>
            <w:r w:rsidRPr="005C0CD4">
              <w:rPr>
                <w:rFonts w:cs="Arial"/>
                <w:sz w:val="22"/>
                <w:lang w:eastAsia="en-AU"/>
              </w:rPr>
              <w:t>O</w:t>
            </w:r>
            <w:r w:rsidR="003F4020" w:rsidRPr="005C0CD4">
              <w:rPr>
                <w:rFonts w:cs="Arial"/>
                <w:sz w:val="22"/>
                <w:lang w:eastAsia="en-AU"/>
              </w:rPr>
              <w:t>ptions could include</w:t>
            </w:r>
            <w:r w:rsidR="002373D3" w:rsidRPr="005C0CD4">
              <w:rPr>
                <w:rFonts w:cs="Arial"/>
                <w:sz w:val="22"/>
                <w:lang w:eastAsia="en-AU"/>
              </w:rPr>
              <w:t xml:space="preserve"> potential </w:t>
            </w:r>
            <w:r w:rsidR="003F4020" w:rsidRPr="005C0CD4">
              <w:rPr>
                <w:rFonts w:cs="Arial"/>
                <w:sz w:val="22"/>
                <w:lang w:eastAsia="en-AU"/>
              </w:rPr>
              <w:t xml:space="preserve">acquisition of </w:t>
            </w:r>
            <w:r w:rsidR="002373D3" w:rsidRPr="005C0CD4">
              <w:rPr>
                <w:rFonts w:cs="Arial"/>
                <w:sz w:val="22"/>
                <w:lang w:eastAsia="en-AU"/>
              </w:rPr>
              <w:t xml:space="preserve">the 12 lots in the north-east corner </w:t>
            </w:r>
            <w:r w:rsidR="003F4020" w:rsidRPr="005C0CD4">
              <w:rPr>
                <w:rFonts w:cs="Arial"/>
                <w:sz w:val="22"/>
                <w:lang w:eastAsia="en-AU"/>
              </w:rPr>
              <w:t>by Council</w:t>
            </w:r>
            <w:r w:rsidR="002373D3" w:rsidRPr="005C0CD4">
              <w:rPr>
                <w:rFonts w:cs="Arial"/>
                <w:sz w:val="22"/>
                <w:lang w:eastAsia="en-AU"/>
              </w:rPr>
              <w:t>.</w:t>
            </w:r>
          </w:p>
        </w:tc>
        <w:tc>
          <w:tcPr>
            <w:tcW w:w="3969" w:type="dxa"/>
            <w:tcBorders>
              <w:bottom w:val="nil"/>
            </w:tcBorders>
          </w:tcPr>
          <w:p w14:paraId="2E237C26" w14:textId="1C0F205F" w:rsidR="002373D3" w:rsidRPr="005C0CD4" w:rsidRDefault="008E0963" w:rsidP="0055548A">
            <w:pPr>
              <w:pStyle w:val="ListParagraph"/>
              <w:numPr>
                <w:ilvl w:val="0"/>
                <w:numId w:val="34"/>
              </w:numPr>
              <w:ind w:left="227" w:hanging="227"/>
              <w:rPr>
                <w:rFonts w:cs="Arial"/>
                <w:sz w:val="22"/>
              </w:rPr>
            </w:pPr>
            <w:r w:rsidRPr="005C0CD4">
              <w:rPr>
                <w:rFonts w:cs="Arial"/>
                <w:sz w:val="22"/>
              </w:rPr>
              <w:t>H</w:t>
            </w:r>
            <w:r w:rsidR="002373D3" w:rsidRPr="005C0CD4">
              <w:rPr>
                <w:rFonts w:cs="Arial"/>
                <w:sz w:val="22"/>
              </w:rPr>
              <w:t xml:space="preserve">igh value conservation land will be zoned C2 and </w:t>
            </w:r>
            <w:r w:rsidR="004D628C" w:rsidRPr="005C0CD4">
              <w:rPr>
                <w:rFonts w:cs="Arial"/>
                <w:sz w:val="22"/>
              </w:rPr>
              <w:t xml:space="preserve">the </w:t>
            </w:r>
            <w:proofErr w:type="gramStart"/>
            <w:r w:rsidR="004D628C" w:rsidRPr="005C0CD4">
              <w:rPr>
                <w:rFonts w:cs="Arial"/>
                <w:sz w:val="22"/>
              </w:rPr>
              <w:t>40 ha</w:t>
            </w:r>
            <w:proofErr w:type="gramEnd"/>
            <w:r w:rsidR="004D628C" w:rsidRPr="005C0CD4">
              <w:rPr>
                <w:rFonts w:cs="Arial"/>
                <w:sz w:val="22"/>
              </w:rPr>
              <w:t xml:space="preserve"> minimum lot size retained</w:t>
            </w:r>
            <w:r w:rsidR="002373D3" w:rsidRPr="005C0CD4">
              <w:rPr>
                <w:rFonts w:cs="Arial"/>
                <w:sz w:val="22"/>
              </w:rPr>
              <w:t>.</w:t>
            </w:r>
          </w:p>
          <w:p w14:paraId="225E8D88" w14:textId="50E2DB8B" w:rsidR="002373D3" w:rsidRPr="005C0CD4" w:rsidRDefault="002373D3" w:rsidP="0055548A">
            <w:pPr>
              <w:pStyle w:val="ListParagraph"/>
              <w:numPr>
                <w:ilvl w:val="0"/>
                <w:numId w:val="34"/>
              </w:numPr>
              <w:ind w:left="227" w:hanging="227"/>
              <w:rPr>
                <w:rFonts w:cs="Arial"/>
                <w:b/>
                <w:sz w:val="22"/>
              </w:rPr>
            </w:pPr>
            <w:r w:rsidRPr="005C0CD4">
              <w:rPr>
                <w:rFonts w:cs="Arial"/>
                <w:sz w:val="22"/>
              </w:rPr>
              <w:t xml:space="preserve">Council has an adopted </w:t>
            </w:r>
            <w:hyperlink r:id="rId101" w:history="1">
              <w:r w:rsidRPr="005C0CD4">
                <w:rPr>
                  <w:rStyle w:val="Hyperlink"/>
                  <w:rFonts w:cs="Arial"/>
                  <w:sz w:val="22"/>
                </w:rPr>
                <w:t>Policy</w:t>
              </w:r>
            </w:hyperlink>
            <w:r w:rsidRPr="005C0CD4">
              <w:rPr>
                <w:rFonts w:cs="Arial"/>
                <w:sz w:val="22"/>
              </w:rPr>
              <w:t xml:space="preserve"> </w:t>
            </w:r>
            <w:r w:rsidR="008143E9" w:rsidRPr="005C0CD4">
              <w:rPr>
                <w:rFonts w:cs="Arial"/>
                <w:sz w:val="22"/>
              </w:rPr>
              <w:t xml:space="preserve">allowing </w:t>
            </w:r>
            <w:r w:rsidRPr="005C0CD4">
              <w:rPr>
                <w:rFonts w:cs="Arial"/>
                <w:sz w:val="22"/>
              </w:rPr>
              <w:t>for voluntary acquisition of residual C2 land</w:t>
            </w:r>
            <w:r w:rsidR="0054259D" w:rsidRPr="005C0CD4">
              <w:rPr>
                <w:rFonts w:cs="Arial"/>
                <w:sz w:val="22"/>
              </w:rPr>
              <w:t xml:space="preserve"> if/when the Estate is rezoned</w:t>
            </w:r>
            <w:r w:rsidRPr="005C0CD4">
              <w:rPr>
                <w:rFonts w:cs="Arial"/>
                <w:sz w:val="22"/>
              </w:rPr>
              <w:t>.</w:t>
            </w:r>
            <w:r w:rsidR="00482F1E" w:rsidRPr="005C0CD4">
              <w:rPr>
                <w:rFonts w:cs="Arial"/>
                <w:sz w:val="22"/>
              </w:rPr>
              <w:t xml:space="preserve"> </w:t>
            </w:r>
          </w:p>
          <w:p w14:paraId="1B178D8F" w14:textId="4B3B7B87" w:rsidR="002373D3" w:rsidRPr="005C0CD4" w:rsidRDefault="00FE0D93" w:rsidP="0055548A">
            <w:pPr>
              <w:pStyle w:val="ListParagraph"/>
              <w:numPr>
                <w:ilvl w:val="0"/>
                <w:numId w:val="34"/>
              </w:numPr>
              <w:spacing w:before="0"/>
              <w:ind w:left="227" w:hanging="227"/>
              <w:rPr>
                <w:rFonts w:cs="Arial"/>
                <w:sz w:val="22"/>
              </w:rPr>
            </w:pPr>
            <w:r w:rsidRPr="005C0CD4">
              <w:rPr>
                <w:rFonts w:cs="Arial"/>
                <w:sz w:val="22"/>
              </w:rPr>
              <w:t>T</w:t>
            </w:r>
            <w:r w:rsidR="002373D3" w:rsidRPr="005C0CD4">
              <w:rPr>
                <w:rFonts w:cs="Arial"/>
                <w:sz w:val="22"/>
              </w:rPr>
              <w:t xml:space="preserve">he relevant 12 lots </w:t>
            </w:r>
            <w:r w:rsidRPr="005C0CD4">
              <w:rPr>
                <w:rFonts w:cs="Arial"/>
                <w:sz w:val="22"/>
              </w:rPr>
              <w:t xml:space="preserve">are identified </w:t>
            </w:r>
            <w:r w:rsidR="002373D3" w:rsidRPr="005C0CD4">
              <w:rPr>
                <w:rFonts w:cs="Arial"/>
                <w:sz w:val="22"/>
              </w:rPr>
              <w:t>for priority acquisition.</w:t>
            </w:r>
          </w:p>
        </w:tc>
      </w:tr>
      <w:tr w:rsidR="000142E2" w:rsidRPr="005C0CD4" w14:paraId="17A3478F" w14:textId="77777777" w:rsidTr="005C0CD4">
        <w:tc>
          <w:tcPr>
            <w:tcW w:w="0" w:type="auto"/>
            <w:tcBorders>
              <w:top w:val="nil"/>
              <w:bottom w:val="nil"/>
            </w:tcBorders>
          </w:tcPr>
          <w:p w14:paraId="66D40D2B" w14:textId="435E012F" w:rsidR="000142E2" w:rsidRPr="005C0CD4" w:rsidRDefault="000142E2" w:rsidP="00786985">
            <w:pPr>
              <w:pStyle w:val="Caption"/>
              <w:keepNext/>
              <w:rPr>
                <w:rFonts w:cs="Arial"/>
              </w:rPr>
            </w:pPr>
          </w:p>
        </w:tc>
        <w:tc>
          <w:tcPr>
            <w:tcW w:w="4536" w:type="dxa"/>
            <w:tcBorders>
              <w:top w:val="nil"/>
              <w:bottom w:val="nil"/>
            </w:tcBorders>
          </w:tcPr>
          <w:p w14:paraId="700A123F" w14:textId="79C980B7" w:rsidR="000142E2" w:rsidRPr="005C0CD4" w:rsidRDefault="000142E2" w:rsidP="00786985">
            <w:pPr>
              <w:pStyle w:val="Caption"/>
              <w:keepNext/>
              <w:rPr>
                <w:rFonts w:cs="Arial"/>
                <w:b w:val="0"/>
                <w:bCs w:val="0"/>
              </w:rPr>
            </w:pPr>
            <w:r w:rsidRPr="005C0CD4">
              <w:rPr>
                <w:rFonts w:cs="Arial"/>
                <w:b w:val="0"/>
                <w:bCs w:val="0"/>
                <w:sz w:val="22"/>
                <w:szCs w:val="22"/>
                <w:u w:val="single"/>
                <w:lang w:eastAsia="en-AU"/>
              </w:rPr>
              <w:t>27 June 2022</w:t>
            </w:r>
            <w:r w:rsidRPr="005C0CD4">
              <w:rPr>
                <w:rFonts w:cs="Arial"/>
                <w:b w:val="0"/>
                <w:bCs w:val="0"/>
                <w:sz w:val="22"/>
                <w:szCs w:val="22"/>
                <w:lang w:eastAsia="en-AU"/>
              </w:rPr>
              <w:t xml:space="preserve"> – advice that no further Koala habitat assessment is required.</w:t>
            </w:r>
          </w:p>
        </w:tc>
        <w:tc>
          <w:tcPr>
            <w:tcW w:w="3969" w:type="dxa"/>
            <w:tcBorders>
              <w:top w:val="nil"/>
              <w:bottom w:val="nil"/>
            </w:tcBorders>
          </w:tcPr>
          <w:p w14:paraId="4D6ADCBE" w14:textId="5B19FAD6" w:rsidR="000142E2" w:rsidRPr="005C0CD4" w:rsidRDefault="000142E2" w:rsidP="00786985">
            <w:pPr>
              <w:pStyle w:val="Caption"/>
              <w:keepNext/>
              <w:rPr>
                <w:rFonts w:cs="Arial"/>
                <w:b w:val="0"/>
                <w:bCs w:val="0"/>
              </w:rPr>
            </w:pPr>
            <w:r w:rsidRPr="005C0CD4">
              <w:rPr>
                <w:rFonts w:cs="Arial"/>
                <w:b w:val="0"/>
                <w:bCs w:val="0"/>
                <w:sz w:val="22"/>
                <w:szCs w:val="22"/>
              </w:rPr>
              <w:t>Refer to Section</w:t>
            </w:r>
            <w:r w:rsidR="00FF574E" w:rsidRPr="005C0CD4">
              <w:rPr>
                <w:rFonts w:cs="Arial"/>
                <w:b w:val="0"/>
                <w:bCs w:val="0"/>
                <w:sz w:val="22"/>
                <w:szCs w:val="22"/>
                <w:lang w:eastAsia="en-AU"/>
              </w:rPr>
              <w:t xml:space="preserve"> </w:t>
            </w:r>
            <w:r w:rsidR="006676EE" w:rsidRPr="005C0CD4">
              <w:rPr>
                <w:rFonts w:cs="Arial"/>
                <w:b w:val="0"/>
                <w:bCs w:val="0"/>
                <w:sz w:val="22"/>
                <w:szCs w:val="22"/>
                <w:lang w:eastAsia="en-AU"/>
              </w:rPr>
              <w:fldChar w:fldCharType="begin"/>
            </w:r>
            <w:r w:rsidR="006676EE" w:rsidRPr="005C0CD4">
              <w:rPr>
                <w:rFonts w:cs="Arial"/>
                <w:b w:val="0"/>
                <w:bCs w:val="0"/>
                <w:sz w:val="22"/>
                <w:szCs w:val="22"/>
                <w:lang w:eastAsia="en-AU"/>
              </w:rPr>
              <w:instrText xml:space="preserve"> REF _Ref174459245 \r \h </w:instrText>
            </w:r>
            <w:r w:rsidR="005C0CD4">
              <w:rPr>
                <w:rFonts w:cs="Arial"/>
                <w:b w:val="0"/>
                <w:bCs w:val="0"/>
                <w:sz w:val="22"/>
                <w:szCs w:val="22"/>
                <w:lang w:eastAsia="en-AU"/>
              </w:rPr>
              <w:instrText xml:space="preserve"> \* MERGEFORMAT </w:instrText>
            </w:r>
            <w:r w:rsidR="006676EE" w:rsidRPr="005C0CD4">
              <w:rPr>
                <w:rFonts w:cs="Arial"/>
                <w:b w:val="0"/>
                <w:bCs w:val="0"/>
                <w:sz w:val="22"/>
                <w:szCs w:val="22"/>
                <w:lang w:eastAsia="en-AU"/>
              </w:rPr>
            </w:r>
            <w:r w:rsidR="006676EE" w:rsidRPr="005C0CD4">
              <w:rPr>
                <w:rFonts w:cs="Arial"/>
                <w:b w:val="0"/>
                <w:bCs w:val="0"/>
                <w:sz w:val="22"/>
                <w:szCs w:val="22"/>
                <w:lang w:eastAsia="en-AU"/>
              </w:rPr>
              <w:fldChar w:fldCharType="separate"/>
            </w:r>
            <w:r w:rsidR="006676EE" w:rsidRPr="005C0CD4">
              <w:rPr>
                <w:rFonts w:cs="Arial"/>
                <w:b w:val="0"/>
                <w:bCs w:val="0"/>
                <w:sz w:val="22"/>
                <w:szCs w:val="22"/>
                <w:lang w:eastAsia="en-AU"/>
              </w:rPr>
              <w:t>9.5.13</w:t>
            </w:r>
            <w:r w:rsidR="006676EE" w:rsidRPr="005C0CD4">
              <w:rPr>
                <w:rFonts w:cs="Arial"/>
                <w:b w:val="0"/>
                <w:bCs w:val="0"/>
                <w:sz w:val="22"/>
                <w:szCs w:val="22"/>
                <w:lang w:eastAsia="en-AU"/>
              </w:rPr>
              <w:fldChar w:fldCharType="end"/>
            </w:r>
            <w:r w:rsidRPr="005C0CD4">
              <w:rPr>
                <w:rFonts w:cs="Arial"/>
                <w:b w:val="0"/>
                <w:bCs w:val="0"/>
                <w:sz w:val="22"/>
                <w:szCs w:val="22"/>
                <w:lang w:eastAsia="en-AU"/>
              </w:rPr>
              <w:t>.</w:t>
            </w:r>
          </w:p>
        </w:tc>
      </w:tr>
      <w:tr w:rsidR="00D04F64" w:rsidRPr="005C0CD4" w14:paraId="1DEA02CD" w14:textId="77777777" w:rsidTr="005C0CD4">
        <w:tc>
          <w:tcPr>
            <w:tcW w:w="0" w:type="auto"/>
            <w:tcBorders>
              <w:top w:val="nil"/>
              <w:bottom w:val="single" w:sz="4" w:space="0" w:color="auto"/>
            </w:tcBorders>
          </w:tcPr>
          <w:p w14:paraId="6DFCE6F4" w14:textId="3AC46DAF" w:rsidR="00D04F64" w:rsidRPr="005C0CD4" w:rsidRDefault="00D04F64" w:rsidP="00786985">
            <w:pPr>
              <w:pStyle w:val="Caption"/>
              <w:keepNext/>
              <w:rPr>
                <w:rFonts w:cs="Arial"/>
              </w:rPr>
            </w:pPr>
          </w:p>
        </w:tc>
        <w:tc>
          <w:tcPr>
            <w:tcW w:w="4536" w:type="dxa"/>
            <w:tcBorders>
              <w:top w:val="nil"/>
              <w:bottom w:val="single" w:sz="4" w:space="0" w:color="auto"/>
            </w:tcBorders>
          </w:tcPr>
          <w:p w14:paraId="1A350CB7" w14:textId="46540AA1" w:rsidR="00D04F64" w:rsidRPr="005C0CD4" w:rsidRDefault="00D04F64" w:rsidP="00786985">
            <w:pPr>
              <w:pStyle w:val="Caption"/>
              <w:keepNext/>
              <w:rPr>
                <w:rFonts w:cs="Arial"/>
              </w:rPr>
            </w:pPr>
            <w:r w:rsidRPr="005C0CD4">
              <w:rPr>
                <w:rFonts w:cs="Arial"/>
                <w:b w:val="0"/>
                <w:sz w:val="22"/>
                <w:szCs w:val="22"/>
                <w:u w:val="single"/>
              </w:rPr>
              <w:t>16 March 2023</w:t>
            </w:r>
            <w:r w:rsidRPr="005C0CD4">
              <w:rPr>
                <w:rFonts w:cs="Arial"/>
                <w:b w:val="0"/>
                <w:sz w:val="22"/>
                <w:szCs w:val="22"/>
              </w:rPr>
              <w:t xml:space="preserve"> – Reviewed draft biodiversity map layer and raised no concerns.</w:t>
            </w:r>
          </w:p>
        </w:tc>
        <w:tc>
          <w:tcPr>
            <w:tcW w:w="3969" w:type="dxa"/>
            <w:tcBorders>
              <w:top w:val="nil"/>
              <w:bottom w:val="single" w:sz="4" w:space="0" w:color="auto"/>
            </w:tcBorders>
          </w:tcPr>
          <w:p w14:paraId="00357584" w14:textId="77777777" w:rsidR="00D04F64" w:rsidRPr="005C0CD4" w:rsidRDefault="00D04F64" w:rsidP="00786985">
            <w:pPr>
              <w:pStyle w:val="Caption"/>
              <w:keepNext/>
              <w:rPr>
                <w:rFonts w:cs="Arial"/>
              </w:rPr>
            </w:pPr>
          </w:p>
        </w:tc>
      </w:tr>
      <w:tr w:rsidR="00786985" w:rsidRPr="005C0CD4" w14:paraId="2F89086C" w14:textId="77777777" w:rsidTr="005C0CD4">
        <w:tc>
          <w:tcPr>
            <w:tcW w:w="0" w:type="auto"/>
            <w:tcBorders>
              <w:right w:val="nil"/>
            </w:tcBorders>
          </w:tcPr>
          <w:p w14:paraId="357A2EA4" w14:textId="77777777" w:rsidR="00BE3326" w:rsidRPr="005C0CD4" w:rsidRDefault="00BE3326" w:rsidP="002F0C89">
            <w:pPr>
              <w:pStyle w:val="Caption"/>
              <w:keepNext/>
              <w:spacing w:before="60" w:after="60"/>
              <w:rPr>
                <w:rFonts w:cs="Arial"/>
              </w:rPr>
            </w:pPr>
          </w:p>
        </w:tc>
        <w:tc>
          <w:tcPr>
            <w:tcW w:w="4536" w:type="dxa"/>
            <w:tcBorders>
              <w:left w:val="nil"/>
              <w:right w:val="nil"/>
            </w:tcBorders>
          </w:tcPr>
          <w:p w14:paraId="2B5C2C56" w14:textId="69F05D2F" w:rsidR="00BE3326" w:rsidRPr="005C0CD4" w:rsidRDefault="00EE5B4B" w:rsidP="002F0C89">
            <w:pPr>
              <w:pStyle w:val="Caption"/>
              <w:keepNext/>
              <w:spacing w:before="60" w:after="60"/>
              <w:rPr>
                <w:rFonts w:cs="Arial"/>
              </w:rPr>
            </w:pPr>
            <w:r w:rsidRPr="005C0CD4">
              <w:rPr>
                <w:rFonts w:cs="Arial"/>
              </w:rPr>
              <w:t>Aboriginal archaeology</w:t>
            </w:r>
            <w:r w:rsidR="00073EA0" w:rsidRPr="005C0CD4">
              <w:rPr>
                <w:rFonts w:cs="Arial"/>
              </w:rPr>
              <w:t xml:space="preserve"> &amp; cultural heritage</w:t>
            </w:r>
          </w:p>
        </w:tc>
        <w:tc>
          <w:tcPr>
            <w:tcW w:w="3969" w:type="dxa"/>
            <w:tcBorders>
              <w:left w:val="nil"/>
            </w:tcBorders>
          </w:tcPr>
          <w:p w14:paraId="0A1DA228" w14:textId="77777777" w:rsidR="00BE3326" w:rsidRPr="005C0CD4" w:rsidRDefault="00BE3326" w:rsidP="002F0C89">
            <w:pPr>
              <w:pStyle w:val="Caption"/>
              <w:keepNext/>
              <w:spacing w:before="60" w:after="60"/>
              <w:rPr>
                <w:rFonts w:cs="Arial"/>
              </w:rPr>
            </w:pPr>
          </w:p>
        </w:tc>
      </w:tr>
      <w:tr w:rsidR="00BE3326" w:rsidRPr="005C0CD4" w14:paraId="25D5C014" w14:textId="77777777" w:rsidTr="005C0CD4">
        <w:tc>
          <w:tcPr>
            <w:tcW w:w="0" w:type="auto"/>
            <w:tcBorders>
              <w:bottom w:val="single" w:sz="4" w:space="0" w:color="auto"/>
            </w:tcBorders>
          </w:tcPr>
          <w:p w14:paraId="1C4F2E54" w14:textId="77777777" w:rsidR="00614C4E" w:rsidRPr="005C0CD4" w:rsidRDefault="00614C4E" w:rsidP="00786985">
            <w:pPr>
              <w:pStyle w:val="Caption"/>
              <w:keepNext/>
              <w:spacing w:before="0"/>
              <w:rPr>
                <w:rFonts w:cs="Arial"/>
                <w:b w:val="0"/>
                <w:sz w:val="22"/>
                <w:szCs w:val="22"/>
                <w:lang w:eastAsia="en-AU"/>
              </w:rPr>
            </w:pPr>
            <w:r w:rsidRPr="005C0CD4">
              <w:rPr>
                <w:rFonts w:cs="Arial"/>
                <w:b w:val="0"/>
                <w:sz w:val="22"/>
                <w:szCs w:val="22"/>
                <w:lang w:eastAsia="en-AU"/>
              </w:rPr>
              <w:lastRenderedPageBreak/>
              <w:t>NSW Heritage</w:t>
            </w:r>
          </w:p>
          <w:p w14:paraId="684FCCD1" w14:textId="77777777" w:rsidR="00BE3326" w:rsidRPr="005C0CD4" w:rsidRDefault="00BE3326" w:rsidP="00786985">
            <w:pPr>
              <w:pStyle w:val="Caption"/>
              <w:keepNext/>
              <w:rPr>
                <w:rFonts w:cs="Arial"/>
              </w:rPr>
            </w:pPr>
          </w:p>
        </w:tc>
        <w:tc>
          <w:tcPr>
            <w:tcW w:w="4536" w:type="dxa"/>
            <w:tcBorders>
              <w:bottom w:val="single" w:sz="4" w:space="0" w:color="auto"/>
            </w:tcBorders>
          </w:tcPr>
          <w:p w14:paraId="587162F6" w14:textId="35F9DAD0" w:rsidR="00BE3326" w:rsidRPr="005C0CD4" w:rsidRDefault="00614C4E" w:rsidP="00786985">
            <w:pPr>
              <w:pStyle w:val="Caption"/>
              <w:keepNext/>
              <w:rPr>
                <w:rFonts w:cs="Arial"/>
              </w:rPr>
            </w:pPr>
            <w:r w:rsidRPr="005C0CD4">
              <w:rPr>
                <w:rFonts w:cs="Arial"/>
                <w:b w:val="0"/>
                <w:sz w:val="22"/>
                <w:szCs w:val="22"/>
              </w:rPr>
              <w:t>13 September 2018 – Email advice noted that an Aboriginal heritage impact permit (AHIP) application, supported by an Aboriginal cultural heritage assessment report will be required for Council’s proposed roadworks</w:t>
            </w:r>
            <w:r w:rsidRPr="005C0CD4">
              <w:rPr>
                <w:rFonts w:cs="Arial"/>
                <w:b w:val="0"/>
                <w:sz w:val="22"/>
                <w:szCs w:val="22"/>
                <w:lang w:eastAsia="en-AU"/>
              </w:rPr>
              <w:t>. “</w:t>
            </w:r>
            <w:r w:rsidRPr="005C0CD4">
              <w:rPr>
                <w:rFonts w:cs="Arial"/>
                <w:b w:val="0"/>
                <w:i/>
                <w:sz w:val="22"/>
                <w:szCs w:val="22"/>
              </w:rPr>
              <w:t xml:space="preserve">Given the time that has passed, an archaeologist should also re-assess impact areas and provide an </w:t>
            </w:r>
            <w:proofErr w:type="gramStart"/>
            <w:r w:rsidRPr="005C0CD4">
              <w:rPr>
                <w:rFonts w:cs="Arial"/>
                <w:b w:val="0"/>
                <w:i/>
                <w:sz w:val="22"/>
                <w:szCs w:val="22"/>
              </w:rPr>
              <w:t>up to date</w:t>
            </w:r>
            <w:proofErr w:type="gramEnd"/>
            <w:r w:rsidRPr="005C0CD4">
              <w:rPr>
                <w:rFonts w:cs="Arial"/>
                <w:b w:val="0"/>
                <w:i/>
                <w:sz w:val="22"/>
                <w:szCs w:val="22"/>
              </w:rPr>
              <w:t xml:space="preserve"> site assessment”</w:t>
            </w:r>
          </w:p>
        </w:tc>
        <w:tc>
          <w:tcPr>
            <w:tcW w:w="3969" w:type="dxa"/>
            <w:tcBorders>
              <w:bottom w:val="single" w:sz="4" w:space="0" w:color="auto"/>
            </w:tcBorders>
          </w:tcPr>
          <w:p w14:paraId="33FB62C1" w14:textId="0EB8DA5B" w:rsidR="00614C4E" w:rsidRPr="005C0CD4" w:rsidRDefault="00614C4E" w:rsidP="00786985">
            <w:pPr>
              <w:pStyle w:val="Caption"/>
              <w:keepNext/>
              <w:spacing w:before="0"/>
              <w:rPr>
                <w:rFonts w:cs="Arial"/>
                <w:b w:val="0"/>
                <w:sz w:val="22"/>
                <w:szCs w:val="22"/>
                <w:lang w:eastAsia="en-AU"/>
              </w:rPr>
            </w:pPr>
            <w:r w:rsidRPr="005C0CD4">
              <w:rPr>
                <w:rFonts w:cs="Arial"/>
                <w:b w:val="0"/>
                <w:sz w:val="22"/>
                <w:szCs w:val="22"/>
                <w:lang w:eastAsia="en-AU"/>
              </w:rPr>
              <w:t xml:space="preserve">Refer to Section </w:t>
            </w:r>
            <w:r w:rsidR="003F4067" w:rsidRPr="005C0CD4">
              <w:rPr>
                <w:rFonts w:cs="Arial"/>
                <w:b w:val="0"/>
                <w:sz w:val="22"/>
                <w:szCs w:val="22"/>
                <w:lang w:eastAsia="en-AU"/>
              </w:rPr>
              <w:fldChar w:fldCharType="begin"/>
            </w:r>
            <w:r w:rsidR="003F4067" w:rsidRPr="005C0CD4">
              <w:rPr>
                <w:rFonts w:cs="Arial"/>
                <w:b w:val="0"/>
                <w:sz w:val="22"/>
                <w:szCs w:val="22"/>
                <w:lang w:eastAsia="en-AU"/>
              </w:rPr>
              <w:instrText xml:space="preserve"> REF _Ref138768778 \n \h </w:instrText>
            </w:r>
            <w:r w:rsidR="005C0CD4">
              <w:rPr>
                <w:rFonts w:cs="Arial"/>
                <w:b w:val="0"/>
                <w:sz w:val="22"/>
                <w:szCs w:val="22"/>
                <w:lang w:eastAsia="en-AU"/>
              </w:rPr>
              <w:instrText xml:space="preserve"> \* MERGEFORMAT </w:instrText>
            </w:r>
            <w:r w:rsidR="003F4067" w:rsidRPr="005C0CD4">
              <w:rPr>
                <w:rFonts w:cs="Arial"/>
                <w:b w:val="0"/>
                <w:sz w:val="22"/>
                <w:szCs w:val="22"/>
                <w:lang w:eastAsia="en-AU"/>
              </w:rPr>
            </w:r>
            <w:r w:rsidR="003F4067" w:rsidRPr="005C0CD4">
              <w:rPr>
                <w:rFonts w:cs="Arial"/>
                <w:b w:val="0"/>
                <w:sz w:val="22"/>
                <w:szCs w:val="22"/>
                <w:lang w:eastAsia="en-AU"/>
              </w:rPr>
              <w:fldChar w:fldCharType="separate"/>
            </w:r>
            <w:r w:rsidR="003F4067" w:rsidRPr="005C0CD4">
              <w:rPr>
                <w:rFonts w:cs="Arial"/>
                <w:b w:val="0"/>
                <w:sz w:val="22"/>
                <w:szCs w:val="22"/>
                <w:lang w:eastAsia="en-AU"/>
              </w:rPr>
              <w:t>9.4</w:t>
            </w:r>
            <w:r w:rsidR="003F4067" w:rsidRPr="005C0CD4">
              <w:rPr>
                <w:rFonts w:cs="Arial"/>
                <w:b w:val="0"/>
                <w:sz w:val="22"/>
                <w:szCs w:val="22"/>
                <w:lang w:eastAsia="en-AU"/>
              </w:rPr>
              <w:fldChar w:fldCharType="end"/>
            </w:r>
            <w:r w:rsidRPr="005C0CD4">
              <w:rPr>
                <w:rFonts w:cs="Arial"/>
                <w:b w:val="0"/>
                <w:sz w:val="22"/>
                <w:szCs w:val="22"/>
                <w:lang w:eastAsia="en-AU"/>
              </w:rPr>
              <w:t xml:space="preserve"> for additional detail.  </w:t>
            </w:r>
          </w:p>
          <w:p w14:paraId="4E085563" w14:textId="77777777" w:rsidR="00614C4E" w:rsidRPr="005C0CD4" w:rsidRDefault="00614C4E" w:rsidP="00786985">
            <w:pPr>
              <w:pStyle w:val="Caption"/>
              <w:keepNext/>
              <w:spacing w:before="0"/>
              <w:rPr>
                <w:rFonts w:cs="Arial"/>
                <w:b w:val="0"/>
                <w:sz w:val="22"/>
                <w:szCs w:val="22"/>
                <w:lang w:eastAsia="en-AU"/>
              </w:rPr>
            </w:pPr>
            <w:r w:rsidRPr="005C0CD4">
              <w:rPr>
                <w:rFonts w:cs="Arial"/>
                <w:b w:val="0"/>
                <w:sz w:val="22"/>
                <w:szCs w:val="22"/>
                <w:lang w:eastAsia="en-AU"/>
              </w:rPr>
              <w:t xml:space="preserve">All three Aboriginal sites are located with the proposed C2 zone. </w:t>
            </w:r>
          </w:p>
          <w:p w14:paraId="10EE6CEF" w14:textId="30C0978C" w:rsidR="00BE3326" w:rsidRPr="005C0CD4" w:rsidRDefault="00614C4E" w:rsidP="00786985">
            <w:pPr>
              <w:pStyle w:val="Caption"/>
              <w:keepNext/>
              <w:rPr>
                <w:rFonts w:cs="Arial"/>
              </w:rPr>
            </w:pPr>
            <w:r w:rsidRPr="005C0CD4">
              <w:rPr>
                <w:rFonts w:cs="Arial"/>
                <w:b w:val="0"/>
                <w:sz w:val="22"/>
                <w:szCs w:val="22"/>
                <w:lang w:eastAsia="en-AU"/>
              </w:rPr>
              <w:t xml:space="preserve">Given the passage of time, renewed consultation with the </w:t>
            </w:r>
            <w:proofErr w:type="spellStart"/>
            <w:r w:rsidRPr="005C0CD4">
              <w:rPr>
                <w:rFonts w:cs="Arial"/>
                <w:b w:val="0"/>
                <w:sz w:val="22"/>
                <w:szCs w:val="22"/>
                <w:lang w:eastAsia="en-AU"/>
              </w:rPr>
              <w:t>Jerrinja</w:t>
            </w:r>
            <w:proofErr w:type="spellEnd"/>
            <w:r w:rsidRPr="005C0CD4">
              <w:rPr>
                <w:rFonts w:cs="Arial"/>
                <w:b w:val="0"/>
                <w:sz w:val="22"/>
                <w:szCs w:val="22"/>
                <w:lang w:eastAsia="en-AU"/>
              </w:rPr>
              <w:t xml:space="preserve"> LALC and other local Aboriginal stakeholders is proposed prior to public exhibition.</w:t>
            </w:r>
          </w:p>
        </w:tc>
      </w:tr>
      <w:tr w:rsidR="00D04F64" w:rsidRPr="005C0CD4" w14:paraId="6A4B3657" w14:textId="77777777" w:rsidTr="005C0CD4">
        <w:tc>
          <w:tcPr>
            <w:tcW w:w="0" w:type="auto"/>
            <w:tcBorders>
              <w:right w:val="nil"/>
            </w:tcBorders>
            <w:tcMar>
              <w:left w:w="57" w:type="dxa"/>
              <w:right w:w="28" w:type="dxa"/>
            </w:tcMar>
          </w:tcPr>
          <w:p w14:paraId="183C1DFB" w14:textId="2F522C51" w:rsidR="00D04F64" w:rsidRPr="005C0CD4" w:rsidRDefault="009B10B5" w:rsidP="002F0C89">
            <w:pPr>
              <w:pStyle w:val="Caption"/>
              <w:keepNext/>
              <w:spacing w:before="60" w:after="60"/>
              <w:rPr>
                <w:rFonts w:cs="Arial"/>
              </w:rPr>
            </w:pPr>
            <w:r w:rsidRPr="005C0CD4">
              <w:rPr>
                <w:rFonts w:cs="Arial"/>
              </w:rPr>
              <w:t>Natural Hazards</w:t>
            </w:r>
          </w:p>
        </w:tc>
        <w:tc>
          <w:tcPr>
            <w:tcW w:w="4536" w:type="dxa"/>
            <w:tcBorders>
              <w:left w:val="nil"/>
              <w:right w:val="nil"/>
            </w:tcBorders>
          </w:tcPr>
          <w:p w14:paraId="5556EC51" w14:textId="3A96D5AA" w:rsidR="00D04F64" w:rsidRPr="005C0CD4" w:rsidRDefault="00073EA0" w:rsidP="002F0C89">
            <w:pPr>
              <w:pStyle w:val="Caption"/>
              <w:keepNext/>
              <w:spacing w:before="60" w:after="60"/>
              <w:rPr>
                <w:rFonts w:cs="Arial"/>
              </w:rPr>
            </w:pPr>
            <w:r w:rsidRPr="005C0CD4">
              <w:rPr>
                <w:rFonts w:cs="Arial"/>
              </w:rPr>
              <w:t>Planning for Bushfire Protection 2019</w:t>
            </w:r>
          </w:p>
        </w:tc>
        <w:tc>
          <w:tcPr>
            <w:tcW w:w="3969" w:type="dxa"/>
            <w:tcBorders>
              <w:left w:val="nil"/>
            </w:tcBorders>
          </w:tcPr>
          <w:p w14:paraId="02B4B9DE" w14:textId="77777777" w:rsidR="00D04F64" w:rsidRPr="005C0CD4" w:rsidRDefault="00D04F64" w:rsidP="002F0C89">
            <w:pPr>
              <w:pStyle w:val="Caption"/>
              <w:keepNext/>
              <w:spacing w:before="60" w:after="60"/>
              <w:rPr>
                <w:rFonts w:cs="Arial"/>
              </w:rPr>
            </w:pPr>
          </w:p>
        </w:tc>
      </w:tr>
      <w:tr w:rsidR="00DA79C8" w:rsidRPr="005C0CD4" w14:paraId="0736739F" w14:textId="77777777" w:rsidTr="005C0CD4">
        <w:tc>
          <w:tcPr>
            <w:tcW w:w="0" w:type="auto"/>
            <w:tcBorders>
              <w:bottom w:val="single" w:sz="4" w:space="0" w:color="auto"/>
            </w:tcBorders>
          </w:tcPr>
          <w:p w14:paraId="718C869D" w14:textId="2FE74A4C" w:rsidR="002A2FC9" w:rsidRPr="005C0CD4" w:rsidRDefault="002A2FC9" w:rsidP="00786985">
            <w:pPr>
              <w:pStyle w:val="Caption"/>
              <w:keepNext/>
              <w:spacing w:before="0"/>
              <w:rPr>
                <w:rStyle w:val="Hyperlink"/>
                <w:rFonts w:cs="Arial"/>
                <w:b w:val="0"/>
                <w:bCs w:val="0"/>
                <w:sz w:val="22"/>
                <w:szCs w:val="22"/>
                <w:lang w:eastAsia="en-AU"/>
              </w:rPr>
            </w:pPr>
            <w:r w:rsidRPr="005C0CD4">
              <w:rPr>
                <w:rFonts w:cs="Arial"/>
                <w:b w:val="0"/>
                <w:bCs w:val="0"/>
                <w:sz w:val="22"/>
                <w:szCs w:val="22"/>
                <w:lang w:eastAsia="en-AU"/>
              </w:rPr>
              <w:t xml:space="preserve">NSW RFS </w:t>
            </w:r>
          </w:p>
          <w:p w14:paraId="25C8019F" w14:textId="77777777" w:rsidR="00DA79C8" w:rsidRPr="005C0CD4" w:rsidRDefault="00DA79C8" w:rsidP="00786985">
            <w:pPr>
              <w:pStyle w:val="Caption"/>
              <w:keepNext/>
              <w:rPr>
                <w:rFonts w:cs="Arial"/>
              </w:rPr>
            </w:pPr>
          </w:p>
        </w:tc>
        <w:tc>
          <w:tcPr>
            <w:tcW w:w="4536" w:type="dxa"/>
            <w:tcBorders>
              <w:bottom w:val="single" w:sz="4" w:space="0" w:color="auto"/>
            </w:tcBorders>
          </w:tcPr>
          <w:p w14:paraId="04F2F0AE" w14:textId="2480B080" w:rsidR="00DA79C8" w:rsidRPr="005C0CD4" w:rsidRDefault="00FE44CC" w:rsidP="00786985">
            <w:pPr>
              <w:pStyle w:val="Caption"/>
              <w:keepNext/>
              <w:rPr>
                <w:rFonts w:cs="Arial"/>
              </w:rPr>
            </w:pPr>
            <w:hyperlink r:id="rId102" w:history="1">
              <w:r w:rsidR="002A2FC9" w:rsidRPr="005C0CD4">
                <w:rPr>
                  <w:rStyle w:val="Hyperlink"/>
                  <w:rFonts w:cs="Arial"/>
                  <w:b w:val="0"/>
                  <w:sz w:val="22"/>
                  <w:szCs w:val="22"/>
                </w:rPr>
                <w:t>20 May 2022</w:t>
              </w:r>
            </w:hyperlink>
            <w:r w:rsidR="002A2FC9" w:rsidRPr="005C0CD4">
              <w:rPr>
                <w:rFonts w:cs="Arial"/>
                <w:b w:val="0"/>
                <w:sz w:val="22"/>
                <w:szCs w:val="22"/>
              </w:rPr>
              <w:t xml:space="preserve"> – </w:t>
            </w:r>
            <w:r w:rsidR="002A2FC9" w:rsidRPr="005C0CD4">
              <w:rPr>
                <w:rFonts w:cs="Arial"/>
                <w:b w:val="0"/>
                <w:i/>
                <w:sz w:val="22"/>
                <w:szCs w:val="22"/>
              </w:rPr>
              <w:t>“The Strategic Bush Fire Study by Ecological Australia dated March 2022 and Concept Plan by Shoalhaven City Council re: LP145.1 are consistent with the agreed outcomes of the on-site meeting on 26 June 2019 held with Council, NSW RFS and Ecological Australia”.</w:t>
            </w:r>
          </w:p>
        </w:tc>
        <w:tc>
          <w:tcPr>
            <w:tcW w:w="3969" w:type="dxa"/>
            <w:tcBorders>
              <w:bottom w:val="single" w:sz="4" w:space="0" w:color="auto"/>
            </w:tcBorders>
          </w:tcPr>
          <w:p w14:paraId="373B8C3D" w14:textId="77777777" w:rsidR="002A2FC9" w:rsidRPr="005C0CD4" w:rsidRDefault="002A2FC9" w:rsidP="00786985">
            <w:pPr>
              <w:pStyle w:val="Caption"/>
              <w:keepNext/>
              <w:spacing w:before="0"/>
              <w:rPr>
                <w:rFonts w:cs="Arial"/>
                <w:b w:val="0"/>
                <w:sz w:val="22"/>
                <w:szCs w:val="22"/>
                <w:lang w:eastAsia="en-AU"/>
              </w:rPr>
            </w:pPr>
            <w:r w:rsidRPr="005C0CD4">
              <w:rPr>
                <w:rFonts w:cs="Arial"/>
                <w:b w:val="0"/>
                <w:sz w:val="22"/>
                <w:szCs w:val="22"/>
                <w:lang w:eastAsia="en-AU"/>
              </w:rPr>
              <w:t>Refer to Section 3.2.</w:t>
            </w:r>
            <w:r w:rsidRPr="005C0CD4">
              <w:rPr>
                <w:rFonts w:cs="Arial"/>
                <w:b w:val="0"/>
                <w:bCs w:val="0"/>
                <w:sz w:val="22"/>
                <w:szCs w:val="22"/>
                <w:lang w:eastAsia="en-AU"/>
              </w:rPr>
              <w:t>12</w:t>
            </w:r>
            <w:r w:rsidRPr="005C0CD4">
              <w:rPr>
                <w:rFonts w:cs="Arial"/>
                <w:b w:val="0"/>
                <w:sz w:val="22"/>
                <w:szCs w:val="22"/>
                <w:lang w:eastAsia="en-AU"/>
              </w:rPr>
              <w:t xml:space="preserve"> of the PP and Ministerial Direction 4.3.</w:t>
            </w:r>
          </w:p>
          <w:p w14:paraId="7707F45C" w14:textId="027FC626" w:rsidR="00DA79C8" w:rsidRPr="005C0CD4" w:rsidRDefault="002A2FC9" w:rsidP="00786985">
            <w:pPr>
              <w:pStyle w:val="Caption"/>
              <w:keepNext/>
              <w:rPr>
                <w:rFonts w:cs="Arial"/>
              </w:rPr>
            </w:pPr>
            <w:r w:rsidRPr="005C0CD4">
              <w:rPr>
                <w:rFonts w:cs="Arial"/>
                <w:b w:val="0"/>
                <w:sz w:val="22"/>
                <w:szCs w:val="22"/>
              </w:rPr>
              <w:t>NSW RFS will undertake a full assessment of the proposal following re-referral of the development post-Gateway Determination.</w:t>
            </w:r>
          </w:p>
        </w:tc>
      </w:tr>
      <w:tr w:rsidR="00DA79C8" w:rsidRPr="005C0CD4" w14:paraId="47CDC70C" w14:textId="77777777" w:rsidTr="005C0CD4">
        <w:tc>
          <w:tcPr>
            <w:tcW w:w="0" w:type="auto"/>
            <w:tcBorders>
              <w:right w:val="nil"/>
            </w:tcBorders>
          </w:tcPr>
          <w:p w14:paraId="2B9EC7D7" w14:textId="77777777" w:rsidR="00DA79C8" w:rsidRPr="005C0CD4" w:rsidRDefault="00DA79C8" w:rsidP="002F0C89">
            <w:pPr>
              <w:pStyle w:val="Caption"/>
              <w:keepNext/>
              <w:spacing w:before="60" w:after="60"/>
              <w:rPr>
                <w:rFonts w:cs="Arial"/>
              </w:rPr>
            </w:pPr>
          </w:p>
        </w:tc>
        <w:tc>
          <w:tcPr>
            <w:tcW w:w="4536" w:type="dxa"/>
            <w:tcBorders>
              <w:left w:val="nil"/>
              <w:right w:val="nil"/>
            </w:tcBorders>
          </w:tcPr>
          <w:p w14:paraId="05654C64" w14:textId="6B751190" w:rsidR="00DA79C8" w:rsidRPr="005C0CD4" w:rsidRDefault="009B10B5" w:rsidP="002F0C89">
            <w:pPr>
              <w:pStyle w:val="Caption"/>
              <w:keepNext/>
              <w:spacing w:before="60" w:after="60"/>
              <w:rPr>
                <w:rFonts w:cs="Arial"/>
              </w:rPr>
            </w:pPr>
            <w:r w:rsidRPr="005C0CD4">
              <w:rPr>
                <w:rFonts w:cs="Arial"/>
              </w:rPr>
              <w:t>Flooding</w:t>
            </w:r>
          </w:p>
        </w:tc>
        <w:tc>
          <w:tcPr>
            <w:tcW w:w="3969" w:type="dxa"/>
            <w:tcBorders>
              <w:left w:val="nil"/>
            </w:tcBorders>
          </w:tcPr>
          <w:p w14:paraId="1A303E2B" w14:textId="77777777" w:rsidR="00DA79C8" w:rsidRPr="005C0CD4" w:rsidRDefault="00DA79C8" w:rsidP="002F0C89">
            <w:pPr>
              <w:pStyle w:val="Caption"/>
              <w:keepNext/>
              <w:spacing w:before="60" w:after="60"/>
              <w:rPr>
                <w:rFonts w:cs="Arial"/>
              </w:rPr>
            </w:pPr>
          </w:p>
        </w:tc>
      </w:tr>
      <w:tr w:rsidR="00D04F64" w:rsidRPr="005C0CD4" w14:paraId="48947CA5" w14:textId="77777777" w:rsidTr="005C0CD4">
        <w:tc>
          <w:tcPr>
            <w:tcW w:w="0" w:type="auto"/>
            <w:tcBorders>
              <w:bottom w:val="single" w:sz="4" w:space="0" w:color="auto"/>
            </w:tcBorders>
            <w:tcMar>
              <w:left w:w="57" w:type="dxa"/>
              <w:right w:w="28" w:type="dxa"/>
            </w:tcMar>
          </w:tcPr>
          <w:p w14:paraId="62708664" w14:textId="38E67088" w:rsidR="00D04F64" w:rsidRPr="005C0CD4" w:rsidRDefault="002A2FC9" w:rsidP="00786985">
            <w:pPr>
              <w:pStyle w:val="Caption"/>
              <w:keepNext/>
              <w:rPr>
                <w:rFonts w:cs="Arial"/>
                <w:b w:val="0"/>
                <w:bCs w:val="0"/>
              </w:rPr>
            </w:pPr>
            <w:r w:rsidRPr="005C0CD4">
              <w:rPr>
                <w:rFonts w:cs="Arial"/>
                <w:b w:val="0"/>
                <w:bCs w:val="0"/>
                <w:sz w:val="22"/>
                <w:szCs w:val="22"/>
                <w:lang w:eastAsia="en-AU"/>
              </w:rPr>
              <w:t>DPE</w:t>
            </w:r>
            <w:r w:rsidR="00473161" w:rsidRPr="005C0CD4">
              <w:rPr>
                <w:rFonts w:cs="Arial"/>
                <w:b w:val="0"/>
                <w:bCs w:val="0"/>
                <w:sz w:val="22"/>
                <w:szCs w:val="22"/>
                <w:lang w:eastAsia="en-AU"/>
              </w:rPr>
              <w:t xml:space="preserve"> </w:t>
            </w:r>
            <w:r w:rsidRPr="005C0CD4">
              <w:rPr>
                <w:rFonts w:cs="Arial"/>
                <w:b w:val="0"/>
                <w:bCs w:val="0"/>
                <w:sz w:val="22"/>
                <w:szCs w:val="22"/>
              </w:rPr>
              <w:t xml:space="preserve">Senior Natural Resources Officer </w:t>
            </w:r>
          </w:p>
        </w:tc>
        <w:tc>
          <w:tcPr>
            <w:tcW w:w="4536" w:type="dxa"/>
            <w:tcBorders>
              <w:bottom w:val="single" w:sz="4" w:space="0" w:color="auto"/>
            </w:tcBorders>
          </w:tcPr>
          <w:p w14:paraId="11E0928E" w14:textId="7B28765C" w:rsidR="00D04F64" w:rsidRPr="005C0CD4" w:rsidRDefault="002A2FC9" w:rsidP="00786985">
            <w:pPr>
              <w:pStyle w:val="Caption"/>
              <w:keepNext/>
              <w:rPr>
                <w:rFonts w:cs="Arial"/>
              </w:rPr>
            </w:pPr>
            <w:r w:rsidRPr="005C0CD4">
              <w:rPr>
                <w:rFonts w:cs="Arial"/>
                <w:b w:val="0"/>
                <w:bCs w:val="0"/>
                <w:sz w:val="22"/>
                <w:szCs w:val="22"/>
                <w:u w:val="single"/>
              </w:rPr>
              <w:t>15 December 2022</w:t>
            </w:r>
            <w:r w:rsidRPr="005C0CD4">
              <w:rPr>
                <w:rFonts w:cs="Arial"/>
                <w:b w:val="0"/>
                <w:bCs w:val="0"/>
                <w:sz w:val="22"/>
                <w:szCs w:val="22"/>
              </w:rPr>
              <w:t xml:space="preserve"> – Discussions about flooding and Ministerial Direction 4.1.  No major concerns raised subject to resolving emergency access details.</w:t>
            </w:r>
          </w:p>
        </w:tc>
        <w:tc>
          <w:tcPr>
            <w:tcW w:w="3969" w:type="dxa"/>
            <w:tcBorders>
              <w:bottom w:val="single" w:sz="4" w:space="0" w:color="auto"/>
            </w:tcBorders>
          </w:tcPr>
          <w:p w14:paraId="6F631E76" w14:textId="649D9D23" w:rsidR="00D04F64" w:rsidRPr="005C0CD4" w:rsidRDefault="00DA79C8" w:rsidP="00786985">
            <w:pPr>
              <w:pStyle w:val="Caption"/>
              <w:keepNext/>
              <w:rPr>
                <w:rFonts w:cs="Arial"/>
              </w:rPr>
            </w:pPr>
            <w:r w:rsidRPr="005C0CD4">
              <w:rPr>
                <w:rFonts w:cs="Arial"/>
                <w:b w:val="0"/>
                <w:sz w:val="22"/>
                <w:szCs w:val="22"/>
                <w:lang w:eastAsia="en-AU"/>
              </w:rPr>
              <w:t>Refer to Section 3.2.</w:t>
            </w:r>
            <w:r w:rsidRPr="005C0CD4">
              <w:rPr>
                <w:rFonts w:cs="Arial"/>
                <w:b w:val="0"/>
                <w:bCs w:val="0"/>
                <w:sz w:val="22"/>
                <w:szCs w:val="22"/>
                <w:lang w:eastAsia="en-AU"/>
              </w:rPr>
              <w:t>10</w:t>
            </w:r>
            <w:r w:rsidRPr="005C0CD4">
              <w:rPr>
                <w:rFonts w:cs="Arial"/>
                <w:b w:val="0"/>
                <w:sz w:val="22"/>
                <w:szCs w:val="22"/>
                <w:lang w:eastAsia="en-AU"/>
              </w:rPr>
              <w:t xml:space="preserve"> of the PP.   Options for emergency flood access are illustrated in</w:t>
            </w:r>
            <w:r w:rsidR="003F4067" w:rsidRPr="005C0CD4">
              <w:rPr>
                <w:rFonts w:cs="Arial"/>
                <w:b w:val="0"/>
                <w:bCs w:val="0"/>
                <w:sz w:val="22"/>
                <w:szCs w:val="22"/>
                <w:lang w:eastAsia="en-AU"/>
              </w:rPr>
              <w:t xml:space="preserve"> </w:t>
            </w:r>
            <w:r w:rsidR="003F4067" w:rsidRPr="005C0CD4">
              <w:rPr>
                <w:rFonts w:cs="Arial"/>
                <w:b w:val="0"/>
                <w:bCs w:val="0"/>
                <w:sz w:val="22"/>
                <w:szCs w:val="22"/>
                <w:lang w:eastAsia="en-AU"/>
              </w:rPr>
              <w:fldChar w:fldCharType="begin"/>
            </w:r>
            <w:r w:rsidR="003F4067" w:rsidRPr="005C0CD4">
              <w:rPr>
                <w:rFonts w:cs="Arial"/>
                <w:b w:val="0"/>
                <w:bCs w:val="0"/>
                <w:sz w:val="22"/>
                <w:szCs w:val="22"/>
                <w:lang w:eastAsia="en-AU"/>
              </w:rPr>
              <w:instrText xml:space="preserve"> REF _Ref169871693 \h </w:instrText>
            </w:r>
            <w:r w:rsidR="005C0CD4">
              <w:rPr>
                <w:rFonts w:cs="Arial"/>
                <w:b w:val="0"/>
                <w:bCs w:val="0"/>
                <w:sz w:val="22"/>
                <w:szCs w:val="22"/>
                <w:lang w:eastAsia="en-AU"/>
              </w:rPr>
              <w:instrText xml:space="preserve"> \* MERGEFORMAT </w:instrText>
            </w:r>
            <w:r w:rsidR="003F4067" w:rsidRPr="005C0CD4">
              <w:rPr>
                <w:rFonts w:cs="Arial"/>
                <w:b w:val="0"/>
                <w:bCs w:val="0"/>
                <w:sz w:val="22"/>
                <w:szCs w:val="22"/>
                <w:lang w:eastAsia="en-AU"/>
              </w:rPr>
            </w:r>
            <w:r w:rsidR="003F4067" w:rsidRPr="005C0CD4">
              <w:rPr>
                <w:rFonts w:cs="Arial"/>
                <w:b w:val="0"/>
                <w:bCs w:val="0"/>
                <w:sz w:val="22"/>
                <w:szCs w:val="22"/>
                <w:lang w:eastAsia="en-AU"/>
              </w:rPr>
              <w:fldChar w:fldCharType="separate"/>
            </w:r>
            <w:r w:rsidR="003F4067" w:rsidRPr="005C0CD4">
              <w:rPr>
                <w:rFonts w:cs="Arial"/>
              </w:rPr>
              <w:t xml:space="preserve">Figure </w:t>
            </w:r>
            <w:r w:rsidR="003F4067" w:rsidRPr="005C0CD4">
              <w:rPr>
                <w:rFonts w:cs="Arial"/>
                <w:noProof/>
              </w:rPr>
              <w:t>5</w:t>
            </w:r>
            <w:r w:rsidR="003F4067" w:rsidRPr="005C0CD4">
              <w:rPr>
                <w:rFonts w:cs="Arial"/>
                <w:b w:val="0"/>
                <w:bCs w:val="0"/>
                <w:sz w:val="22"/>
                <w:szCs w:val="22"/>
                <w:lang w:eastAsia="en-AU"/>
              </w:rPr>
              <w:fldChar w:fldCharType="end"/>
            </w:r>
            <w:r w:rsidRPr="005C0CD4">
              <w:rPr>
                <w:rFonts w:cs="Arial"/>
                <w:b w:val="0"/>
                <w:sz w:val="22"/>
                <w:szCs w:val="22"/>
                <w:lang w:eastAsia="en-AU"/>
              </w:rPr>
              <w:t xml:space="preserve">.  </w:t>
            </w:r>
            <w:r w:rsidRPr="005C0CD4">
              <w:rPr>
                <w:rFonts w:cs="Arial"/>
                <w:b w:val="0"/>
                <w:sz w:val="22"/>
                <w:szCs w:val="22"/>
              </w:rPr>
              <w:t>Discussions are ongoing.</w:t>
            </w:r>
          </w:p>
        </w:tc>
      </w:tr>
      <w:tr w:rsidR="002A2FC9" w:rsidRPr="005C0CD4" w14:paraId="56F86A61" w14:textId="77777777" w:rsidTr="005C0CD4">
        <w:tc>
          <w:tcPr>
            <w:tcW w:w="0" w:type="auto"/>
            <w:tcBorders>
              <w:right w:val="nil"/>
            </w:tcBorders>
          </w:tcPr>
          <w:p w14:paraId="1BF14A08" w14:textId="77777777" w:rsidR="002A2FC9" w:rsidRPr="005C0CD4" w:rsidRDefault="002A2FC9" w:rsidP="002F0C89">
            <w:pPr>
              <w:pStyle w:val="Caption"/>
              <w:keepNext/>
              <w:spacing w:before="60" w:after="60"/>
              <w:rPr>
                <w:rFonts w:cs="Arial"/>
              </w:rPr>
            </w:pPr>
          </w:p>
        </w:tc>
        <w:tc>
          <w:tcPr>
            <w:tcW w:w="4536" w:type="dxa"/>
            <w:tcBorders>
              <w:left w:val="nil"/>
              <w:right w:val="nil"/>
            </w:tcBorders>
          </w:tcPr>
          <w:p w14:paraId="12B1C3E4" w14:textId="4C5DEAEA" w:rsidR="002A2FC9" w:rsidRPr="005C0CD4" w:rsidRDefault="009B10B5" w:rsidP="002F0C89">
            <w:pPr>
              <w:pStyle w:val="Caption"/>
              <w:keepNext/>
              <w:spacing w:before="60" w:after="60"/>
              <w:rPr>
                <w:rFonts w:cs="Arial"/>
              </w:rPr>
            </w:pPr>
            <w:r w:rsidRPr="005C0CD4">
              <w:rPr>
                <w:rFonts w:cs="Arial"/>
              </w:rPr>
              <w:t>Service Infrastructure</w:t>
            </w:r>
          </w:p>
        </w:tc>
        <w:tc>
          <w:tcPr>
            <w:tcW w:w="3969" w:type="dxa"/>
            <w:tcBorders>
              <w:left w:val="nil"/>
            </w:tcBorders>
          </w:tcPr>
          <w:p w14:paraId="48B4B108" w14:textId="77777777" w:rsidR="002A2FC9" w:rsidRPr="005C0CD4" w:rsidRDefault="002A2FC9" w:rsidP="002F0C89">
            <w:pPr>
              <w:pStyle w:val="Caption"/>
              <w:keepNext/>
              <w:spacing w:before="60" w:after="60"/>
              <w:rPr>
                <w:rFonts w:cs="Arial"/>
              </w:rPr>
            </w:pPr>
          </w:p>
        </w:tc>
      </w:tr>
      <w:tr w:rsidR="002A2FC9" w:rsidRPr="005C0CD4" w14:paraId="10855823" w14:textId="77777777" w:rsidTr="005C0CD4">
        <w:tc>
          <w:tcPr>
            <w:tcW w:w="0" w:type="auto"/>
          </w:tcPr>
          <w:p w14:paraId="7A97AD95" w14:textId="1F642262" w:rsidR="002A2FC9" w:rsidRPr="005C0CD4" w:rsidRDefault="002A2FC9" w:rsidP="00786985">
            <w:pPr>
              <w:pStyle w:val="Caption"/>
              <w:keepNext/>
              <w:rPr>
                <w:rFonts w:cs="Arial"/>
                <w:b w:val="0"/>
                <w:sz w:val="22"/>
                <w:szCs w:val="22"/>
                <w:lang w:eastAsia="en-AU"/>
              </w:rPr>
            </w:pPr>
            <w:r w:rsidRPr="005C0CD4">
              <w:rPr>
                <w:rFonts w:cs="Arial"/>
                <w:b w:val="0"/>
                <w:sz w:val="22"/>
                <w:szCs w:val="22"/>
                <w:lang w:eastAsia="en-AU"/>
              </w:rPr>
              <w:t>Shoalhaven Water</w:t>
            </w:r>
          </w:p>
        </w:tc>
        <w:tc>
          <w:tcPr>
            <w:tcW w:w="4536" w:type="dxa"/>
          </w:tcPr>
          <w:p w14:paraId="27EB234B" w14:textId="709E241B" w:rsidR="002A2FC9" w:rsidRPr="005C0CD4" w:rsidRDefault="002A2FC9" w:rsidP="00786985">
            <w:pPr>
              <w:pStyle w:val="Caption"/>
              <w:keepNext/>
              <w:rPr>
                <w:rFonts w:cs="Arial"/>
                <w:b w:val="0"/>
                <w:bCs w:val="0"/>
                <w:sz w:val="22"/>
                <w:szCs w:val="22"/>
                <w:u w:val="single"/>
              </w:rPr>
            </w:pPr>
            <w:r w:rsidRPr="005C0CD4">
              <w:rPr>
                <w:rFonts w:cs="Arial"/>
                <w:b w:val="0"/>
                <w:color w:val="191919"/>
                <w:sz w:val="22"/>
                <w:szCs w:val="22"/>
                <w:u w:val="single"/>
                <w:lang w:eastAsia="en-AU"/>
              </w:rPr>
              <w:t>10 July 2014</w:t>
            </w:r>
            <w:r w:rsidRPr="005C0CD4">
              <w:rPr>
                <w:rFonts w:cs="Arial"/>
                <w:color w:val="191919"/>
                <w:sz w:val="22"/>
                <w:szCs w:val="22"/>
                <w:lang w:eastAsia="en-AU"/>
              </w:rPr>
              <w:t xml:space="preserve"> </w:t>
            </w:r>
            <w:r w:rsidRPr="005C0CD4">
              <w:rPr>
                <w:rFonts w:cs="Arial"/>
                <w:b w:val="0"/>
                <w:color w:val="191919"/>
                <w:sz w:val="22"/>
                <w:szCs w:val="22"/>
                <w:lang w:eastAsia="en-AU"/>
              </w:rPr>
              <w:t>–</w:t>
            </w:r>
            <w:r w:rsidRPr="005C0CD4">
              <w:rPr>
                <w:rFonts w:cs="Arial"/>
                <w:color w:val="191919"/>
                <w:sz w:val="22"/>
                <w:szCs w:val="22"/>
                <w:lang w:eastAsia="en-AU"/>
              </w:rPr>
              <w:t xml:space="preserve"> </w:t>
            </w:r>
            <w:r w:rsidRPr="005C0CD4">
              <w:rPr>
                <w:rFonts w:cs="Arial"/>
                <w:b w:val="0"/>
                <w:color w:val="191919"/>
                <w:sz w:val="22"/>
                <w:szCs w:val="22"/>
                <w:lang w:eastAsia="en-AU"/>
              </w:rPr>
              <w:t>Advice received that provision of reticulated water and sewerage (pressure system) is feasible – conceptual design and costs estimates provided.</w:t>
            </w:r>
          </w:p>
        </w:tc>
        <w:tc>
          <w:tcPr>
            <w:tcW w:w="3969" w:type="dxa"/>
          </w:tcPr>
          <w:p w14:paraId="02B5B8F6" w14:textId="1735B4A2" w:rsidR="002A2FC9" w:rsidRPr="005C0CD4" w:rsidRDefault="002A2FC9" w:rsidP="00786985">
            <w:pPr>
              <w:pStyle w:val="Caption"/>
              <w:keepNext/>
              <w:rPr>
                <w:rFonts w:cs="Arial"/>
                <w:b w:val="0"/>
                <w:sz w:val="22"/>
                <w:szCs w:val="22"/>
                <w:lang w:eastAsia="en-AU"/>
              </w:rPr>
            </w:pPr>
            <w:r w:rsidRPr="005C0CD4">
              <w:rPr>
                <w:rFonts w:cs="Arial"/>
                <w:b w:val="0"/>
                <w:sz w:val="22"/>
                <w:szCs w:val="22"/>
              </w:rPr>
              <w:t xml:space="preserve">The PP is predicated on provision of reticulated water and sewer consistent with this advice. Costings </w:t>
            </w:r>
            <w:r w:rsidR="00945D08" w:rsidRPr="005C0CD4">
              <w:rPr>
                <w:rFonts w:cs="Arial"/>
                <w:b w:val="0"/>
                <w:sz w:val="22"/>
                <w:szCs w:val="22"/>
              </w:rPr>
              <w:t>were updated in 2021 and</w:t>
            </w:r>
            <w:r w:rsidR="00FD3182" w:rsidRPr="005C0CD4">
              <w:rPr>
                <w:rFonts w:cs="Arial"/>
                <w:b w:val="0"/>
                <w:sz w:val="22"/>
                <w:szCs w:val="22"/>
              </w:rPr>
              <w:t xml:space="preserve"> will </w:t>
            </w:r>
            <w:r w:rsidRPr="005C0CD4">
              <w:rPr>
                <w:rFonts w:cs="Arial"/>
                <w:b w:val="0"/>
                <w:sz w:val="22"/>
                <w:szCs w:val="22"/>
              </w:rPr>
              <w:t>be updated</w:t>
            </w:r>
            <w:r w:rsidR="00FD3182" w:rsidRPr="005C0CD4">
              <w:rPr>
                <w:rFonts w:cs="Arial"/>
                <w:b w:val="0"/>
                <w:sz w:val="22"/>
                <w:szCs w:val="22"/>
              </w:rPr>
              <w:t xml:space="preserve"> again</w:t>
            </w:r>
            <w:r w:rsidRPr="005C0CD4">
              <w:rPr>
                <w:rFonts w:cs="Arial"/>
                <w:b w:val="0"/>
                <w:sz w:val="22"/>
                <w:szCs w:val="22"/>
              </w:rPr>
              <w:t>.</w:t>
            </w:r>
          </w:p>
        </w:tc>
      </w:tr>
    </w:tbl>
    <w:p w14:paraId="674FFA1D" w14:textId="353BCAC0" w:rsidR="00CF3543" w:rsidRPr="00497B66" w:rsidRDefault="00CF3543" w:rsidP="00CF3543">
      <w:pPr>
        <w:pStyle w:val="Caption"/>
        <w:keepNext/>
      </w:pPr>
    </w:p>
    <w:p w14:paraId="54E6F581" w14:textId="4B183D52" w:rsidR="00877DBC" w:rsidRPr="00EE3D0A" w:rsidRDefault="00877DBC" w:rsidP="002F0C89">
      <w:pPr>
        <w:spacing w:before="0"/>
        <w:rPr>
          <w:rFonts w:cs="Arial"/>
        </w:rPr>
      </w:pPr>
      <w:r>
        <w:t>The following Government</w:t>
      </w:r>
      <w:r w:rsidR="006A5DAF">
        <w:t>/</w:t>
      </w:r>
      <w:r w:rsidR="00D467B7">
        <w:t>statutory</w:t>
      </w:r>
      <w:r>
        <w:t xml:space="preserve"> agencies</w:t>
      </w:r>
      <w:r w:rsidR="00114DA2">
        <w:t xml:space="preserve"> are proposed to be consulted</w:t>
      </w:r>
      <w:r>
        <w:t>:</w:t>
      </w:r>
    </w:p>
    <w:p w14:paraId="44B2CE76" w14:textId="08201A61" w:rsidR="00AC696A" w:rsidRDefault="00AC696A" w:rsidP="0055548A">
      <w:pPr>
        <w:pStyle w:val="ListParagraph"/>
        <w:numPr>
          <w:ilvl w:val="0"/>
          <w:numId w:val="35"/>
        </w:numPr>
      </w:pPr>
      <w:r w:rsidRPr="00AC696A">
        <w:t xml:space="preserve">NSW </w:t>
      </w:r>
      <w:r w:rsidR="00D709E0">
        <w:t>Rural Fire Service (</w:t>
      </w:r>
      <w:r w:rsidRPr="00AC696A">
        <w:t>RFS</w:t>
      </w:r>
      <w:r w:rsidR="00D709E0">
        <w:t>)</w:t>
      </w:r>
    </w:p>
    <w:p w14:paraId="78496C9A" w14:textId="0778F196" w:rsidR="00514915" w:rsidRPr="00AC696A" w:rsidRDefault="00514915" w:rsidP="0055548A">
      <w:pPr>
        <w:pStyle w:val="ListParagraph"/>
        <w:numPr>
          <w:ilvl w:val="0"/>
          <w:numId w:val="35"/>
        </w:numPr>
      </w:pPr>
      <w:r>
        <w:t>NSW State Emergency Ser</w:t>
      </w:r>
      <w:r w:rsidR="000D7692">
        <w:t>vice (SES)</w:t>
      </w:r>
    </w:p>
    <w:p w14:paraId="73DFC4FC" w14:textId="0CE7AAFE" w:rsidR="00AC696A" w:rsidRPr="002F0C89" w:rsidRDefault="00501FBB" w:rsidP="0055548A">
      <w:pPr>
        <w:pStyle w:val="ListParagraph"/>
        <w:numPr>
          <w:ilvl w:val="0"/>
          <w:numId w:val="35"/>
        </w:numPr>
      </w:pPr>
      <w:r>
        <w:t xml:space="preserve">NSW </w:t>
      </w:r>
      <w:r w:rsidR="002C500D" w:rsidRPr="002C500D">
        <w:t>Department of Climate Change, Energy, the Environment and Water</w:t>
      </w:r>
      <w:r w:rsidR="002C500D">
        <w:t xml:space="preserve"> (D</w:t>
      </w:r>
      <w:r w:rsidR="00BC55F3">
        <w:t>CCEEW)</w:t>
      </w:r>
      <w:r>
        <w:t xml:space="preserve"> - </w:t>
      </w:r>
      <w:r w:rsidR="00AC696A" w:rsidRPr="002F0C89">
        <w:t>Heritage</w:t>
      </w:r>
    </w:p>
    <w:p w14:paraId="7022DE13" w14:textId="5052F66D" w:rsidR="00AC42BC" w:rsidRPr="00AC696A" w:rsidRDefault="00AC42BC" w:rsidP="0055548A">
      <w:pPr>
        <w:pStyle w:val="ListParagraph"/>
        <w:numPr>
          <w:ilvl w:val="0"/>
          <w:numId w:val="35"/>
        </w:numPr>
      </w:pPr>
      <w:r>
        <w:t xml:space="preserve">NSW </w:t>
      </w:r>
      <w:r w:rsidR="00BC55F3">
        <w:t>DCCEEW</w:t>
      </w:r>
      <w:r>
        <w:t xml:space="preserve"> – </w:t>
      </w:r>
      <w:r w:rsidR="00E74EFD" w:rsidRPr="009342E1">
        <w:t xml:space="preserve">Environment, Energy and Science </w:t>
      </w:r>
      <w:r w:rsidR="00E74EFD">
        <w:t>(EES)</w:t>
      </w:r>
    </w:p>
    <w:p w14:paraId="37EC5C9D" w14:textId="1ADA9C7D" w:rsidR="008D0E7B" w:rsidRPr="00AC696A" w:rsidRDefault="00825908" w:rsidP="0055548A">
      <w:pPr>
        <w:pStyle w:val="ListParagraph"/>
        <w:numPr>
          <w:ilvl w:val="0"/>
          <w:numId w:val="35"/>
        </w:numPr>
      </w:pPr>
      <w:r>
        <w:t xml:space="preserve">NSW </w:t>
      </w:r>
      <w:r w:rsidR="00877DBC" w:rsidRPr="00AC696A">
        <w:t xml:space="preserve">Department of Primary Industries </w:t>
      </w:r>
      <w:r w:rsidR="008D0E7B">
        <w:t>(DPI)</w:t>
      </w:r>
      <w:r w:rsidR="00D709E0">
        <w:t xml:space="preserve"> </w:t>
      </w:r>
      <w:r w:rsidR="006D02C4" w:rsidRPr="002F0C89">
        <w:t xml:space="preserve">- </w:t>
      </w:r>
      <w:r w:rsidR="00877DBC" w:rsidRPr="00AC696A">
        <w:t>Fisheries</w:t>
      </w:r>
    </w:p>
    <w:p w14:paraId="68EF205F" w14:textId="360ABDB5" w:rsidR="008D0E7B" w:rsidRPr="00AC696A" w:rsidRDefault="002455B7" w:rsidP="0055548A">
      <w:pPr>
        <w:pStyle w:val="ListParagraph"/>
        <w:numPr>
          <w:ilvl w:val="0"/>
          <w:numId w:val="35"/>
        </w:numPr>
      </w:pPr>
      <w:r>
        <w:t>Water NSW</w:t>
      </w:r>
    </w:p>
    <w:p w14:paraId="20F7F442" w14:textId="2B0F49A2" w:rsidR="00877DBC" w:rsidRPr="00AC696A" w:rsidRDefault="00877DBC" w:rsidP="0055548A">
      <w:pPr>
        <w:pStyle w:val="ListParagraph"/>
        <w:numPr>
          <w:ilvl w:val="0"/>
          <w:numId w:val="35"/>
        </w:numPr>
      </w:pPr>
      <w:r w:rsidRPr="00AC696A">
        <w:lastRenderedPageBreak/>
        <w:t>Endeavour Energy</w:t>
      </w:r>
    </w:p>
    <w:p w14:paraId="4ACC0019" w14:textId="77777777" w:rsidR="00877DBC" w:rsidRDefault="00877DBC" w:rsidP="0055548A">
      <w:pPr>
        <w:pStyle w:val="ListParagraph"/>
        <w:numPr>
          <w:ilvl w:val="0"/>
          <w:numId w:val="35"/>
        </w:numPr>
      </w:pPr>
      <w:r w:rsidRPr="00AC696A">
        <w:t>Shoalhaven Water</w:t>
      </w:r>
    </w:p>
    <w:p w14:paraId="0B8F796A" w14:textId="47D64C2B" w:rsidR="00D467B7" w:rsidRPr="00AC696A" w:rsidRDefault="00D467B7" w:rsidP="0055548A">
      <w:pPr>
        <w:pStyle w:val="ListParagraph"/>
        <w:numPr>
          <w:ilvl w:val="0"/>
          <w:numId w:val="35"/>
        </w:numPr>
      </w:pPr>
      <w:proofErr w:type="spellStart"/>
      <w:r>
        <w:t>Jerrinja</w:t>
      </w:r>
      <w:proofErr w:type="spellEnd"/>
      <w:r>
        <w:t xml:space="preserve"> LALC</w:t>
      </w:r>
    </w:p>
    <w:p w14:paraId="352B0EB9" w14:textId="77777777" w:rsidR="00114DA2" w:rsidRDefault="00114DA2" w:rsidP="00DF015B">
      <w:pPr>
        <w:pStyle w:val="ListParagraph"/>
        <w:ind w:left="360"/>
        <w:rPr>
          <w:i/>
          <w:iCs/>
          <w:sz w:val="18"/>
          <w:szCs w:val="18"/>
        </w:rPr>
      </w:pPr>
      <w:r>
        <w:rPr>
          <w:i/>
          <w:iCs/>
          <w:sz w:val="18"/>
          <w:szCs w:val="18"/>
        </w:rPr>
        <w:br w:type="page"/>
      </w:r>
    </w:p>
    <w:p w14:paraId="5031AC6E" w14:textId="351621DC" w:rsidR="00877DBC" w:rsidRDefault="000A5AB6" w:rsidP="00AB105E">
      <w:pPr>
        <w:pStyle w:val="Heading1"/>
      </w:pPr>
      <w:bookmarkStart w:id="208" w:name="_Toc138672955"/>
      <w:bookmarkStart w:id="209" w:name="_Toc138678002"/>
      <w:bookmarkStart w:id="210" w:name="_Toc138757861"/>
      <w:bookmarkStart w:id="211" w:name="_Toc138758169"/>
      <w:bookmarkStart w:id="212" w:name="_Toc138766283"/>
      <w:bookmarkStart w:id="213" w:name="_Toc138766591"/>
      <w:bookmarkStart w:id="214" w:name="_Toc138859636"/>
      <w:bookmarkStart w:id="215" w:name="_Toc139966405"/>
      <w:bookmarkStart w:id="216" w:name="_Toc139966908"/>
      <w:bookmarkStart w:id="217" w:name="_Toc138672956"/>
      <w:bookmarkStart w:id="218" w:name="_Toc138678003"/>
      <w:bookmarkStart w:id="219" w:name="_Toc138757862"/>
      <w:bookmarkStart w:id="220" w:name="_Toc138758170"/>
      <w:bookmarkStart w:id="221" w:name="_Toc138766284"/>
      <w:bookmarkStart w:id="222" w:name="_Toc138766592"/>
      <w:bookmarkStart w:id="223" w:name="_Toc138859637"/>
      <w:bookmarkStart w:id="224" w:name="_Toc139966406"/>
      <w:bookmarkStart w:id="225" w:name="_Toc139966909"/>
      <w:bookmarkStart w:id="226" w:name="_Ref137639392"/>
      <w:bookmarkStart w:id="227" w:name="_Toc181775956"/>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lastRenderedPageBreak/>
        <w:t>P</w:t>
      </w:r>
      <w:r w:rsidR="00F52255" w:rsidRPr="00BE1E11">
        <w:t>art 4 – Map</w:t>
      </w:r>
      <w:r w:rsidR="00F52255">
        <w:t>s</w:t>
      </w:r>
      <w:bookmarkEnd w:id="226"/>
      <w:bookmarkEnd w:id="227"/>
    </w:p>
    <w:p w14:paraId="6C5FEB0A" w14:textId="4F7744DD" w:rsidR="00F52255" w:rsidRDefault="00E97014" w:rsidP="00DF1836">
      <w:r>
        <w:rPr>
          <w:rFonts w:cs="Arial"/>
          <w:szCs w:val="24"/>
        </w:rPr>
        <w:t>The proposed changes to the land use zoning</w:t>
      </w:r>
      <w:r w:rsidR="00037E0A">
        <w:rPr>
          <w:rFonts w:cs="Arial"/>
          <w:szCs w:val="24"/>
        </w:rPr>
        <w:t xml:space="preserve"> (LZN)</w:t>
      </w:r>
      <w:r>
        <w:rPr>
          <w:rFonts w:cs="Arial"/>
          <w:szCs w:val="24"/>
        </w:rPr>
        <w:t>, minimum lot size</w:t>
      </w:r>
      <w:r w:rsidR="00037E0A">
        <w:rPr>
          <w:rFonts w:cs="Arial"/>
          <w:szCs w:val="24"/>
        </w:rPr>
        <w:t xml:space="preserve"> (LSZ)</w:t>
      </w:r>
      <w:r w:rsidR="00E812E9">
        <w:rPr>
          <w:rFonts w:cs="Arial"/>
          <w:szCs w:val="24"/>
        </w:rPr>
        <w:t xml:space="preserve">, height of buildings </w:t>
      </w:r>
      <w:r w:rsidR="00C92543">
        <w:rPr>
          <w:rFonts w:cs="Arial"/>
          <w:szCs w:val="24"/>
        </w:rPr>
        <w:t xml:space="preserve">(HOB) </w:t>
      </w:r>
      <w:r w:rsidR="00E812E9">
        <w:rPr>
          <w:rFonts w:cs="Arial"/>
          <w:szCs w:val="24"/>
        </w:rPr>
        <w:t xml:space="preserve">and terrestrial biodiversity </w:t>
      </w:r>
      <w:r w:rsidR="00C92543">
        <w:rPr>
          <w:rFonts w:cs="Arial"/>
          <w:szCs w:val="24"/>
        </w:rPr>
        <w:t xml:space="preserve">(BIO) </w:t>
      </w:r>
      <w:r w:rsidR="00E812E9">
        <w:rPr>
          <w:rFonts w:cs="Arial"/>
          <w:szCs w:val="24"/>
        </w:rPr>
        <w:t xml:space="preserve">map layers in </w:t>
      </w:r>
      <w:r w:rsidR="00630060">
        <w:rPr>
          <w:rFonts w:cs="Arial"/>
          <w:szCs w:val="24"/>
        </w:rPr>
        <w:t>SLEP 2014 are shown in detail in Maps 1 to 4.</w:t>
      </w:r>
    </w:p>
    <w:p w14:paraId="1F17F289" w14:textId="77777777" w:rsidR="00623D8A" w:rsidRPr="00A75941" w:rsidRDefault="00623D8A" w:rsidP="00AB105E">
      <w:pPr>
        <w:pStyle w:val="Heading1"/>
        <w:numPr>
          <w:ilvl w:val="0"/>
          <w:numId w:val="0"/>
        </w:numPr>
        <w:sectPr w:rsidR="00623D8A" w:rsidRPr="00A75941" w:rsidSect="008D4100">
          <w:headerReference w:type="default" r:id="rId103"/>
          <w:footerReference w:type="default" r:id="rId104"/>
          <w:pgSz w:w="11907" w:h="16840" w:code="9"/>
          <w:pgMar w:top="1134" w:right="1134" w:bottom="1134" w:left="1134" w:header="709" w:footer="709" w:gutter="0"/>
          <w:cols w:space="708"/>
          <w:titlePg/>
          <w:docGrid w:linePitch="360"/>
        </w:sectPr>
      </w:pPr>
    </w:p>
    <w:p w14:paraId="4F663225" w14:textId="77777777" w:rsidR="00113F07" w:rsidRDefault="006241DB" w:rsidP="00A8544A">
      <w:pPr>
        <w:keepNext/>
        <w:spacing w:before="100" w:beforeAutospacing="1" w:after="0"/>
        <w:jc w:val="left"/>
      </w:pPr>
      <w:bookmarkStart w:id="228" w:name="_Toc132617691"/>
      <w:bookmarkStart w:id="229" w:name="_Toc132618211"/>
      <w:bookmarkStart w:id="230" w:name="_Toc132618420"/>
      <w:bookmarkStart w:id="231" w:name="_Toc132629835"/>
      <w:bookmarkStart w:id="232" w:name="_Toc132630037"/>
      <w:bookmarkStart w:id="233" w:name="_Toc133404189"/>
      <w:bookmarkStart w:id="234" w:name="_Toc133404280"/>
      <w:bookmarkStart w:id="235" w:name="_Toc301882012"/>
      <w:bookmarkEnd w:id="228"/>
      <w:bookmarkEnd w:id="229"/>
      <w:bookmarkEnd w:id="230"/>
      <w:bookmarkEnd w:id="231"/>
      <w:bookmarkEnd w:id="232"/>
      <w:bookmarkEnd w:id="233"/>
      <w:bookmarkEnd w:id="234"/>
      <w:r w:rsidRPr="006241DB">
        <w:rPr>
          <w:rFonts w:ascii="Times New Roman" w:eastAsia="Times New Roman" w:hAnsi="Times New Roman"/>
          <w:noProof/>
          <w:szCs w:val="24"/>
          <w:lang w:eastAsia="en-AU"/>
        </w:rPr>
        <w:lastRenderedPageBreak/>
        <w:drawing>
          <wp:inline distT="0" distB="0" distL="0" distR="0" wp14:anchorId="21C59398" wp14:editId="05FF78C4">
            <wp:extent cx="8073839" cy="5392800"/>
            <wp:effectExtent l="0" t="0" r="3810" b="0"/>
            <wp:docPr id="15283570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16" t="2447" r="1519" b="3600"/>
                    <a:stretch/>
                  </pic:blipFill>
                  <pic:spPr bwMode="auto">
                    <a:xfrm>
                      <a:off x="0" y="0"/>
                      <a:ext cx="8103631" cy="5412699"/>
                    </a:xfrm>
                    <a:prstGeom prst="rect">
                      <a:avLst/>
                    </a:prstGeom>
                    <a:noFill/>
                    <a:ln>
                      <a:noFill/>
                    </a:ln>
                    <a:extLst>
                      <a:ext uri="{53640926-AAD7-44D8-BBD7-CCE9431645EC}">
                        <a14:shadowObscured xmlns:a14="http://schemas.microsoft.com/office/drawing/2010/main"/>
                      </a:ext>
                    </a:extLst>
                  </pic:spPr>
                </pic:pic>
              </a:graphicData>
            </a:graphic>
          </wp:inline>
        </w:drawing>
      </w:r>
    </w:p>
    <w:p w14:paraId="33BBFEC5" w14:textId="6EF333C7" w:rsidR="006241DB" w:rsidRPr="006241DB" w:rsidRDefault="00113F07" w:rsidP="00947E95">
      <w:pPr>
        <w:pStyle w:val="Caption"/>
        <w:spacing w:before="0" w:after="0"/>
        <w:jc w:val="left"/>
        <w:rPr>
          <w:rFonts w:ascii="Times New Roman" w:eastAsia="Times New Roman" w:hAnsi="Times New Roman"/>
          <w:szCs w:val="24"/>
          <w:lang w:eastAsia="en-AU"/>
        </w:rPr>
      </w:pPr>
      <w:bookmarkStart w:id="236" w:name="_Toc181776022"/>
      <w:r>
        <w:t xml:space="preserve">Map </w:t>
      </w:r>
      <w:r>
        <w:fldChar w:fldCharType="begin"/>
      </w:r>
      <w:r>
        <w:instrText xml:space="preserve"> SEQ Map \* ARABIC </w:instrText>
      </w:r>
      <w:r>
        <w:fldChar w:fldCharType="separate"/>
      </w:r>
      <w:r w:rsidR="00B42371">
        <w:rPr>
          <w:noProof/>
        </w:rPr>
        <w:t>1</w:t>
      </w:r>
      <w:r>
        <w:fldChar w:fldCharType="end"/>
      </w:r>
      <w:r>
        <w:t xml:space="preserve"> </w:t>
      </w:r>
      <w:r w:rsidRPr="005C35FB">
        <w:t>– Land Use Zoning (LZN): Existing (inset) and Proposed (main)</w:t>
      </w:r>
      <w:bookmarkEnd w:id="236"/>
    </w:p>
    <w:p w14:paraId="7645A55E" w14:textId="77777777" w:rsidR="00A8544A" w:rsidRDefault="001419DB" w:rsidP="00FA3592">
      <w:pPr>
        <w:keepNext/>
        <w:spacing w:before="100" w:beforeAutospacing="1" w:after="0"/>
        <w:jc w:val="left"/>
        <w:divId w:val="1908151908"/>
      </w:pPr>
      <w:r w:rsidRPr="001419DB">
        <w:rPr>
          <w:rFonts w:ascii="Times New Roman" w:eastAsia="Times New Roman" w:hAnsi="Times New Roman"/>
          <w:noProof/>
          <w:szCs w:val="24"/>
          <w:lang w:eastAsia="en-AU"/>
        </w:rPr>
        <w:lastRenderedPageBreak/>
        <w:drawing>
          <wp:inline distT="0" distB="0" distL="0" distR="0" wp14:anchorId="22685F9B" wp14:editId="0DE9BBB6">
            <wp:extent cx="6738897" cy="4557761"/>
            <wp:effectExtent l="0" t="0" r="5080" b="0"/>
            <wp:docPr id="810263070" name="Picture 9" descr="A map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63070" name="Picture 9" descr="A map of different colored squares&#10;&#10;Description automatically generated"/>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998" t="2705" r="1112" b="3647"/>
                    <a:stretch/>
                  </pic:blipFill>
                  <pic:spPr bwMode="auto">
                    <a:xfrm>
                      <a:off x="0" y="0"/>
                      <a:ext cx="6789374" cy="4591901"/>
                    </a:xfrm>
                    <a:prstGeom prst="rect">
                      <a:avLst/>
                    </a:prstGeom>
                    <a:noFill/>
                    <a:ln>
                      <a:noFill/>
                    </a:ln>
                    <a:extLst>
                      <a:ext uri="{53640926-AAD7-44D8-BBD7-CCE9431645EC}">
                        <a14:shadowObscured xmlns:a14="http://schemas.microsoft.com/office/drawing/2010/main"/>
                      </a:ext>
                    </a:extLst>
                  </pic:spPr>
                </pic:pic>
              </a:graphicData>
            </a:graphic>
          </wp:inline>
        </w:drawing>
      </w:r>
    </w:p>
    <w:p w14:paraId="19287462" w14:textId="32AF0B26" w:rsidR="001419DB" w:rsidRPr="001419DB" w:rsidRDefault="00A8544A" w:rsidP="00A8544A">
      <w:pPr>
        <w:pStyle w:val="Caption"/>
        <w:spacing w:before="0" w:after="0"/>
        <w:jc w:val="left"/>
        <w:divId w:val="1908151908"/>
        <w:rPr>
          <w:rFonts w:ascii="Times New Roman" w:eastAsia="Times New Roman" w:hAnsi="Times New Roman"/>
          <w:szCs w:val="24"/>
          <w:lang w:eastAsia="en-AU"/>
        </w:rPr>
      </w:pPr>
      <w:bookmarkStart w:id="237" w:name="_Toc181776023"/>
      <w:r>
        <w:t xml:space="preserve">Map </w:t>
      </w:r>
      <w:r>
        <w:fldChar w:fldCharType="begin"/>
      </w:r>
      <w:r>
        <w:instrText xml:space="preserve"> SEQ Map \* ARABIC </w:instrText>
      </w:r>
      <w:r>
        <w:fldChar w:fldCharType="separate"/>
      </w:r>
      <w:r w:rsidR="00B42371">
        <w:rPr>
          <w:noProof/>
        </w:rPr>
        <w:t>2</w:t>
      </w:r>
      <w:r>
        <w:fldChar w:fldCharType="end"/>
      </w:r>
      <w:r>
        <w:t xml:space="preserve"> </w:t>
      </w:r>
      <w:r w:rsidRPr="00854005">
        <w:t>– Minimum Lot Sizes (LSZ): Existing (inset) and Proposed (main)</w:t>
      </w:r>
      <w:bookmarkEnd w:id="237"/>
    </w:p>
    <w:p w14:paraId="35B715E0" w14:textId="77777777" w:rsidR="00F65FF7" w:rsidRDefault="00F65FF7" w:rsidP="00F65FF7">
      <w:pPr>
        <w:keepNext/>
        <w:spacing w:before="0" w:after="0"/>
        <w:jc w:val="left"/>
      </w:pPr>
      <w:r w:rsidRPr="00F65FF7">
        <w:rPr>
          <w:rFonts w:ascii="Times New Roman" w:eastAsia="Times New Roman" w:hAnsi="Times New Roman"/>
          <w:noProof/>
          <w:szCs w:val="24"/>
          <w:lang w:eastAsia="en-AU"/>
        </w:rPr>
        <w:lastRenderedPageBreak/>
        <w:drawing>
          <wp:inline distT="0" distB="0" distL="0" distR="0" wp14:anchorId="53625F25" wp14:editId="7BBF7BF2">
            <wp:extent cx="6731635" cy="4583540"/>
            <wp:effectExtent l="0" t="0" r="0" b="7620"/>
            <wp:docPr id="683125411" name="Picture 10" descr="A map of a larg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25411" name="Picture 10" descr="A map of a large area&#10;&#10;Description automatically generated with medium confidence"/>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072" t="2708" r="1739" b="3683"/>
                    <a:stretch/>
                  </pic:blipFill>
                  <pic:spPr bwMode="auto">
                    <a:xfrm>
                      <a:off x="0" y="0"/>
                      <a:ext cx="6761771" cy="4604059"/>
                    </a:xfrm>
                    <a:prstGeom prst="rect">
                      <a:avLst/>
                    </a:prstGeom>
                    <a:noFill/>
                    <a:ln>
                      <a:noFill/>
                    </a:ln>
                    <a:extLst>
                      <a:ext uri="{53640926-AAD7-44D8-BBD7-CCE9431645EC}">
                        <a14:shadowObscured xmlns:a14="http://schemas.microsoft.com/office/drawing/2010/main"/>
                      </a:ext>
                    </a:extLst>
                  </pic:spPr>
                </pic:pic>
              </a:graphicData>
            </a:graphic>
          </wp:inline>
        </w:drawing>
      </w:r>
    </w:p>
    <w:p w14:paraId="7FE8F670" w14:textId="36B9961A" w:rsidR="00F65FF7" w:rsidRPr="00F65FF7" w:rsidRDefault="00F65FF7" w:rsidP="00F65FF7">
      <w:pPr>
        <w:pStyle w:val="Caption"/>
        <w:spacing w:before="0" w:after="0"/>
        <w:jc w:val="left"/>
        <w:rPr>
          <w:rFonts w:ascii="Times New Roman" w:eastAsia="Times New Roman" w:hAnsi="Times New Roman"/>
          <w:szCs w:val="24"/>
          <w:lang w:eastAsia="en-AU"/>
        </w:rPr>
      </w:pPr>
      <w:bookmarkStart w:id="238" w:name="_Toc181776024"/>
      <w:r>
        <w:t xml:space="preserve">Map </w:t>
      </w:r>
      <w:r>
        <w:fldChar w:fldCharType="begin"/>
      </w:r>
      <w:r>
        <w:instrText xml:space="preserve"> SEQ Map \* ARABIC </w:instrText>
      </w:r>
      <w:r>
        <w:fldChar w:fldCharType="separate"/>
      </w:r>
      <w:r w:rsidR="00B42371">
        <w:rPr>
          <w:noProof/>
        </w:rPr>
        <w:t>3</w:t>
      </w:r>
      <w:r>
        <w:fldChar w:fldCharType="end"/>
      </w:r>
      <w:r>
        <w:t xml:space="preserve"> </w:t>
      </w:r>
      <w:r w:rsidRPr="00611447">
        <w:t>– Height of Buildings (HOB): Existing (inset) and Proposed (main)</w:t>
      </w:r>
      <w:bookmarkEnd w:id="238"/>
    </w:p>
    <w:p w14:paraId="49BB649E" w14:textId="77777777" w:rsidR="00B42371" w:rsidRDefault="00A6250D" w:rsidP="00B42371">
      <w:pPr>
        <w:keepNext/>
        <w:spacing w:before="0" w:after="0"/>
        <w:jc w:val="left"/>
      </w:pPr>
      <w:r w:rsidRPr="00A6250D">
        <w:rPr>
          <w:rFonts w:ascii="Times New Roman" w:eastAsia="Times New Roman" w:hAnsi="Times New Roman"/>
          <w:noProof/>
          <w:szCs w:val="24"/>
          <w:lang w:eastAsia="en-AU"/>
        </w:rPr>
        <w:lastRenderedPageBreak/>
        <w:drawing>
          <wp:inline distT="0" distB="0" distL="0" distR="0" wp14:anchorId="56B4257D" wp14:editId="39E49E80">
            <wp:extent cx="6843932" cy="4579684"/>
            <wp:effectExtent l="0" t="0" r="0" b="0"/>
            <wp:docPr id="7074755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996" t="2600" b="3687"/>
                    <a:stretch/>
                  </pic:blipFill>
                  <pic:spPr bwMode="auto">
                    <a:xfrm>
                      <a:off x="0" y="0"/>
                      <a:ext cx="6905036" cy="4620572"/>
                    </a:xfrm>
                    <a:prstGeom prst="rect">
                      <a:avLst/>
                    </a:prstGeom>
                    <a:noFill/>
                    <a:ln>
                      <a:noFill/>
                    </a:ln>
                    <a:extLst>
                      <a:ext uri="{53640926-AAD7-44D8-BBD7-CCE9431645EC}">
                        <a14:shadowObscured xmlns:a14="http://schemas.microsoft.com/office/drawing/2010/main"/>
                      </a:ext>
                    </a:extLst>
                  </pic:spPr>
                </pic:pic>
              </a:graphicData>
            </a:graphic>
          </wp:inline>
        </w:drawing>
      </w:r>
    </w:p>
    <w:p w14:paraId="580F19BB" w14:textId="1F8ECD8D" w:rsidR="00A6250D" w:rsidRPr="00A6250D" w:rsidRDefault="00B42371" w:rsidP="00B42371">
      <w:pPr>
        <w:pStyle w:val="Caption"/>
        <w:spacing w:before="0" w:after="0"/>
        <w:jc w:val="left"/>
        <w:rPr>
          <w:rFonts w:ascii="Times New Roman" w:eastAsia="Times New Roman" w:hAnsi="Times New Roman"/>
          <w:szCs w:val="24"/>
          <w:lang w:eastAsia="en-AU"/>
        </w:rPr>
      </w:pPr>
      <w:bookmarkStart w:id="239" w:name="_Toc181776025"/>
      <w:r>
        <w:t xml:space="preserve">Map </w:t>
      </w:r>
      <w:r>
        <w:fldChar w:fldCharType="begin"/>
      </w:r>
      <w:r>
        <w:instrText xml:space="preserve"> SEQ Map \* ARABIC </w:instrText>
      </w:r>
      <w:r>
        <w:fldChar w:fldCharType="separate"/>
      </w:r>
      <w:r>
        <w:rPr>
          <w:noProof/>
        </w:rPr>
        <w:t>4</w:t>
      </w:r>
      <w:r>
        <w:fldChar w:fldCharType="end"/>
      </w:r>
      <w:r>
        <w:t xml:space="preserve"> </w:t>
      </w:r>
      <w:r w:rsidRPr="00BE5179">
        <w:t>– Terrestrial Biodiversity (BIO): Existing (inset) and Proposed (main)</w:t>
      </w:r>
      <w:bookmarkEnd w:id="239"/>
    </w:p>
    <w:p w14:paraId="26353E3C" w14:textId="77777777" w:rsidR="005810D2" w:rsidRDefault="005810D2" w:rsidP="00FD3182">
      <w:pPr>
        <w:spacing w:after="0"/>
        <w:sectPr w:rsidR="005810D2" w:rsidSect="00A8544A">
          <w:pgSz w:w="16840" w:h="11907" w:orient="landscape" w:code="9"/>
          <w:pgMar w:top="720" w:right="720" w:bottom="720" w:left="720" w:header="709" w:footer="709" w:gutter="0"/>
          <w:cols w:space="708"/>
          <w:titlePg/>
          <w:docGrid w:linePitch="360"/>
        </w:sectPr>
      </w:pPr>
    </w:p>
    <w:p w14:paraId="48E30234" w14:textId="03693349" w:rsidR="00B839F2" w:rsidRDefault="008E5DD9" w:rsidP="00AB105E">
      <w:pPr>
        <w:pStyle w:val="Heading1"/>
      </w:pPr>
      <w:bookmarkStart w:id="240" w:name="_Toc132617693"/>
      <w:bookmarkStart w:id="241" w:name="_Toc132618213"/>
      <w:bookmarkStart w:id="242" w:name="_Toc132618422"/>
      <w:bookmarkStart w:id="243" w:name="_Toc132629837"/>
      <w:bookmarkStart w:id="244" w:name="_Toc132630039"/>
      <w:bookmarkStart w:id="245" w:name="_Toc181775957"/>
      <w:bookmarkEnd w:id="240"/>
      <w:bookmarkEnd w:id="241"/>
      <w:bookmarkEnd w:id="242"/>
      <w:bookmarkEnd w:id="243"/>
      <w:bookmarkEnd w:id="244"/>
      <w:r w:rsidRPr="00CE4380">
        <w:lastRenderedPageBreak/>
        <w:t xml:space="preserve">Part 5 - </w:t>
      </w:r>
      <w:r w:rsidR="00B839F2" w:rsidRPr="00CE4380">
        <w:t xml:space="preserve">Community </w:t>
      </w:r>
      <w:r w:rsidR="00931481">
        <w:t>C</w:t>
      </w:r>
      <w:r w:rsidR="00B839F2" w:rsidRPr="00CE4380">
        <w:t>onsultation</w:t>
      </w:r>
      <w:bookmarkEnd w:id="235"/>
      <w:bookmarkEnd w:id="245"/>
    </w:p>
    <w:p w14:paraId="4388B4D6" w14:textId="4BA0242B" w:rsidR="00A9346A" w:rsidRDefault="009C36BA" w:rsidP="00C24755">
      <w:r>
        <w:t>T</w:t>
      </w:r>
      <w:r w:rsidR="00BA5D27">
        <w:t xml:space="preserve">he PP </w:t>
      </w:r>
      <w:r>
        <w:t xml:space="preserve">will be publicly exhibited </w:t>
      </w:r>
      <w:r w:rsidR="00BA5D27">
        <w:t xml:space="preserve">in accordance with the requirements of the NSW </w:t>
      </w:r>
      <w:r w:rsidR="00BA5D27" w:rsidRPr="00B469BB">
        <w:rPr>
          <w:i/>
          <w:iCs/>
        </w:rPr>
        <w:t>Environmental Planning and Assessment Act 1979</w:t>
      </w:r>
      <w:r>
        <w:t>,</w:t>
      </w:r>
      <w:r w:rsidR="00BA5D27">
        <w:t xml:space="preserve"> and any </w:t>
      </w:r>
      <w:r>
        <w:t>conditions set out in</w:t>
      </w:r>
      <w:r w:rsidR="00BA5D27">
        <w:t xml:space="preserve"> the Gateway determination. </w:t>
      </w:r>
      <w:r w:rsidR="00884528">
        <w:t xml:space="preserve"> </w:t>
      </w:r>
    </w:p>
    <w:p w14:paraId="157187FC" w14:textId="6FFFF62D" w:rsidR="00E66403" w:rsidRDefault="00903CD3" w:rsidP="00C24755">
      <w:r>
        <w:t>T</w:t>
      </w:r>
      <w:r w:rsidR="00BA5D27">
        <w:t xml:space="preserve">he PP </w:t>
      </w:r>
      <w:r>
        <w:t>is proposed to be</w:t>
      </w:r>
      <w:r w:rsidR="00BA5D27">
        <w:t xml:space="preserve"> exhibited for </w:t>
      </w:r>
      <w:r>
        <w:t>at least</w:t>
      </w:r>
      <w:r w:rsidR="00DB08E9">
        <w:t xml:space="preserve"> 30 business days</w:t>
      </w:r>
      <w:r w:rsidR="007E291F">
        <w:t xml:space="preserve"> (</w:t>
      </w:r>
      <w:r w:rsidR="002524D4">
        <w:t xml:space="preserve">42 </w:t>
      </w:r>
      <w:r w:rsidR="00A767FC">
        <w:t xml:space="preserve">calendar </w:t>
      </w:r>
      <w:r w:rsidR="00BA5D27">
        <w:t>days</w:t>
      </w:r>
      <w:r w:rsidR="007E291F">
        <w:t>)</w:t>
      </w:r>
      <w:r w:rsidR="007A502B">
        <w:t xml:space="preserve">. </w:t>
      </w:r>
      <w:r w:rsidR="00BA5D27">
        <w:t xml:space="preserve">The </w:t>
      </w:r>
      <w:r w:rsidR="006569B9">
        <w:t>PP</w:t>
      </w:r>
      <w:r w:rsidR="00BA5D27">
        <w:t xml:space="preserve"> will be publicly exhibited via the</w:t>
      </w:r>
      <w:r w:rsidR="000460A7">
        <w:t xml:space="preserve"> </w:t>
      </w:r>
      <w:r w:rsidR="006A0BDE" w:rsidRPr="00E1152F">
        <w:t>NSW Planning Portal</w:t>
      </w:r>
      <w:r w:rsidR="006A0BDE">
        <w:t xml:space="preserve"> </w:t>
      </w:r>
      <w:r w:rsidR="000460A7">
        <w:t>and on the</w:t>
      </w:r>
      <w:r w:rsidR="00BA5D27">
        <w:t xml:space="preserve"> </w:t>
      </w:r>
      <w:hyperlink r:id="rId109" w:history="1">
        <w:r w:rsidR="00BA5D27" w:rsidRPr="00F462B1">
          <w:rPr>
            <w:rStyle w:val="Hyperlink"/>
          </w:rPr>
          <w:t>Documents on Exhibition</w:t>
        </w:r>
      </w:hyperlink>
      <w:r w:rsidR="00BA5D27">
        <w:t xml:space="preserve"> page on Council’s website. </w:t>
      </w:r>
    </w:p>
    <w:p w14:paraId="1FBFA45E" w14:textId="1D31AAC8" w:rsidR="003D6E67" w:rsidRDefault="001B0354" w:rsidP="00C24755">
      <w:r>
        <w:t>Electronic copies of the exhibited package will also be a</w:t>
      </w:r>
      <w:r w:rsidR="00927C61">
        <w:t>ccessible</w:t>
      </w:r>
      <w:r>
        <w:t xml:space="preserve"> at Council’s City Administration Centre (Bridge Road, Nowra) and at the Ulladulla Administration Building (Deering Street, Ulladulla) during business hours for the duration of the exhibition period.</w:t>
      </w:r>
      <w:r w:rsidR="00CB5EF3">
        <w:t xml:space="preserve"> </w:t>
      </w:r>
    </w:p>
    <w:p w14:paraId="15FD280E" w14:textId="44A0B321" w:rsidR="00FA1B08" w:rsidRDefault="00DC201C" w:rsidP="00C24755">
      <w:pPr>
        <w:ind w:left="-5"/>
        <w:rPr>
          <w:rFonts w:cs="Arial"/>
        </w:rPr>
      </w:pPr>
      <w:r>
        <w:rPr>
          <w:rFonts w:cs="Arial"/>
        </w:rPr>
        <w:t xml:space="preserve">A </w:t>
      </w:r>
      <w:r w:rsidR="00215ED5" w:rsidRPr="00475794">
        <w:rPr>
          <w:rFonts w:cs="Arial"/>
        </w:rPr>
        <w:t xml:space="preserve">range of engagement methods will be employed </w:t>
      </w:r>
      <w:r w:rsidR="00F46CBD">
        <w:rPr>
          <w:rFonts w:cs="Arial"/>
        </w:rPr>
        <w:t>consistent with Council’s</w:t>
      </w:r>
      <w:r w:rsidR="00D718D8">
        <w:rPr>
          <w:rFonts w:cs="Arial"/>
        </w:rPr>
        <w:t xml:space="preserve"> Community Engagement</w:t>
      </w:r>
      <w:r w:rsidR="00ED77B3">
        <w:rPr>
          <w:rFonts w:cs="Arial"/>
        </w:rPr>
        <w:t xml:space="preserve"> Strategy (note</w:t>
      </w:r>
      <w:r w:rsidR="00C4432F">
        <w:rPr>
          <w:rFonts w:cs="Arial"/>
        </w:rPr>
        <w:t>, Council exhibited a draft</w:t>
      </w:r>
      <w:r w:rsidR="00C4432F" w:rsidRPr="00C4432F">
        <w:rPr>
          <w:rFonts w:cs="Arial"/>
        </w:rPr>
        <w:t xml:space="preserve"> </w:t>
      </w:r>
      <w:r w:rsidR="00C4432F">
        <w:rPr>
          <w:rFonts w:cs="Arial"/>
        </w:rPr>
        <w:t>‘</w:t>
      </w:r>
      <w:r w:rsidR="00C4432F" w:rsidRPr="00C4432F">
        <w:rPr>
          <w:rFonts w:cs="Arial"/>
        </w:rPr>
        <w:t>Community Engagement Strategy 2022-26</w:t>
      </w:r>
      <w:r w:rsidR="00C4432F">
        <w:rPr>
          <w:rFonts w:cs="Arial"/>
        </w:rPr>
        <w:t>’</w:t>
      </w:r>
      <w:r w:rsidR="006B1926">
        <w:rPr>
          <w:rFonts w:cs="Arial"/>
        </w:rPr>
        <w:t xml:space="preserve"> from </w:t>
      </w:r>
      <w:r w:rsidR="006B1926" w:rsidRPr="006B1926">
        <w:rPr>
          <w:rFonts w:cs="Arial"/>
        </w:rPr>
        <w:t>16 January to 15 March 2023</w:t>
      </w:r>
      <w:r w:rsidR="006B1926">
        <w:rPr>
          <w:rFonts w:cs="Arial"/>
        </w:rPr>
        <w:t>)</w:t>
      </w:r>
      <w:r w:rsidR="00215ED5" w:rsidRPr="00475794">
        <w:rPr>
          <w:rFonts w:cs="Arial"/>
        </w:rPr>
        <w:t xml:space="preserve">.  </w:t>
      </w:r>
      <w:r w:rsidR="00F207EA">
        <w:rPr>
          <w:rFonts w:cs="Arial"/>
        </w:rPr>
        <w:t>Engagement methods</w:t>
      </w:r>
      <w:r w:rsidR="00672DD2">
        <w:rPr>
          <w:rFonts w:cs="Arial"/>
        </w:rPr>
        <w:t xml:space="preserve"> will include but not be limited to:</w:t>
      </w:r>
    </w:p>
    <w:p w14:paraId="0BD38CAA" w14:textId="2EBF5427" w:rsidR="00336217" w:rsidRPr="00AB788C" w:rsidRDefault="00F37519" w:rsidP="0055548A">
      <w:pPr>
        <w:pStyle w:val="ListParagraph"/>
        <w:numPr>
          <w:ilvl w:val="0"/>
          <w:numId w:val="59"/>
        </w:numPr>
        <w:rPr>
          <w:rFonts w:cs="Arial"/>
        </w:rPr>
      </w:pPr>
      <w:r>
        <w:rPr>
          <w:rFonts w:cs="Arial"/>
        </w:rPr>
        <w:t>N</w:t>
      </w:r>
      <w:r w:rsidR="00215ED5" w:rsidRPr="00AB788C">
        <w:rPr>
          <w:rFonts w:cs="Arial"/>
        </w:rPr>
        <w:t>otif</w:t>
      </w:r>
      <w:r>
        <w:rPr>
          <w:rFonts w:cs="Arial"/>
        </w:rPr>
        <w:t>y landowners</w:t>
      </w:r>
      <w:r w:rsidR="00215ED5" w:rsidRPr="00AB788C">
        <w:rPr>
          <w:rFonts w:cs="Arial"/>
        </w:rPr>
        <w:t xml:space="preserve"> in writing </w:t>
      </w:r>
      <w:r w:rsidR="00F06D65" w:rsidRPr="00AB788C">
        <w:rPr>
          <w:rFonts w:cs="Arial"/>
        </w:rPr>
        <w:t xml:space="preserve">prior to </w:t>
      </w:r>
      <w:r w:rsidR="00A3733C" w:rsidRPr="00AB788C">
        <w:rPr>
          <w:rFonts w:cs="Arial"/>
        </w:rPr>
        <w:t xml:space="preserve">any </w:t>
      </w:r>
      <w:r w:rsidR="00AB788C" w:rsidRPr="00AB788C">
        <w:rPr>
          <w:rFonts w:cs="Arial"/>
        </w:rPr>
        <w:t xml:space="preserve">relevant </w:t>
      </w:r>
      <w:r w:rsidR="00F06D65" w:rsidRPr="00AB788C">
        <w:rPr>
          <w:rFonts w:cs="Arial"/>
        </w:rPr>
        <w:t>Council meeting</w:t>
      </w:r>
      <w:r w:rsidR="000B438C" w:rsidRPr="00AB788C">
        <w:rPr>
          <w:rFonts w:cs="Arial"/>
        </w:rPr>
        <w:t>s</w:t>
      </w:r>
      <w:r w:rsidR="00AB788C" w:rsidRPr="00AB788C">
        <w:rPr>
          <w:rFonts w:cs="Arial"/>
        </w:rPr>
        <w:t>.</w:t>
      </w:r>
    </w:p>
    <w:p w14:paraId="4902FFF3" w14:textId="02B6EEF3" w:rsidR="00215ED5" w:rsidRPr="00AB788C" w:rsidRDefault="00215ED5" w:rsidP="0055548A">
      <w:pPr>
        <w:pStyle w:val="ListParagraph"/>
        <w:numPr>
          <w:ilvl w:val="0"/>
          <w:numId w:val="59"/>
        </w:numPr>
        <w:rPr>
          <w:rFonts w:cs="Arial"/>
        </w:rPr>
      </w:pPr>
      <w:r w:rsidRPr="00AB788C">
        <w:rPr>
          <w:rFonts w:cs="Arial"/>
        </w:rPr>
        <w:t xml:space="preserve">Council officers </w:t>
      </w:r>
      <w:r w:rsidR="004F2473">
        <w:rPr>
          <w:rFonts w:cs="Arial"/>
        </w:rPr>
        <w:t xml:space="preserve">will </w:t>
      </w:r>
      <w:r w:rsidR="00EC1562">
        <w:rPr>
          <w:rFonts w:cs="Arial"/>
        </w:rPr>
        <w:t>continu</w:t>
      </w:r>
      <w:r w:rsidR="004F2473">
        <w:rPr>
          <w:rFonts w:cs="Arial"/>
        </w:rPr>
        <w:t>e</w:t>
      </w:r>
      <w:r w:rsidR="00EC1562">
        <w:rPr>
          <w:rFonts w:cs="Arial"/>
        </w:rPr>
        <w:t xml:space="preserve"> to </w:t>
      </w:r>
      <w:r w:rsidR="00F37519">
        <w:rPr>
          <w:rFonts w:cs="Arial"/>
        </w:rPr>
        <w:t>be</w:t>
      </w:r>
      <w:r w:rsidRPr="00AB788C">
        <w:rPr>
          <w:rFonts w:cs="Arial"/>
        </w:rPr>
        <w:t xml:space="preserve"> available to </w:t>
      </w:r>
      <w:r w:rsidR="00B338A4">
        <w:rPr>
          <w:rFonts w:cs="Arial"/>
        </w:rPr>
        <w:t xml:space="preserve">respond to </w:t>
      </w:r>
      <w:r w:rsidR="004F2473">
        <w:rPr>
          <w:rFonts w:cs="Arial"/>
        </w:rPr>
        <w:t>inquiries</w:t>
      </w:r>
      <w:r w:rsidR="00904CA2">
        <w:rPr>
          <w:rFonts w:cs="Arial"/>
        </w:rPr>
        <w:t xml:space="preserve"> </w:t>
      </w:r>
      <w:r w:rsidR="00F207EA">
        <w:rPr>
          <w:rFonts w:cs="Arial"/>
        </w:rPr>
        <w:t xml:space="preserve">on the PP </w:t>
      </w:r>
      <w:r w:rsidR="00904CA2">
        <w:rPr>
          <w:rFonts w:cs="Arial"/>
        </w:rPr>
        <w:t>f</w:t>
      </w:r>
      <w:r w:rsidR="002124EF">
        <w:rPr>
          <w:rFonts w:cs="Arial"/>
        </w:rPr>
        <w:t>rom</w:t>
      </w:r>
      <w:r w:rsidR="00312A92">
        <w:rPr>
          <w:rFonts w:cs="Arial"/>
        </w:rPr>
        <w:t xml:space="preserve"> landowners and </w:t>
      </w:r>
      <w:r w:rsidR="00E45491">
        <w:rPr>
          <w:rFonts w:cs="Arial"/>
        </w:rPr>
        <w:t>other community member</w:t>
      </w:r>
      <w:r w:rsidR="00305CBF">
        <w:rPr>
          <w:rFonts w:cs="Arial"/>
        </w:rPr>
        <w:t>s</w:t>
      </w:r>
      <w:r w:rsidRPr="00AB788C">
        <w:rPr>
          <w:rFonts w:cs="Arial"/>
        </w:rPr>
        <w:t xml:space="preserve">.  </w:t>
      </w:r>
    </w:p>
    <w:p w14:paraId="5EBEBF70" w14:textId="7D0C333B" w:rsidR="00CD2650" w:rsidRDefault="00E45491" w:rsidP="0055548A">
      <w:pPr>
        <w:pStyle w:val="ListParagraph"/>
        <w:numPr>
          <w:ilvl w:val="0"/>
          <w:numId w:val="59"/>
        </w:numPr>
      </w:pPr>
      <w:r>
        <w:t xml:space="preserve">Establish a </w:t>
      </w:r>
      <w:r w:rsidR="00A64AE0" w:rsidRPr="00475794">
        <w:t xml:space="preserve">Project Page on Council’s </w:t>
      </w:r>
      <w:r>
        <w:t>“</w:t>
      </w:r>
      <w:r w:rsidRPr="00475794">
        <w:t>Get</w:t>
      </w:r>
      <w:r>
        <w:t xml:space="preserve"> </w:t>
      </w:r>
      <w:r w:rsidRPr="00475794">
        <w:t xml:space="preserve">Involved” </w:t>
      </w:r>
      <w:r>
        <w:t>platform</w:t>
      </w:r>
      <w:r w:rsidR="00A64AE0" w:rsidRPr="00475794">
        <w:t xml:space="preserve"> </w:t>
      </w:r>
      <w:r w:rsidR="0051361C">
        <w:t>to facilitate community engagement. L</w:t>
      </w:r>
      <w:r w:rsidR="00A64AE0" w:rsidRPr="00475794">
        <w:t xml:space="preserve">andowners </w:t>
      </w:r>
      <w:r w:rsidR="0051361C">
        <w:t>will be able to</w:t>
      </w:r>
      <w:r w:rsidR="0051361C" w:rsidRPr="00475794">
        <w:t xml:space="preserve"> </w:t>
      </w:r>
      <w:r w:rsidR="00A64AE0" w:rsidRPr="00475794">
        <w:t xml:space="preserve">subscribe to </w:t>
      </w:r>
      <w:r w:rsidR="0051361C">
        <w:t xml:space="preserve">this </w:t>
      </w:r>
      <w:r w:rsidR="00A64AE0" w:rsidRPr="00475794">
        <w:t>for updates.</w:t>
      </w:r>
      <w:r w:rsidR="004F7216" w:rsidRPr="00475794">
        <w:t xml:space="preserve">  </w:t>
      </w:r>
    </w:p>
    <w:p w14:paraId="54CC420C" w14:textId="5816612F" w:rsidR="0000627D" w:rsidRPr="005E68D4" w:rsidRDefault="00374482" w:rsidP="0055548A">
      <w:pPr>
        <w:pStyle w:val="ListParagraph"/>
        <w:numPr>
          <w:ilvl w:val="0"/>
          <w:numId w:val="59"/>
        </w:numPr>
        <w:rPr>
          <w:rFonts w:cs="Arial"/>
          <w:szCs w:val="24"/>
        </w:rPr>
      </w:pPr>
      <w:r>
        <w:rPr>
          <w:rFonts w:cs="Arial"/>
        </w:rPr>
        <w:t>Hold an</w:t>
      </w:r>
      <w:r w:rsidRPr="00AB788C">
        <w:rPr>
          <w:rFonts w:cs="Arial"/>
        </w:rPr>
        <w:t xml:space="preserve"> </w:t>
      </w:r>
      <w:r w:rsidR="0000627D" w:rsidRPr="00AB788C">
        <w:rPr>
          <w:rFonts w:cs="Arial"/>
        </w:rPr>
        <w:t xml:space="preserve">information drop-in information session during the exhibition.  </w:t>
      </w:r>
    </w:p>
    <w:p w14:paraId="14676AD1" w14:textId="04EC2324" w:rsidR="005E68D4" w:rsidRDefault="000C6CC3" w:rsidP="005E68D4">
      <w:pPr>
        <w:rPr>
          <w:rFonts w:cs="Arial"/>
          <w:szCs w:val="24"/>
        </w:rPr>
      </w:pPr>
      <w:r>
        <w:rPr>
          <w:rFonts w:cs="Arial"/>
          <w:szCs w:val="24"/>
        </w:rPr>
        <w:t>The Estate’s l</w:t>
      </w:r>
      <w:r w:rsidR="006B105D">
        <w:rPr>
          <w:rFonts w:cs="Arial"/>
          <w:szCs w:val="24"/>
        </w:rPr>
        <w:t>andowners have been consulted over many years</w:t>
      </w:r>
      <w:r>
        <w:rPr>
          <w:rFonts w:cs="Arial"/>
          <w:szCs w:val="24"/>
        </w:rPr>
        <w:t xml:space="preserve"> via a range of means. </w:t>
      </w:r>
      <w:r w:rsidR="009D6117">
        <w:t>The last detailed consultation occurred in 2016, when Council held</w:t>
      </w:r>
      <w:r w:rsidR="00342B5C">
        <w:t xml:space="preserve"> a </w:t>
      </w:r>
      <w:r w:rsidR="009D6117">
        <w:t>facilitat</w:t>
      </w:r>
      <w:r w:rsidR="00FA65B4">
        <w:t xml:space="preserve">ed </w:t>
      </w:r>
      <w:r w:rsidR="00342B5C">
        <w:t>workshop</w:t>
      </w:r>
      <w:r w:rsidR="005D7D83">
        <w:t xml:space="preserve"> </w:t>
      </w:r>
      <w:r w:rsidR="00FA65B4">
        <w:t>and a landowner survey to</w:t>
      </w:r>
      <w:r w:rsidR="001402C0">
        <w:t xml:space="preserve"> help</w:t>
      </w:r>
      <w:r w:rsidR="00FA65B4">
        <w:t xml:space="preserve"> </w:t>
      </w:r>
      <w:r w:rsidR="000A62F8">
        <w:t>de</w:t>
      </w:r>
      <w:r w:rsidR="00A23DC7">
        <w:t>cide</w:t>
      </w:r>
      <w:r w:rsidR="000A62F8">
        <w:t xml:space="preserve"> </w:t>
      </w:r>
      <w:r w:rsidR="001402C0">
        <w:t>if the</w:t>
      </w:r>
      <w:r w:rsidR="009B7C61">
        <w:t xml:space="preserve"> </w:t>
      </w:r>
      <w:r w:rsidR="00A23DC7">
        <w:t>low-density</w:t>
      </w:r>
      <w:r w:rsidR="009B7C61">
        <w:t xml:space="preserve"> and higher density</w:t>
      </w:r>
      <w:r w:rsidR="00DC2CCE">
        <w:t xml:space="preserve"> option</w:t>
      </w:r>
      <w:r w:rsidR="001402C0">
        <w:t xml:space="preserve"> </w:t>
      </w:r>
      <w:r w:rsidR="00A4748A">
        <w:t>would be pursued</w:t>
      </w:r>
      <w:r w:rsidR="00DC2CCE">
        <w:t xml:space="preserve"> for the NW Sector</w:t>
      </w:r>
      <w:r>
        <w:t xml:space="preserve">.  </w:t>
      </w:r>
      <w:r w:rsidR="004C0BDA">
        <w:t xml:space="preserve">A dedicated </w:t>
      </w:r>
      <w:hyperlink r:id="rId110" w:history="1">
        <w:r w:rsidR="004C0BDA" w:rsidRPr="00EF68B0">
          <w:rPr>
            <w:rStyle w:val="Hyperlink"/>
          </w:rPr>
          <w:t>paper subdivision webpage</w:t>
        </w:r>
      </w:hyperlink>
      <w:r w:rsidR="004C0BDA">
        <w:t xml:space="preserve"> </w:t>
      </w:r>
      <w:r w:rsidR="00EF68B0">
        <w:t xml:space="preserve">and </w:t>
      </w:r>
      <w:hyperlink r:id="rId111" w:history="1">
        <w:r w:rsidR="00EF68B0" w:rsidRPr="00416A9E">
          <w:rPr>
            <w:rStyle w:val="Hyperlink"/>
          </w:rPr>
          <w:t>Nebraska Estate Fact Sheet</w:t>
        </w:r>
      </w:hyperlink>
      <w:r w:rsidR="00416A9E">
        <w:t xml:space="preserve"> have</w:t>
      </w:r>
      <w:r w:rsidR="004C0BDA">
        <w:t xml:space="preserve"> been maintained for several years</w:t>
      </w:r>
      <w:r w:rsidR="00416A9E">
        <w:t>.</w:t>
      </w:r>
      <w:r w:rsidR="005E68D4">
        <w:rPr>
          <w:rFonts w:cs="Arial"/>
          <w:szCs w:val="24"/>
        </w:rPr>
        <w:br w:type="page"/>
      </w:r>
    </w:p>
    <w:p w14:paraId="06ABB206" w14:textId="5A9FE5C8" w:rsidR="00B839F2" w:rsidRPr="00FD10F8" w:rsidRDefault="008E5DD9" w:rsidP="00AB105E">
      <w:pPr>
        <w:pStyle w:val="Heading1"/>
      </w:pPr>
      <w:bookmarkStart w:id="246" w:name="_Toc138672959"/>
      <w:bookmarkStart w:id="247" w:name="_Toc138678006"/>
      <w:bookmarkStart w:id="248" w:name="_Toc138757865"/>
      <w:bookmarkStart w:id="249" w:name="_Toc138758173"/>
      <w:bookmarkStart w:id="250" w:name="_Toc138766287"/>
      <w:bookmarkStart w:id="251" w:name="_Toc138766595"/>
      <w:bookmarkStart w:id="252" w:name="_Toc138859640"/>
      <w:bookmarkStart w:id="253" w:name="_Toc139966409"/>
      <w:bookmarkStart w:id="254" w:name="_Toc139966912"/>
      <w:bookmarkStart w:id="255" w:name="_Toc181775958"/>
      <w:bookmarkEnd w:id="246"/>
      <w:bookmarkEnd w:id="247"/>
      <w:bookmarkEnd w:id="248"/>
      <w:bookmarkEnd w:id="249"/>
      <w:bookmarkEnd w:id="250"/>
      <w:bookmarkEnd w:id="251"/>
      <w:bookmarkEnd w:id="252"/>
      <w:bookmarkEnd w:id="253"/>
      <w:bookmarkEnd w:id="254"/>
      <w:r w:rsidRPr="00CE4380">
        <w:lastRenderedPageBreak/>
        <w:t xml:space="preserve">Part 6 – Project </w:t>
      </w:r>
      <w:r w:rsidR="00931481">
        <w:t>T</w:t>
      </w:r>
      <w:r w:rsidRPr="00CE4380">
        <w:t>imeline</w:t>
      </w:r>
      <w:bookmarkEnd w:id="255"/>
      <w:r w:rsidR="00B30EE5">
        <w:tab/>
      </w:r>
    </w:p>
    <w:p w14:paraId="7A7E2611" w14:textId="7B2DAF07" w:rsidR="00625D68" w:rsidRDefault="00CE55C2" w:rsidP="00AF64A1">
      <w:pPr>
        <w:rPr>
          <w:iCs/>
        </w:rPr>
      </w:pPr>
      <w:r w:rsidRPr="005D35AF">
        <w:rPr>
          <w:szCs w:val="24"/>
        </w:rPr>
        <w:t xml:space="preserve">The timeline for </w:t>
      </w:r>
      <w:r w:rsidR="00E10A21">
        <w:rPr>
          <w:szCs w:val="24"/>
        </w:rPr>
        <w:t>completing the PP</w:t>
      </w:r>
      <w:r w:rsidRPr="005D35AF">
        <w:rPr>
          <w:szCs w:val="24"/>
        </w:rPr>
        <w:t xml:space="preserve"> </w:t>
      </w:r>
      <w:r w:rsidR="00CC192F">
        <w:rPr>
          <w:szCs w:val="24"/>
        </w:rPr>
        <w:t>based on the Department’s maximum benchmark timeframes</w:t>
      </w:r>
      <w:r w:rsidR="00D75577">
        <w:rPr>
          <w:szCs w:val="24"/>
        </w:rPr>
        <w:t xml:space="preserve"> </w:t>
      </w:r>
      <w:r w:rsidRPr="005D35AF">
        <w:rPr>
          <w:szCs w:val="24"/>
        </w:rPr>
        <w:t xml:space="preserve">is outlined in the table below.  </w:t>
      </w:r>
      <w:r w:rsidRPr="005D35AF">
        <w:rPr>
          <w:iCs/>
        </w:rPr>
        <w:t>The project plan may be updated as the P</w:t>
      </w:r>
      <w:r>
        <w:rPr>
          <w:iCs/>
        </w:rPr>
        <w:t>P</w:t>
      </w:r>
      <w:r w:rsidRPr="005D35AF">
        <w:rPr>
          <w:iCs/>
        </w:rPr>
        <w:t xml:space="preserve"> progresses through the Gateway </w:t>
      </w:r>
      <w:r>
        <w:rPr>
          <w:iCs/>
        </w:rPr>
        <w:t>p</w:t>
      </w:r>
      <w:r w:rsidRPr="005D35AF">
        <w:rPr>
          <w:iCs/>
        </w:rPr>
        <w:t>rocess.</w:t>
      </w:r>
    </w:p>
    <w:p w14:paraId="187667CC" w14:textId="0B9E4881" w:rsidR="00C32134" w:rsidRPr="004E372C" w:rsidRDefault="004F6ED1" w:rsidP="004F6ED1">
      <w:pPr>
        <w:pStyle w:val="Caption"/>
      </w:pPr>
      <w:bookmarkStart w:id="256" w:name="_Toc181776019"/>
      <w:r>
        <w:t xml:space="preserve">Table </w:t>
      </w:r>
      <w:r>
        <w:fldChar w:fldCharType="begin"/>
      </w:r>
      <w:r>
        <w:instrText>SEQ Table \* ARABIC</w:instrText>
      </w:r>
      <w:r>
        <w:fldChar w:fldCharType="separate"/>
      </w:r>
      <w:r w:rsidR="00A010A1">
        <w:rPr>
          <w:noProof/>
        </w:rPr>
        <w:t>3</w:t>
      </w:r>
      <w:r>
        <w:fldChar w:fldCharType="end"/>
      </w:r>
      <w:r>
        <w:t xml:space="preserve"> - </w:t>
      </w:r>
      <w:r w:rsidRPr="008756BC">
        <w:t>Indicative project plan</w:t>
      </w:r>
      <w:bookmarkEnd w:id="256"/>
    </w:p>
    <w:tbl>
      <w:tblPr>
        <w:tblStyle w:val="TableGrid"/>
        <w:tblW w:w="10065" w:type="dxa"/>
        <w:tblBorders>
          <w:left w:val="none" w:sz="0" w:space="0" w:color="auto"/>
          <w:right w:val="none" w:sz="0" w:space="0" w:color="auto"/>
        </w:tblBorders>
        <w:tblCellMar>
          <w:top w:w="57" w:type="dxa"/>
          <w:left w:w="57" w:type="dxa"/>
          <w:bottom w:w="57" w:type="dxa"/>
          <w:right w:w="57" w:type="dxa"/>
        </w:tblCellMar>
        <w:tblLook w:val="04A0" w:firstRow="1" w:lastRow="0" w:firstColumn="1" w:lastColumn="0" w:noHBand="0" w:noVBand="1"/>
      </w:tblPr>
      <w:tblGrid>
        <w:gridCol w:w="3828"/>
        <w:gridCol w:w="3229"/>
        <w:gridCol w:w="3008"/>
      </w:tblGrid>
      <w:tr w:rsidR="00E11307" w:rsidRPr="005D35AF" w14:paraId="3B0ED321" w14:textId="77777777" w:rsidTr="00E10A21">
        <w:tc>
          <w:tcPr>
            <w:tcW w:w="3828" w:type="dxa"/>
            <w:shd w:val="clear" w:color="auto" w:fill="C6D9F1" w:themeFill="text2" w:themeFillTint="33"/>
            <w:tcMar>
              <w:left w:w="113" w:type="dxa"/>
              <w:right w:w="28" w:type="dxa"/>
            </w:tcMar>
          </w:tcPr>
          <w:p w14:paraId="3759F485" w14:textId="77777777" w:rsidR="00E11307" w:rsidRPr="005D35AF" w:rsidRDefault="00E11307" w:rsidP="00E10A21">
            <w:pPr>
              <w:spacing w:before="60" w:after="60"/>
              <w:jc w:val="left"/>
              <w:rPr>
                <w:rFonts w:cs="Arial"/>
                <w:b/>
                <w:sz w:val="22"/>
                <w:szCs w:val="20"/>
              </w:rPr>
            </w:pPr>
            <w:r w:rsidRPr="005D35AF">
              <w:rPr>
                <w:rFonts w:cs="Arial"/>
                <w:b/>
                <w:sz w:val="22"/>
                <w:szCs w:val="20"/>
              </w:rPr>
              <w:t>Activity / milestone</w:t>
            </w:r>
          </w:p>
        </w:tc>
        <w:tc>
          <w:tcPr>
            <w:tcW w:w="3229" w:type="dxa"/>
            <w:shd w:val="clear" w:color="auto" w:fill="C6D9F1" w:themeFill="text2" w:themeFillTint="33"/>
            <w:tcMar>
              <w:right w:w="28" w:type="dxa"/>
            </w:tcMar>
          </w:tcPr>
          <w:p w14:paraId="225B5987" w14:textId="0D4E0DAA" w:rsidR="00E11307" w:rsidRPr="00995C93" w:rsidRDefault="00995C93" w:rsidP="00E10A21">
            <w:pPr>
              <w:spacing w:before="60" w:after="60"/>
              <w:jc w:val="center"/>
              <w:rPr>
                <w:rFonts w:cs="Arial"/>
                <w:bCs/>
                <w:sz w:val="22"/>
                <w:szCs w:val="20"/>
              </w:rPr>
            </w:pPr>
            <w:r w:rsidRPr="003A02FB">
              <w:rPr>
                <w:rFonts w:cs="Arial"/>
                <w:b/>
                <w:sz w:val="22"/>
                <w:szCs w:val="20"/>
              </w:rPr>
              <w:t>Benchmark timeframe</w:t>
            </w:r>
            <w:r>
              <w:rPr>
                <w:rFonts w:cs="Arial"/>
                <w:bCs/>
                <w:sz w:val="22"/>
                <w:szCs w:val="20"/>
              </w:rPr>
              <w:t xml:space="preserve"> (business days)</w:t>
            </w:r>
          </w:p>
        </w:tc>
        <w:tc>
          <w:tcPr>
            <w:tcW w:w="3008" w:type="dxa"/>
            <w:shd w:val="clear" w:color="auto" w:fill="C6D9F1" w:themeFill="text2" w:themeFillTint="33"/>
            <w:tcMar>
              <w:right w:w="28" w:type="dxa"/>
            </w:tcMar>
          </w:tcPr>
          <w:p w14:paraId="1106559B" w14:textId="3136F271" w:rsidR="00E11307" w:rsidRPr="005D35AF" w:rsidRDefault="00D75577" w:rsidP="00E10A21">
            <w:pPr>
              <w:spacing w:before="60" w:after="60"/>
              <w:jc w:val="center"/>
              <w:rPr>
                <w:rFonts w:cs="Arial"/>
                <w:b/>
                <w:sz w:val="22"/>
                <w:szCs w:val="20"/>
              </w:rPr>
            </w:pPr>
            <w:r>
              <w:rPr>
                <w:rFonts w:cs="Arial"/>
                <w:b/>
                <w:sz w:val="22"/>
                <w:szCs w:val="20"/>
              </w:rPr>
              <w:t>Forecast</w:t>
            </w:r>
            <w:r w:rsidR="00E11307" w:rsidRPr="005D35AF">
              <w:rPr>
                <w:rFonts w:cs="Arial"/>
                <w:b/>
                <w:sz w:val="22"/>
                <w:szCs w:val="20"/>
              </w:rPr>
              <w:t xml:space="preserve"> </w:t>
            </w:r>
            <w:r w:rsidR="008C6715">
              <w:rPr>
                <w:rFonts w:cs="Arial"/>
                <w:b/>
                <w:sz w:val="22"/>
                <w:szCs w:val="20"/>
              </w:rPr>
              <w:t>c</w:t>
            </w:r>
            <w:r w:rsidR="00E11307" w:rsidRPr="005D35AF">
              <w:rPr>
                <w:rFonts w:cs="Arial"/>
                <w:b/>
                <w:sz w:val="22"/>
                <w:szCs w:val="20"/>
              </w:rPr>
              <w:t xml:space="preserve">ompletion </w:t>
            </w:r>
            <w:r w:rsidR="008C6715">
              <w:rPr>
                <w:rFonts w:cs="Arial"/>
                <w:b/>
                <w:sz w:val="22"/>
                <w:szCs w:val="20"/>
              </w:rPr>
              <w:t>d</w:t>
            </w:r>
            <w:r w:rsidR="00E11307" w:rsidRPr="005D35AF">
              <w:rPr>
                <w:rFonts w:cs="Arial"/>
                <w:b/>
                <w:sz w:val="22"/>
                <w:szCs w:val="20"/>
              </w:rPr>
              <w:t>ate</w:t>
            </w:r>
          </w:p>
        </w:tc>
      </w:tr>
      <w:tr w:rsidR="00E11307" w:rsidRPr="005D35AF" w14:paraId="56C865C5" w14:textId="77777777" w:rsidTr="00E10A21">
        <w:tc>
          <w:tcPr>
            <w:tcW w:w="3828" w:type="dxa"/>
            <w:shd w:val="clear" w:color="auto" w:fill="auto"/>
            <w:tcMar>
              <w:left w:w="113" w:type="dxa"/>
              <w:right w:w="28" w:type="dxa"/>
            </w:tcMar>
          </w:tcPr>
          <w:p w14:paraId="27CADF48" w14:textId="05876BD1" w:rsidR="00E11307" w:rsidRPr="005D35AF" w:rsidRDefault="00E11307" w:rsidP="00E10A21">
            <w:pPr>
              <w:jc w:val="left"/>
              <w:rPr>
                <w:rFonts w:cs="Arial"/>
                <w:sz w:val="22"/>
                <w:szCs w:val="20"/>
              </w:rPr>
            </w:pPr>
            <w:r>
              <w:rPr>
                <w:rFonts w:cs="Arial"/>
                <w:sz w:val="22"/>
                <w:szCs w:val="20"/>
              </w:rPr>
              <w:t>Gateway request</w:t>
            </w:r>
          </w:p>
        </w:tc>
        <w:tc>
          <w:tcPr>
            <w:tcW w:w="3229" w:type="dxa"/>
            <w:tcMar>
              <w:right w:w="28" w:type="dxa"/>
            </w:tcMar>
          </w:tcPr>
          <w:p w14:paraId="054BF7A7" w14:textId="77777777" w:rsidR="00E11307" w:rsidRDefault="00E11307" w:rsidP="00E10A21">
            <w:pPr>
              <w:jc w:val="center"/>
              <w:rPr>
                <w:rFonts w:cs="Arial"/>
                <w:sz w:val="22"/>
                <w:szCs w:val="20"/>
              </w:rPr>
            </w:pPr>
          </w:p>
        </w:tc>
        <w:tc>
          <w:tcPr>
            <w:tcW w:w="3008" w:type="dxa"/>
            <w:shd w:val="clear" w:color="auto" w:fill="auto"/>
            <w:tcMar>
              <w:right w:w="28" w:type="dxa"/>
            </w:tcMar>
          </w:tcPr>
          <w:p w14:paraId="2CE48B80" w14:textId="2BAC361B" w:rsidR="00E11307" w:rsidRDefault="00C72189" w:rsidP="00E10A21">
            <w:pPr>
              <w:jc w:val="center"/>
              <w:rPr>
                <w:rFonts w:cs="Arial"/>
                <w:sz w:val="22"/>
                <w:szCs w:val="20"/>
              </w:rPr>
            </w:pPr>
            <w:r>
              <w:rPr>
                <w:rFonts w:cs="Arial"/>
                <w:sz w:val="22"/>
                <w:szCs w:val="20"/>
              </w:rPr>
              <w:t>Nov</w:t>
            </w:r>
            <w:r w:rsidR="00E11307">
              <w:rPr>
                <w:rFonts w:cs="Arial"/>
                <w:sz w:val="22"/>
                <w:szCs w:val="20"/>
              </w:rPr>
              <w:t>ember 2024</w:t>
            </w:r>
          </w:p>
        </w:tc>
      </w:tr>
      <w:tr w:rsidR="00E11307" w:rsidRPr="005D35AF" w14:paraId="29F9794A" w14:textId="77777777" w:rsidTr="00E10A21">
        <w:tc>
          <w:tcPr>
            <w:tcW w:w="3828" w:type="dxa"/>
            <w:shd w:val="clear" w:color="auto" w:fill="auto"/>
            <w:tcMar>
              <w:left w:w="113" w:type="dxa"/>
              <w:right w:w="28" w:type="dxa"/>
            </w:tcMar>
          </w:tcPr>
          <w:p w14:paraId="42C67F31" w14:textId="7802145A" w:rsidR="00E11307" w:rsidRPr="005D35AF" w:rsidRDefault="00E11307" w:rsidP="00E10A21">
            <w:pPr>
              <w:jc w:val="left"/>
              <w:rPr>
                <w:rFonts w:cs="Arial"/>
                <w:sz w:val="22"/>
                <w:szCs w:val="20"/>
              </w:rPr>
            </w:pPr>
            <w:r w:rsidRPr="005D35AF">
              <w:rPr>
                <w:rFonts w:cs="Arial"/>
                <w:sz w:val="22"/>
                <w:szCs w:val="20"/>
              </w:rPr>
              <w:t>Gateway determination</w:t>
            </w:r>
          </w:p>
        </w:tc>
        <w:tc>
          <w:tcPr>
            <w:tcW w:w="3229" w:type="dxa"/>
            <w:tcMar>
              <w:right w:w="28" w:type="dxa"/>
            </w:tcMar>
          </w:tcPr>
          <w:p w14:paraId="1ADC3A52" w14:textId="08B4D6CF" w:rsidR="00E11307" w:rsidRDefault="00995C93" w:rsidP="00E10A21">
            <w:pPr>
              <w:jc w:val="center"/>
              <w:rPr>
                <w:rFonts w:cs="Arial"/>
                <w:sz w:val="22"/>
                <w:szCs w:val="20"/>
              </w:rPr>
            </w:pPr>
            <w:r>
              <w:rPr>
                <w:rFonts w:cs="Arial"/>
                <w:sz w:val="22"/>
                <w:szCs w:val="20"/>
              </w:rPr>
              <w:t>45</w:t>
            </w:r>
          </w:p>
        </w:tc>
        <w:tc>
          <w:tcPr>
            <w:tcW w:w="3008" w:type="dxa"/>
            <w:shd w:val="clear" w:color="auto" w:fill="auto"/>
            <w:tcMar>
              <w:right w:w="28" w:type="dxa"/>
            </w:tcMar>
          </w:tcPr>
          <w:p w14:paraId="540A4B59" w14:textId="08A46A67" w:rsidR="00E11307" w:rsidRPr="005D35AF" w:rsidRDefault="00405E45" w:rsidP="00E10A21">
            <w:pPr>
              <w:jc w:val="center"/>
              <w:rPr>
                <w:rFonts w:cs="Arial"/>
                <w:sz w:val="22"/>
                <w:szCs w:val="20"/>
              </w:rPr>
            </w:pPr>
            <w:r>
              <w:rPr>
                <w:rFonts w:cs="Arial"/>
                <w:sz w:val="22"/>
                <w:szCs w:val="20"/>
              </w:rPr>
              <w:t>January</w:t>
            </w:r>
            <w:r w:rsidR="00E11307" w:rsidRPr="005D35AF">
              <w:rPr>
                <w:rFonts w:cs="Arial"/>
                <w:sz w:val="22"/>
                <w:szCs w:val="20"/>
              </w:rPr>
              <w:t xml:space="preserve"> 202</w:t>
            </w:r>
            <w:r>
              <w:rPr>
                <w:rFonts w:cs="Arial"/>
                <w:sz w:val="22"/>
                <w:szCs w:val="20"/>
              </w:rPr>
              <w:t>5</w:t>
            </w:r>
          </w:p>
        </w:tc>
      </w:tr>
      <w:tr w:rsidR="00E11307" w:rsidRPr="005D35AF" w14:paraId="756912D4" w14:textId="77777777" w:rsidTr="00E10A21">
        <w:tc>
          <w:tcPr>
            <w:tcW w:w="3828" w:type="dxa"/>
            <w:tcMar>
              <w:left w:w="113" w:type="dxa"/>
              <w:right w:w="28" w:type="dxa"/>
            </w:tcMar>
          </w:tcPr>
          <w:p w14:paraId="62AECB32" w14:textId="02D3A627" w:rsidR="00E11307" w:rsidRPr="005D35AF" w:rsidRDefault="00E11307" w:rsidP="00E10A21">
            <w:pPr>
              <w:jc w:val="left"/>
              <w:rPr>
                <w:rFonts w:cs="Arial"/>
                <w:sz w:val="22"/>
                <w:szCs w:val="20"/>
              </w:rPr>
            </w:pPr>
            <w:r>
              <w:rPr>
                <w:rFonts w:cs="Arial"/>
                <w:sz w:val="22"/>
                <w:szCs w:val="20"/>
              </w:rPr>
              <w:t>Post Gateway (c</w:t>
            </w:r>
            <w:r w:rsidRPr="005D35AF">
              <w:rPr>
                <w:rFonts w:cs="Arial"/>
                <w:sz w:val="22"/>
                <w:szCs w:val="20"/>
              </w:rPr>
              <w:t>omplet</w:t>
            </w:r>
            <w:r>
              <w:rPr>
                <w:rFonts w:cs="Arial"/>
                <w:sz w:val="22"/>
                <w:szCs w:val="20"/>
              </w:rPr>
              <w:t>e</w:t>
            </w:r>
            <w:r w:rsidRPr="005D35AF">
              <w:rPr>
                <w:rFonts w:cs="Arial"/>
                <w:sz w:val="22"/>
                <w:szCs w:val="20"/>
              </w:rPr>
              <w:t xml:space="preserve"> Gateway requirements</w:t>
            </w:r>
            <w:r>
              <w:rPr>
                <w:rFonts w:cs="Arial"/>
                <w:sz w:val="22"/>
                <w:szCs w:val="20"/>
              </w:rPr>
              <w:t>)</w:t>
            </w:r>
          </w:p>
        </w:tc>
        <w:tc>
          <w:tcPr>
            <w:tcW w:w="3229" w:type="dxa"/>
            <w:tcMar>
              <w:right w:w="28" w:type="dxa"/>
            </w:tcMar>
          </w:tcPr>
          <w:p w14:paraId="71E9CC71" w14:textId="78080B64" w:rsidR="00E11307" w:rsidRDefault="00995C93" w:rsidP="00E10A21">
            <w:pPr>
              <w:jc w:val="center"/>
              <w:rPr>
                <w:rFonts w:cs="Arial"/>
                <w:sz w:val="22"/>
                <w:szCs w:val="20"/>
              </w:rPr>
            </w:pPr>
            <w:r>
              <w:rPr>
                <w:rFonts w:cs="Arial"/>
                <w:sz w:val="22"/>
                <w:szCs w:val="20"/>
              </w:rPr>
              <w:t>70</w:t>
            </w:r>
          </w:p>
        </w:tc>
        <w:tc>
          <w:tcPr>
            <w:tcW w:w="3008" w:type="dxa"/>
            <w:tcMar>
              <w:right w:w="28" w:type="dxa"/>
            </w:tcMar>
          </w:tcPr>
          <w:p w14:paraId="66B629A8" w14:textId="26929490" w:rsidR="00E11307" w:rsidRPr="005D35AF" w:rsidRDefault="00DE40FB" w:rsidP="00E10A21">
            <w:pPr>
              <w:jc w:val="center"/>
              <w:rPr>
                <w:rFonts w:cs="Arial"/>
                <w:sz w:val="22"/>
                <w:szCs w:val="20"/>
              </w:rPr>
            </w:pPr>
            <w:r>
              <w:rPr>
                <w:rFonts w:cs="Arial"/>
                <w:sz w:val="22"/>
                <w:szCs w:val="20"/>
              </w:rPr>
              <w:t>Ma</w:t>
            </w:r>
            <w:r w:rsidR="00FD1ADB">
              <w:rPr>
                <w:rFonts w:cs="Arial"/>
                <w:sz w:val="22"/>
                <w:szCs w:val="20"/>
              </w:rPr>
              <w:t>y</w:t>
            </w:r>
            <w:r w:rsidR="00E11307" w:rsidRPr="005D35AF">
              <w:rPr>
                <w:rFonts w:cs="Arial"/>
                <w:sz w:val="22"/>
                <w:szCs w:val="20"/>
              </w:rPr>
              <w:t xml:space="preserve"> </w:t>
            </w:r>
            <w:r w:rsidR="00E11307" w:rsidRPr="005D35AF" w:rsidDel="001D6DE9">
              <w:rPr>
                <w:rFonts w:cs="Arial"/>
                <w:sz w:val="22"/>
                <w:szCs w:val="20"/>
              </w:rPr>
              <w:t>202</w:t>
            </w:r>
            <w:r w:rsidR="00533633">
              <w:rPr>
                <w:rFonts w:cs="Arial"/>
                <w:sz w:val="22"/>
                <w:szCs w:val="20"/>
              </w:rPr>
              <w:t>5</w:t>
            </w:r>
          </w:p>
        </w:tc>
      </w:tr>
      <w:tr w:rsidR="00E11307" w:rsidRPr="005D35AF" w14:paraId="525BF7A0" w14:textId="77777777" w:rsidTr="00E10A21">
        <w:tc>
          <w:tcPr>
            <w:tcW w:w="3828" w:type="dxa"/>
            <w:tcMar>
              <w:left w:w="113" w:type="dxa"/>
              <w:right w:w="28" w:type="dxa"/>
            </w:tcMar>
          </w:tcPr>
          <w:p w14:paraId="0A221F0A" w14:textId="6A4B0997" w:rsidR="00E11307" w:rsidRPr="005D35AF" w:rsidRDefault="00E11307" w:rsidP="00E10A21">
            <w:pPr>
              <w:jc w:val="left"/>
              <w:rPr>
                <w:rFonts w:cs="Arial"/>
                <w:sz w:val="22"/>
                <w:szCs w:val="20"/>
              </w:rPr>
            </w:pPr>
            <w:r>
              <w:rPr>
                <w:rFonts w:cs="Arial"/>
                <w:sz w:val="22"/>
                <w:szCs w:val="20"/>
              </w:rPr>
              <w:t>Public exhibition &amp; assessment</w:t>
            </w:r>
          </w:p>
        </w:tc>
        <w:tc>
          <w:tcPr>
            <w:tcW w:w="3229" w:type="dxa"/>
            <w:tcMar>
              <w:right w:w="28" w:type="dxa"/>
            </w:tcMar>
          </w:tcPr>
          <w:p w14:paraId="3C9459A9" w14:textId="0F1C5559" w:rsidR="00E11307" w:rsidRDefault="00995C93" w:rsidP="00E10A21">
            <w:pPr>
              <w:jc w:val="center"/>
              <w:rPr>
                <w:rFonts w:cs="Arial"/>
                <w:sz w:val="22"/>
                <w:szCs w:val="20"/>
              </w:rPr>
            </w:pPr>
            <w:r>
              <w:rPr>
                <w:rFonts w:cs="Arial"/>
                <w:sz w:val="22"/>
                <w:szCs w:val="20"/>
              </w:rPr>
              <w:t>115</w:t>
            </w:r>
          </w:p>
        </w:tc>
        <w:tc>
          <w:tcPr>
            <w:tcW w:w="3008" w:type="dxa"/>
            <w:tcMar>
              <w:right w:w="28" w:type="dxa"/>
            </w:tcMar>
          </w:tcPr>
          <w:p w14:paraId="5A0D7C07" w14:textId="605A130E" w:rsidR="00E11307" w:rsidRPr="005D35AF" w:rsidRDefault="00986E98" w:rsidP="00E10A21">
            <w:pPr>
              <w:jc w:val="center"/>
              <w:rPr>
                <w:rFonts w:cs="Arial"/>
                <w:sz w:val="22"/>
                <w:szCs w:val="20"/>
              </w:rPr>
            </w:pPr>
            <w:r>
              <w:rPr>
                <w:rFonts w:cs="Arial"/>
                <w:sz w:val="22"/>
                <w:szCs w:val="20"/>
              </w:rPr>
              <w:t>October</w:t>
            </w:r>
            <w:r w:rsidR="00E11307" w:rsidRPr="005D35AF">
              <w:rPr>
                <w:rFonts w:cs="Arial"/>
                <w:sz w:val="22"/>
                <w:szCs w:val="20"/>
              </w:rPr>
              <w:t xml:space="preserve"> 202</w:t>
            </w:r>
            <w:r w:rsidR="00533633">
              <w:rPr>
                <w:rFonts w:cs="Arial"/>
                <w:sz w:val="22"/>
                <w:szCs w:val="20"/>
              </w:rPr>
              <w:t>5</w:t>
            </w:r>
          </w:p>
        </w:tc>
      </w:tr>
      <w:tr w:rsidR="00E11307" w:rsidRPr="00453C6D" w14:paraId="0CF975B6" w14:textId="77777777" w:rsidTr="00E10A21">
        <w:tc>
          <w:tcPr>
            <w:tcW w:w="3828" w:type="dxa"/>
            <w:tcMar>
              <w:left w:w="113" w:type="dxa"/>
              <w:right w:w="28" w:type="dxa"/>
            </w:tcMar>
          </w:tcPr>
          <w:p w14:paraId="2D37A239" w14:textId="0D4FBA76" w:rsidR="00E11307" w:rsidRPr="005D35AF" w:rsidRDefault="00E11307" w:rsidP="00E10A21">
            <w:pPr>
              <w:jc w:val="left"/>
              <w:rPr>
                <w:rFonts w:cs="Arial"/>
                <w:sz w:val="22"/>
                <w:szCs w:val="20"/>
              </w:rPr>
            </w:pPr>
            <w:r w:rsidRPr="005D35AF">
              <w:rPr>
                <w:rFonts w:cs="Arial"/>
                <w:sz w:val="22"/>
                <w:szCs w:val="20"/>
              </w:rPr>
              <w:t>Finalis</w:t>
            </w:r>
            <w:r w:rsidR="00D272A8">
              <w:rPr>
                <w:rFonts w:cs="Arial"/>
                <w:sz w:val="22"/>
                <w:szCs w:val="20"/>
              </w:rPr>
              <w:t>ation</w:t>
            </w:r>
          </w:p>
        </w:tc>
        <w:tc>
          <w:tcPr>
            <w:tcW w:w="3229" w:type="dxa"/>
            <w:tcMar>
              <w:right w:w="28" w:type="dxa"/>
            </w:tcMar>
          </w:tcPr>
          <w:p w14:paraId="2C517899" w14:textId="2BC201F2" w:rsidR="00E11307" w:rsidRDefault="00D272A8" w:rsidP="00E10A21">
            <w:pPr>
              <w:jc w:val="center"/>
              <w:rPr>
                <w:rFonts w:cs="Arial"/>
                <w:sz w:val="22"/>
                <w:szCs w:val="20"/>
              </w:rPr>
            </w:pPr>
            <w:r>
              <w:rPr>
                <w:rFonts w:cs="Arial"/>
                <w:sz w:val="22"/>
                <w:szCs w:val="20"/>
              </w:rPr>
              <w:t>70</w:t>
            </w:r>
          </w:p>
        </w:tc>
        <w:tc>
          <w:tcPr>
            <w:tcW w:w="3008" w:type="dxa"/>
            <w:tcMar>
              <w:right w:w="28" w:type="dxa"/>
            </w:tcMar>
          </w:tcPr>
          <w:p w14:paraId="4A572A2A" w14:textId="7A99E982" w:rsidR="00E11307" w:rsidRPr="00453C6D" w:rsidRDefault="008A7E04" w:rsidP="00E10A21">
            <w:pPr>
              <w:jc w:val="center"/>
              <w:rPr>
                <w:rFonts w:cs="Arial"/>
                <w:sz w:val="22"/>
                <w:szCs w:val="20"/>
              </w:rPr>
            </w:pPr>
            <w:r>
              <w:rPr>
                <w:rFonts w:cs="Arial"/>
                <w:sz w:val="22"/>
                <w:szCs w:val="20"/>
              </w:rPr>
              <w:t>January</w:t>
            </w:r>
            <w:r w:rsidR="007B66A0" w:rsidRPr="007B66A0">
              <w:rPr>
                <w:rFonts w:cs="Arial"/>
                <w:sz w:val="22"/>
                <w:szCs w:val="20"/>
              </w:rPr>
              <w:t xml:space="preserve"> 202</w:t>
            </w:r>
            <w:r>
              <w:rPr>
                <w:rFonts w:cs="Arial"/>
                <w:sz w:val="22"/>
                <w:szCs w:val="20"/>
              </w:rPr>
              <w:t>6</w:t>
            </w:r>
          </w:p>
        </w:tc>
      </w:tr>
    </w:tbl>
    <w:p w14:paraId="0A49AA78" w14:textId="77777777" w:rsidR="003E0EEE" w:rsidRDefault="003E0EEE" w:rsidP="00AB105E">
      <w:pPr>
        <w:pStyle w:val="Heading1"/>
        <w:sectPr w:rsidR="003E0EEE" w:rsidSect="008D4100">
          <w:pgSz w:w="11907" w:h="16840" w:code="9"/>
          <w:pgMar w:top="1134" w:right="1134" w:bottom="1134" w:left="1134" w:header="709" w:footer="709" w:gutter="0"/>
          <w:cols w:space="708"/>
          <w:titlePg/>
          <w:docGrid w:linePitch="360"/>
        </w:sectPr>
      </w:pPr>
    </w:p>
    <w:p w14:paraId="509CD6BC" w14:textId="306ECDF9" w:rsidR="004C1226" w:rsidRDefault="00C64C96" w:rsidP="00AB105E">
      <w:pPr>
        <w:pStyle w:val="Heading1"/>
      </w:pPr>
      <w:bookmarkStart w:id="257" w:name="_Ref138151961"/>
      <w:bookmarkStart w:id="258" w:name="_Toc181775959"/>
      <w:r>
        <w:lastRenderedPageBreak/>
        <w:t>Implementation</w:t>
      </w:r>
      <w:bookmarkEnd w:id="257"/>
      <w:bookmarkEnd w:id="258"/>
    </w:p>
    <w:p w14:paraId="0008F2EE" w14:textId="3CC05B11" w:rsidR="00642312" w:rsidRDefault="00642312" w:rsidP="00642312">
      <w:pPr>
        <w:pStyle w:val="Heading2"/>
      </w:pPr>
      <w:bookmarkStart w:id="259" w:name="_Toc181775960"/>
      <w:r>
        <w:t>Summary</w:t>
      </w:r>
      <w:bookmarkEnd w:id="259"/>
    </w:p>
    <w:p w14:paraId="201C4486" w14:textId="76FE36C4" w:rsidR="0073142A" w:rsidRPr="0073142A" w:rsidRDefault="00AE03C9" w:rsidP="00DF1836">
      <w:r>
        <w:t xml:space="preserve">Table </w:t>
      </w:r>
      <w:r w:rsidR="004B3077">
        <w:t>4</w:t>
      </w:r>
      <w:r>
        <w:t xml:space="preserve"> </w:t>
      </w:r>
      <w:r w:rsidR="00153491">
        <w:t>summarises</w:t>
      </w:r>
      <w:r>
        <w:t xml:space="preserve"> the </w:t>
      </w:r>
      <w:r w:rsidR="0096187B">
        <w:t xml:space="preserve">development </w:t>
      </w:r>
      <w:r>
        <w:t>issues that need to be resolved</w:t>
      </w:r>
      <w:r w:rsidR="0096187B">
        <w:t xml:space="preserve"> if/when the land is re</w:t>
      </w:r>
      <w:r w:rsidR="00E06CDF">
        <w:t>zoned</w:t>
      </w:r>
      <w:r w:rsidR="0096187B">
        <w:t>.</w:t>
      </w:r>
      <w:r w:rsidR="00B928F4">
        <w:t xml:space="preserve">  </w:t>
      </w:r>
      <w:r w:rsidR="00687104">
        <w:t>It</w:t>
      </w:r>
      <w:r w:rsidR="00364EB4">
        <w:t xml:space="preserve"> </w:t>
      </w:r>
      <w:r w:rsidR="00C94D55">
        <w:t>identifies the key</w:t>
      </w:r>
      <w:r w:rsidR="00364EB4">
        <w:t xml:space="preserve"> i</w:t>
      </w:r>
      <w:r w:rsidR="00B928F4">
        <w:t>ssues,</w:t>
      </w:r>
      <w:r>
        <w:t xml:space="preserve"> how they </w:t>
      </w:r>
      <w:r w:rsidR="00687104">
        <w:t>are proposed to</w:t>
      </w:r>
      <w:r>
        <w:t xml:space="preserve"> be resolved, who </w:t>
      </w:r>
      <w:r w:rsidR="00275666">
        <w:t>will be responsible</w:t>
      </w:r>
      <w:r w:rsidR="005931A0">
        <w:t>,</w:t>
      </w:r>
      <w:r>
        <w:t xml:space="preserve"> and the likely time frame. </w:t>
      </w:r>
      <w:r w:rsidR="00C94D55">
        <w:t xml:space="preserve">  The table is not</w:t>
      </w:r>
      <w:r w:rsidR="00DF5557">
        <w:t xml:space="preserve"> </w:t>
      </w:r>
      <w:r w:rsidR="00C94D55">
        <w:t>exhaustive</w:t>
      </w:r>
      <w:r w:rsidR="00C12F3F">
        <w:t xml:space="preserve"> and </w:t>
      </w:r>
      <w:r w:rsidR="001A5322">
        <w:t>will be refined in response to stakeholder consultation</w:t>
      </w:r>
      <w:r w:rsidR="00717389">
        <w:t xml:space="preserve"> </w:t>
      </w:r>
      <w:r w:rsidR="00515FF1">
        <w:t>as the PP and</w:t>
      </w:r>
      <w:r w:rsidR="00717389">
        <w:t xml:space="preserve"> draft DCP</w:t>
      </w:r>
      <w:r w:rsidR="00515FF1">
        <w:t xml:space="preserve"> pro</w:t>
      </w:r>
      <w:r w:rsidR="000F1470">
        <w:t>gress</w:t>
      </w:r>
      <w:r w:rsidR="00717389">
        <w:t>.</w:t>
      </w:r>
      <w:r>
        <w:t xml:space="preserve"> </w:t>
      </w:r>
    </w:p>
    <w:p w14:paraId="647E9DFD" w14:textId="277E9788" w:rsidR="00CF3C16" w:rsidRDefault="00CF3C16" w:rsidP="00CF3C16">
      <w:pPr>
        <w:pStyle w:val="Caption"/>
        <w:keepNext/>
      </w:pPr>
      <w:bookmarkStart w:id="260" w:name="_Toc181776020"/>
      <w:r>
        <w:t xml:space="preserve">Table </w:t>
      </w:r>
      <w:r>
        <w:fldChar w:fldCharType="begin"/>
      </w:r>
      <w:r>
        <w:instrText>SEQ Table \* ARABIC</w:instrText>
      </w:r>
      <w:r>
        <w:fldChar w:fldCharType="separate"/>
      </w:r>
      <w:r w:rsidR="00A010A1">
        <w:rPr>
          <w:noProof/>
        </w:rPr>
        <w:t>4</w:t>
      </w:r>
      <w:r>
        <w:fldChar w:fldCharType="end"/>
      </w:r>
      <w:r>
        <w:t xml:space="preserve"> - Summary of implementation issues</w:t>
      </w:r>
      <w:bookmarkEnd w:id="260"/>
    </w:p>
    <w:tbl>
      <w:tblPr>
        <w:tblStyle w:val="TableGrid"/>
        <w:tblW w:w="10109" w:type="dxa"/>
        <w:tblInd w:w="-5" w:type="dxa"/>
        <w:tblLayout w:type="fixed"/>
        <w:tblLook w:val="04A0" w:firstRow="1" w:lastRow="0" w:firstColumn="1" w:lastColumn="0" w:noHBand="0" w:noVBand="1"/>
      </w:tblPr>
      <w:tblGrid>
        <w:gridCol w:w="2268"/>
        <w:gridCol w:w="4421"/>
        <w:gridCol w:w="1959"/>
        <w:gridCol w:w="1461"/>
      </w:tblGrid>
      <w:tr w:rsidR="00CA335A" w:rsidRPr="00FE393C" w14:paraId="38C6CAAC" w14:textId="77777777" w:rsidTr="002F0C89">
        <w:trPr>
          <w:tblHeader/>
        </w:trPr>
        <w:tc>
          <w:tcPr>
            <w:tcW w:w="2268" w:type="dxa"/>
          </w:tcPr>
          <w:p w14:paraId="2B0B3478" w14:textId="79844BC4" w:rsidR="00CA335A" w:rsidRPr="002F0C89" w:rsidRDefault="00CA335A" w:rsidP="00545AF7">
            <w:pPr>
              <w:spacing w:before="60" w:after="60"/>
              <w:rPr>
                <w:rFonts w:ascii="Arial Narrow" w:hAnsi="Arial Narrow"/>
                <w:b/>
                <w:bCs/>
                <w:sz w:val="22"/>
              </w:rPr>
            </w:pPr>
            <w:r w:rsidRPr="002F0C89">
              <w:rPr>
                <w:rFonts w:ascii="Arial Narrow" w:hAnsi="Arial Narrow" w:cs="Arial"/>
                <w:b/>
                <w:sz w:val="22"/>
              </w:rPr>
              <w:t>Issue</w:t>
            </w:r>
          </w:p>
        </w:tc>
        <w:tc>
          <w:tcPr>
            <w:tcW w:w="4421" w:type="dxa"/>
          </w:tcPr>
          <w:p w14:paraId="67E8B96E" w14:textId="0E2EBD0D" w:rsidR="00CA335A" w:rsidRPr="002F0C89" w:rsidRDefault="00CA335A" w:rsidP="00545AF7">
            <w:pPr>
              <w:spacing w:before="60" w:after="60"/>
              <w:rPr>
                <w:rFonts w:ascii="Arial Narrow" w:hAnsi="Arial Narrow"/>
                <w:b/>
                <w:bCs/>
                <w:sz w:val="22"/>
              </w:rPr>
            </w:pPr>
            <w:r w:rsidRPr="002F0C89">
              <w:rPr>
                <w:rFonts w:ascii="Arial Narrow" w:hAnsi="Arial Narrow" w:cs="Arial"/>
                <w:b/>
                <w:sz w:val="22"/>
              </w:rPr>
              <w:t>How resolved</w:t>
            </w:r>
          </w:p>
        </w:tc>
        <w:tc>
          <w:tcPr>
            <w:tcW w:w="1959" w:type="dxa"/>
          </w:tcPr>
          <w:p w14:paraId="661EA8FE" w14:textId="556E9F02" w:rsidR="00CA335A" w:rsidRPr="002F0C89" w:rsidRDefault="007A5B0D" w:rsidP="00545AF7">
            <w:pPr>
              <w:spacing w:before="60" w:after="60"/>
              <w:rPr>
                <w:rFonts w:ascii="Arial Narrow" w:hAnsi="Arial Narrow"/>
                <w:b/>
                <w:bCs/>
                <w:sz w:val="22"/>
              </w:rPr>
            </w:pPr>
            <w:r w:rsidRPr="002F0C89">
              <w:rPr>
                <w:rFonts w:ascii="Arial Narrow" w:hAnsi="Arial Narrow" w:cs="Arial"/>
                <w:b/>
                <w:sz w:val="22"/>
              </w:rPr>
              <w:t>Responsibility</w:t>
            </w:r>
          </w:p>
        </w:tc>
        <w:tc>
          <w:tcPr>
            <w:tcW w:w="1461" w:type="dxa"/>
            <w:tcMar>
              <w:left w:w="57" w:type="dxa"/>
              <w:right w:w="28" w:type="dxa"/>
            </w:tcMar>
          </w:tcPr>
          <w:p w14:paraId="636BC739" w14:textId="3A7FA085" w:rsidR="00CA335A" w:rsidRPr="002F0C89" w:rsidRDefault="007A5B0D" w:rsidP="00545AF7">
            <w:pPr>
              <w:spacing w:before="60" w:after="60"/>
              <w:rPr>
                <w:rFonts w:ascii="Arial Narrow" w:hAnsi="Arial Narrow"/>
                <w:b/>
                <w:bCs/>
                <w:sz w:val="22"/>
              </w:rPr>
            </w:pPr>
            <w:r w:rsidRPr="002F0C89">
              <w:rPr>
                <w:rFonts w:ascii="Arial Narrow" w:hAnsi="Arial Narrow" w:cs="Arial"/>
                <w:b/>
                <w:sz w:val="22"/>
              </w:rPr>
              <w:t>Time Frame</w:t>
            </w:r>
          </w:p>
        </w:tc>
      </w:tr>
      <w:tr w:rsidR="00594500" w:rsidRPr="00FE393C" w14:paraId="5D04E1FA" w14:textId="77777777" w:rsidTr="002F0C89">
        <w:tc>
          <w:tcPr>
            <w:tcW w:w="10109" w:type="dxa"/>
            <w:gridSpan w:val="4"/>
            <w:tcMar>
              <w:left w:w="57" w:type="dxa"/>
              <w:right w:w="28" w:type="dxa"/>
            </w:tcMar>
          </w:tcPr>
          <w:p w14:paraId="3FB6A5D6" w14:textId="78D9AA05" w:rsidR="00594500" w:rsidRPr="002F0C89" w:rsidRDefault="00594500" w:rsidP="00545AF7">
            <w:pPr>
              <w:spacing w:before="60" w:after="60"/>
              <w:rPr>
                <w:rFonts w:ascii="Arial Narrow" w:hAnsi="Arial Narrow"/>
                <w:b/>
                <w:bCs/>
                <w:sz w:val="22"/>
              </w:rPr>
            </w:pPr>
            <w:r w:rsidRPr="002F0C89">
              <w:rPr>
                <w:rFonts w:ascii="Arial Narrow" w:hAnsi="Arial Narrow"/>
                <w:b/>
                <w:bCs/>
                <w:sz w:val="22"/>
              </w:rPr>
              <w:t>Subdivision infrastructure on public land</w:t>
            </w:r>
          </w:p>
        </w:tc>
      </w:tr>
      <w:tr w:rsidR="00AE2E20" w:rsidRPr="00FE393C" w14:paraId="516992BF" w14:textId="77777777" w:rsidTr="002F0C89">
        <w:tc>
          <w:tcPr>
            <w:tcW w:w="2268" w:type="dxa"/>
          </w:tcPr>
          <w:p w14:paraId="3B63864F" w14:textId="5402555E" w:rsidR="00B72E50" w:rsidRPr="002F0C89" w:rsidRDefault="004B045B" w:rsidP="00545AF7">
            <w:pPr>
              <w:spacing w:before="60" w:after="60"/>
              <w:jc w:val="left"/>
              <w:rPr>
                <w:rFonts w:ascii="Arial Narrow" w:hAnsi="Arial Narrow"/>
                <w:sz w:val="22"/>
              </w:rPr>
            </w:pPr>
            <w:r w:rsidRPr="002F0C89">
              <w:rPr>
                <w:rFonts w:ascii="Arial Narrow" w:hAnsi="Arial Narrow"/>
                <w:sz w:val="22"/>
              </w:rPr>
              <w:t>D</w:t>
            </w:r>
            <w:r w:rsidR="0024572C" w:rsidRPr="002F0C89">
              <w:rPr>
                <w:rFonts w:ascii="Arial Narrow" w:hAnsi="Arial Narrow"/>
                <w:sz w:val="22"/>
              </w:rPr>
              <w:t xml:space="preserve">esign &amp; </w:t>
            </w:r>
            <w:r w:rsidR="009B12DC" w:rsidRPr="002F0C89">
              <w:rPr>
                <w:rFonts w:ascii="Arial Narrow" w:hAnsi="Arial Narrow"/>
                <w:sz w:val="22"/>
              </w:rPr>
              <w:t xml:space="preserve">costing </w:t>
            </w:r>
          </w:p>
        </w:tc>
        <w:tc>
          <w:tcPr>
            <w:tcW w:w="4421" w:type="dxa"/>
          </w:tcPr>
          <w:p w14:paraId="74245E03" w14:textId="1B8400DF" w:rsidR="00B72E50" w:rsidRPr="002F0C89" w:rsidRDefault="00E9680D" w:rsidP="00545AF7">
            <w:pPr>
              <w:spacing w:before="60" w:after="60"/>
              <w:rPr>
                <w:rFonts w:ascii="Arial Narrow" w:hAnsi="Arial Narrow"/>
                <w:sz w:val="22"/>
              </w:rPr>
            </w:pPr>
            <w:r w:rsidRPr="002F0C89">
              <w:rPr>
                <w:rFonts w:ascii="Arial Narrow" w:hAnsi="Arial Narrow"/>
                <w:sz w:val="22"/>
              </w:rPr>
              <w:t>Update p</w:t>
            </w:r>
            <w:r w:rsidR="00D60DDD" w:rsidRPr="002F0C89">
              <w:rPr>
                <w:rFonts w:ascii="Arial Narrow" w:hAnsi="Arial Narrow"/>
                <w:sz w:val="22"/>
              </w:rPr>
              <w:t>reliminary d</w:t>
            </w:r>
            <w:r w:rsidR="00DB3D9D" w:rsidRPr="002F0C89">
              <w:rPr>
                <w:rFonts w:ascii="Arial Narrow" w:hAnsi="Arial Narrow"/>
                <w:sz w:val="22"/>
              </w:rPr>
              <w:t xml:space="preserve">esign and </w:t>
            </w:r>
            <w:r w:rsidR="003C532A" w:rsidRPr="002F0C89">
              <w:rPr>
                <w:rFonts w:ascii="Arial Narrow" w:hAnsi="Arial Narrow"/>
                <w:sz w:val="22"/>
              </w:rPr>
              <w:t xml:space="preserve">costings </w:t>
            </w:r>
            <w:r w:rsidR="008708DE" w:rsidRPr="002F0C89">
              <w:rPr>
                <w:rFonts w:ascii="Arial Narrow" w:hAnsi="Arial Narrow"/>
                <w:sz w:val="22"/>
              </w:rPr>
              <w:t>in consultation with relevant</w:t>
            </w:r>
            <w:r w:rsidR="00D42500" w:rsidRPr="002F0C89">
              <w:rPr>
                <w:rFonts w:ascii="Arial Narrow" w:hAnsi="Arial Narrow"/>
                <w:sz w:val="22"/>
              </w:rPr>
              <w:t xml:space="preserve"> </w:t>
            </w:r>
            <w:r w:rsidR="003C38A3" w:rsidRPr="002F0C89">
              <w:rPr>
                <w:rFonts w:ascii="Arial Narrow" w:hAnsi="Arial Narrow"/>
                <w:sz w:val="22"/>
              </w:rPr>
              <w:t>s</w:t>
            </w:r>
            <w:r w:rsidR="008708DE" w:rsidRPr="002F0C89">
              <w:rPr>
                <w:rFonts w:ascii="Arial Narrow" w:hAnsi="Arial Narrow"/>
                <w:sz w:val="22"/>
              </w:rPr>
              <w:t>takeholders</w:t>
            </w:r>
            <w:r w:rsidRPr="002F0C89">
              <w:rPr>
                <w:rFonts w:ascii="Arial Narrow" w:hAnsi="Arial Narrow"/>
                <w:sz w:val="22"/>
              </w:rPr>
              <w:t>.</w:t>
            </w:r>
            <w:r w:rsidR="004010CE" w:rsidRPr="002F0C89">
              <w:rPr>
                <w:rFonts w:ascii="Arial Narrow" w:hAnsi="Arial Narrow"/>
                <w:sz w:val="22"/>
              </w:rPr>
              <w:t xml:space="preserve"> More detailed design and costings </w:t>
            </w:r>
            <w:r w:rsidR="00465906" w:rsidRPr="002F0C89">
              <w:rPr>
                <w:rFonts w:ascii="Arial Narrow" w:hAnsi="Arial Narrow"/>
                <w:sz w:val="22"/>
              </w:rPr>
              <w:t xml:space="preserve">would be needed </w:t>
            </w:r>
            <w:r w:rsidR="00091A19" w:rsidRPr="002F0C89">
              <w:rPr>
                <w:rFonts w:ascii="Arial Narrow" w:hAnsi="Arial Narrow"/>
                <w:sz w:val="22"/>
              </w:rPr>
              <w:t>to support</w:t>
            </w:r>
            <w:r w:rsidR="00B05322" w:rsidRPr="002F0C89">
              <w:rPr>
                <w:rFonts w:ascii="Arial Narrow" w:hAnsi="Arial Narrow"/>
                <w:sz w:val="22"/>
              </w:rPr>
              <w:t xml:space="preserve"> a</w:t>
            </w:r>
            <w:r w:rsidR="007218EF" w:rsidRPr="002F0C89">
              <w:rPr>
                <w:rFonts w:ascii="Arial Narrow" w:hAnsi="Arial Narrow"/>
                <w:sz w:val="22"/>
              </w:rPr>
              <w:t xml:space="preserve"> special rate</w:t>
            </w:r>
            <w:r w:rsidR="00B05322" w:rsidRPr="002F0C89">
              <w:rPr>
                <w:rFonts w:ascii="Arial Narrow" w:hAnsi="Arial Narrow"/>
                <w:sz w:val="22"/>
              </w:rPr>
              <w:t xml:space="preserve"> variation</w:t>
            </w:r>
            <w:r w:rsidR="00464F06" w:rsidRPr="002F0C89">
              <w:rPr>
                <w:rFonts w:ascii="Arial Narrow" w:hAnsi="Arial Narrow"/>
                <w:sz w:val="22"/>
              </w:rPr>
              <w:t xml:space="preserve"> a</w:t>
            </w:r>
            <w:r w:rsidR="002E43C6" w:rsidRPr="002F0C89">
              <w:rPr>
                <w:rFonts w:ascii="Arial Narrow" w:hAnsi="Arial Narrow"/>
                <w:sz w:val="22"/>
              </w:rPr>
              <w:t xml:space="preserve">pplication </w:t>
            </w:r>
            <w:r w:rsidR="00A60AAA">
              <w:rPr>
                <w:rFonts w:ascii="Arial Narrow" w:hAnsi="Arial Narrow"/>
                <w:sz w:val="22"/>
              </w:rPr>
              <w:t xml:space="preserve">(SRV) </w:t>
            </w:r>
            <w:r w:rsidR="002E43C6" w:rsidRPr="002F0C89">
              <w:rPr>
                <w:rFonts w:ascii="Arial Narrow" w:hAnsi="Arial Narrow"/>
                <w:sz w:val="22"/>
              </w:rPr>
              <w:t>to IPART – see below.</w:t>
            </w:r>
          </w:p>
        </w:tc>
        <w:tc>
          <w:tcPr>
            <w:tcW w:w="1959" w:type="dxa"/>
            <w:tcMar>
              <w:left w:w="57" w:type="dxa"/>
              <w:right w:w="28" w:type="dxa"/>
            </w:tcMar>
          </w:tcPr>
          <w:p w14:paraId="323786B6" w14:textId="213118FB" w:rsidR="00B72E50" w:rsidRPr="002F0C89" w:rsidRDefault="006A0681" w:rsidP="00545AF7">
            <w:pPr>
              <w:spacing w:before="60" w:after="60"/>
              <w:rPr>
                <w:rFonts w:ascii="Arial Narrow" w:hAnsi="Arial Narrow"/>
                <w:sz w:val="22"/>
              </w:rPr>
            </w:pPr>
            <w:r>
              <w:rPr>
                <w:rFonts w:ascii="Arial Narrow" w:hAnsi="Arial Narrow"/>
                <w:sz w:val="22"/>
              </w:rPr>
              <w:t>SCC</w:t>
            </w:r>
            <w:r w:rsidR="00C27DBF" w:rsidRPr="002F0C89">
              <w:rPr>
                <w:rFonts w:ascii="Arial Narrow" w:hAnsi="Arial Narrow"/>
                <w:sz w:val="22"/>
              </w:rPr>
              <w:t xml:space="preserve"> </w:t>
            </w:r>
            <w:r w:rsidR="006E6D84" w:rsidRPr="002F0C89">
              <w:rPr>
                <w:rFonts w:ascii="Arial Narrow" w:hAnsi="Arial Narrow"/>
                <w:sz w:val="22"/>
              </w:rPr>
              <w:t>(</w:t>
            </w:r>
            <w:r>
              <w:rPr>
                <w:rFonts w:ascii="Arial Narrow" w:hAnsi="Arial Narrow"/>
                <w:sz w:val="22"/>
              </w:rPr>
              <w:t>City Futures</w:t>
            </w:r>
            <w:r w:rsidR="006E6D84" w:rsidRPr="002F0C89">
              <w:rPr>
                <w:rFonts w:ascii="Arial Narrow" w:hAnsi="Arial Narrow"/>
                <w:sz w:val="22"/>
              </w:rPr>
              <w:t xml:space="preserve"> </w:t>
            </w:r>
            <w:r>
              <w:rPr>
                <w:rFonts w:ascii="Arial Narrow" w:hAnsi="Arial Narrow"/>
                <w:sz w:val="22"/>
              </w:rPr>
              <w:t>&amp;</w:t>
            </w:r>
            <w:r w:rsidR="006E6D84" w:rsidRPr="002F0C89">
              <w:rPr>
                <w:rFonts w:ascii="Arial Narrow" w:hAnsi="Arial Narrow"/>
                <w:sz w:val="22"/>
              </w:rPr>
              <w:t xml:space="preserve"> City Services)</w:t>
            </w:r>
            <w:r w:rsidR="003C38A3" w:rsidRPr="002F0C89">
              <w:rPr>
                <w:rFonts w:ascii="Arial Narrow" w:hAnsi="Arial Narrow"/>
                <w:sz w:val="22"/>
              </w:rPr>
              <w:t>, SES, RFS</w:t>
            </w:r>
          </w:p>
        </w:tc>
        <w:tc>
          <w:tcPr>
            <w:tcW w:w="1461" w:type="dxa"/>
            <w:tcMar>
              <w:left w:w="57" w:type="dxa"/>
              <w:right w:w="28" w:type="dxa"/>
            </w:tcMar>
          </w:tcPr>
          <w:p w14:paraId="1737C412" w14:textId="10D1DE26" w:rsidR="00B72E50" w:rsidRPr="002F0C89" w:rsidRDefault="00546151" w:rsidP="00545AF7">
            <w:pPr>
              <w:spacing w:before="60" w:after="60"/>
              <w:rPr>
                <w:rFonts w:ascii="Arial Narrow" w:hAnsi="Arial Narrow"/>
                <w:sz w:val="22"/>
              </w:rPr>
            </w:pPr>
            <w:r>
              <w:rPr>
                <w:rFonts w:ascii="Arial Narrow" w:hAnsi="Arial Narrow"/>
                <w:sz w:val="22"/>
              </w:rPr>
              <w:t>P</w:t>
            </w:r>
            <w:r w:rsidR="000F1399" w:rsidRPr="002F0C89">
              <w:rPr>
                <w:rFonts w:ascii="Arial Narrow" w:hAnsi="Arial Narrow"/>
                <w:sz w:val="22"/>
              </w:rPr>
              <w:t>ost PP</w:t>
            </w:r>
          </w:p>
        </w:tc>
      </w:tr>
      <w:tr w:rsidR="0024572C" w:rsidRPr="00FE393C" w14:paraId="4D51BA68" w14:textId="77777777" w:rsidTr="002F0C89">
        <w:tc>
          <w:tcPr>
            <w:tcW w:w="2268" w:type="dxa"/>
          </w:tcPr>
          <w:p w14:paraId="084DB3EB" w14:textId="4621357D" w:rsidR="0024572C" w:rsidRPr="002F0C89" w:rsidRDefault="004B045B" w:rsidP="00545AF7">
            <w:pPr>
              <w:spacing w:before="60" w:after="60"/>
              <w:rPr>
                <w:rFonts w:ascii="Arial Narrow" w:hAnsi="Arial Narrow"/>
                <w:sz w:val="22"/>
              </w:rPr>
            </w:pPr>
            <w:r w:rsidRPr="002F0C89">
              <w:rPr>
                <w:rFonts w:ascii="Arial Narrow" w:hAnsi="Arial Narrow"/>
                <w:sz w:val="22"/>
              </w:rPr>
              <w:t>F</w:t>
            </w:r>
            <w:r w:rsidR="0024572C" w:rsidRPr="002F0C89">
              <w:rPr>
                <w:rFonts w:ascii="Arial Narrow" w:hAnsi="Arial Narrow"/>
                <w:sz w:val="22"/>
              </w:rPr>
              <w:t>unding</w:t>
            </w:r>
          </w:p>
        </w:tc>
        <w:tc>
          <w:tcPr>
            <w:tcW w:w="4421" w:type="dxa"/>
          </w:tcPr>
          <w:p w14:paraId="27FBF0F3" w14:textId="4C03C340" w:rsidR="0024572C" w:rsidRPr="002F0C89" w:rsidRDefault="002930D1" w:rsidP="00545AF7">
            <w:pPr>
              <w:spacing w:before="60" w:after="60"/>
              <w:rPr>
                <w:rFonts w:ascii="Arial Narrow" w:hAnsi="Arial Narrow"/>
                <w:sz w:val="22"/>
              </w:rPr>
            </w:pPr>
            <w:r w:rsidRPr="002F0C89">
              <w:rPr>
                <w:rFonts w:ascii="Arial Narrow" w:hAnsi="Arial Narrow"/>
                <w:sz w:val="22"/>
              </w:rPr>
              <w:t>S</w:t>
            </w:r>
            <w:r w:rsidR="001D4BC0" w:rsidRPr="002F0C89">
              <w:rPr>
                <w:rFonts w:ascii="Arial Narrow" w:hAnsi="Arial Narrow"/>
                <w:sz w:val="22"/>
              </w:rPr>
              <w:t>pecial rate</w:t>
            </w:r>
            <w:r w:rsidRPr="002F0C89">
              <w:rPr>
                <w:rFonts w:ascii="Arial Narrow" w:hAnsi="Arial Narrow"/>
                <w:sz w:val="22"/>
              </w:rPr>
              <w:t>s</w:t>
            </w:r>
            <w:r w:rsidR="002F0A02" w:rsidRPr="002F0C89">
              <w:rPr>
                <w:rFonts w:ascii="Arial Narrow" w:hAnsi="Arial Narrow"/>
                <w:sz w:val="22"/>
              </w:rPr>
              <w:t xml:space="preserve"> </w:t>
            </w:r>
            <w:r w:rsidRPr="002F0C89">
              <w:rPr>
                <w:rFonts w:ascii="Arial Narrow" w:hAnsi="Arial Narrow"/>
                <w:sz w:val="22"/>
              </w:rPr>
              <w:t>are the preferred cost recoupment mechanism</w:t>
            </w:r>
            <w:r w:rsidR="005C37D0" w:rsidRPr="002F0C89">
              <w:rPr>
                <w:rFonts w:ascii="Arial Narrow" w:hAnsi="Arial Narrow"/>
                <w:sz w:val="22"/>
              </w:rPr>
              <w:t>.</w:t>
            </w:r>
            <w:r w:rsidR="001D4BC0" w:rsidRPr="002F0C89">
              <w:rPr>
                <w:rFonts w:ascii="Arial Narrow" w:hAnsi="Arial Narrow"/>
                <w:sz w:val="22"/>
              </w:rPr>
              <w:t xml:space="preserve"> </w:t>
            </w:r>
            <w:r w:rsidR="005C37D0" w:rsidRPr="002F0C89">
              <w:rPr>
                <w:rFonts w:ascii="Arial Narrow" w:hAnsi="Arial Narrow"/>
                <w:sz w:val="22"/>
              </w:rPr>
              <w:t>This would require Council to apply to IPART for a</w:t>
            </w:r>
            <w:r w:rsidR="001D4BC0" w:rsidRPr="002F0C89">
              <w:rPr>
                <w:rFonts w:ascii="Arial Narrow" w:hAnsi="Arial Narrow"/>
                <w:sz w:val="22"/>
              </w:rPr>
              <w:t xml:space="preserve"> Special Rate Variation a</w:t>
            </w:r>
            <w:r w:rsidR="00AD315E" w:rsidRPr="002F0C89">
              <w:rPr>
                <w:rFonts w:ascii="Arial Narrow" w:hAnsi="Arial Narrow"/>
                <w:sz w:val="22"/>
              </w:rPr>
              <w:t>fter consulting with affected landowners</w:t>
            </w:r>
          </w:p>
        </w:tc>
        <w:tc>
          <w:tcPr>
            <w:tcW w:w="1959" w:type="dxa"/>
            <w:tcMar>
              <w:left w:w="57" w:type="dxa"/>
              <w:right w:w="28" w:type="dxa"/>
            </w:tcMar>
          </w:tcPr>
          <w:p w14:paraId="0757650F" w14:textId="541F2436" w:rsidR="0024572C" w:rsidRPr="002F0C89" w:rsidRDefault="00545AF7" w:rsidP="00545AF7">
            <w:pPr>
              <w:spacing w:before="60" w:after="60"/>
              <w:rPr>
                <w:rFonts w:ascii="Arial Narrow" w:hAnsi="Arial Narrow"/>
                <w:sz w:val="22"/>
              </w:rPr>
            </w:pPr>
            <w:r>
              <w:rPr>
                <w:rFonts w:ascii="Arial Narrow" w:hAnsi="Arial Narrow"/>
                <w:sz w:val="22"/>
              </w:rPr>
              <w:t>SCC</w:t>
            </w:r>
            <w:r w:rsidR="004F3196" w:rsidRPr="002F0C89">
              <w:rPr>
                <w:rFonts w:ascii="Arial Narrow" w:hAnsi="Arial Narrow"/>
                <w:sz w:val="22"/>
              </w:rPr>
              <w:t xml:space="preserve"> (</w:t>
            </w:r>
            <w:r w:rsidR="006A0681">
              <w:rPr>
                <w:rFonts w:ascii="Arial Narrow" w:hAnsi="Arial Narrow"/>
                <w:sz w:val="22"/>
              </w:rPr>
              <w:t>City Futures</w:t>
            </w:r>
            <w:r w:rsidR="004F3196" w:rsidRPr="002F0C89">
              <w:rPr>
                <w:rFonts w:ascii="Arial Narrow" w:hAnsi="Arial Narrow"/>
                <w:sz w:val="22"/>
              </w:rPr>
              <w:t xml:space="preserve">, City </w:t>
            </w:r>
            <w:r w:rsidR="00D16D08" w:rsidRPr="002F0C89">
              <w:rPr>
                <w:rFonts w:ascii="Arial Narrow" w:hAnsi="Arial Narrow"/>
                <w:sz w:val="22"/>
              </w:rPr>
              <w:t>Performance</w:t>
            </w:r>
            <w:r w:rsidR="004F3196" w:rsidRPr="002F0C89">
              <w:rPr>
                <w:rFonts w:ascii="Arial Narrow" w:hAnsi="Arial Narrow"/>
                <w:sz w:val="22"/>
              </w:rPr>
              <w:t xml:space="preserve"> and City Services)</w:t>
            </w:r>
            <w:r w:rsidR="00C64C96" w:rsidRPr="002F0C89">
              <w:rPr>
                <w:rFonts w:ascii="Arial Narrow" w:hAnsi="Arial Narrow"/>
                <w:sz w:val="22"/>
              </w:rPr>
              <w:t>, IPART</w:t>
            </w:r>
          </w:p>
        </w:tc>
        <w:tc>
          <w:tcPr>
            <w:tcW w:w="1461" w:type="dxa"/>
            <w:tcMar>
              <w:left w:w="57" w:type="dxa"/>
              <w:right w:w="28" w:type="dxa"/>
            </w:tcMar>
          </w:tcPr>
          <w:p w14:paraId="3ECCAE91" w14:textId="7F50447E" w:rsidR="0024572C" w:rsidRPr="002F0C89" w:rsidRDefault="000F1399" w:rsidP="00545AF7">
            <w:pPr>
              <w:spacing w:before="60" w:after="60"/>
              <w:rPr>
                <w:rFonts w:ascii="Arial Narrow" w:hAnsi="Arial Narrow"/>
                <w:sz w:val="22"/>
              </w:rPr>
            </w:pPr>
            <w:r w:rsidRPr="002F0C89">
              <w:rPr>
                <w:rFonts w:ascii="Arial Narrow" w:hAnsi="Arial Narrow"/>
                <w:sz w:val="22"/>
              </w:rPr>
              <w:t>Post PP</w:t>
            </w:r>
          </w:p>
        </w:tc>
      </w:tr>
      <w:tr w:rsidR="00AE2E20" w:rsidRPr="00FE393C" w14:paraId="240D4011" w14:textId="77777777" w:rsidTr="002F0C89">
        <w:tc>
          <w:tcPr>
            <w:tcW w:w="2268" w:type="dxa"/>
          </w:tcPr>
          <w:p w14:paraId="79F0DEBC" w14:textId="1F9163E3" w:rsidR="00E62352" w:rsidRPr="002F0C89" w:rsidRDefault="004B045B" w:rsidP="00545AF7">
            <w:pPr>
              <w:spacing w:before="60" w:after="60"/>
              <w:rPr>
                <w:rFonts w:ascii="Arial Narrow" w:hAnsi="Arial Narrow"/>
                <w:sz w:val="22"/>
              </w:rPr>
            </w:pPr>
            <w:r w:rsidRPr="002F0C89">
              <w:rPr>
                <w:rFonts w:ascii="Arial Narrow" w:hAnsi="Arial Narrow"/>
                <w:sz w:val="22"/>
              </w:rPr>
              <w:t>C</w:t>
            </w:r>
            <w:r w:rsidR="00D84B6C" w:rsidRPr="002F0C89">
              <w:rPr>
                <w:rFonts w:ascii="Arial Narrow" w:hAnsi="Arial Narrow"/>
                <w:sz w:val="22"/>
              </w:rPr>
              <w:t>onstruction</w:t>
            </w:r>
          </w:p>
        </w:tc>
        <w:tc>
          <w:tcPr>
            <w:tcW w:w="4421" w:type="dxa"/>
          </w:tcPr>
          <w:p w14:paraId="289DCA67" w14:textId="052D9BEC" w:rsidR="00E62352" w:rsidRPr="002F0C89" w:rsidRDefault="001C7C46" w:rsidP="00545AF7">
            <w:pPr>
              <w:spacing w:before="60" w:after="60"/>
              <w:rPr>
                <w:rFonts w:ascii="Arial Narrow" w:hAnsi="Arial Narrow"/>
                <w:sz w:val="22"/>
              </w:rPr>
            </w:pPr>
            <w:r>
              <w:rPr>
                <w:rFonts w:ascii="Arial Narrow" w:hAnsi="Arial Narrow"/>
                <w:sz w:val="22"/>
              </w:rPr>
              <w:t xml:space="preserve">Guided by </w:t>
            </w:r>
            <w:r w:rsidR="009B12DC" w:rsidRPr="002F0C89">
              <w:rPr>
                <w:rFonts w:ascii="Arial Narrow" w:hAnsi="Arial Narrow"/>
                <w:sz w:val="22"/>
              </w:rPr>
              <w:t xml:space="preserve">DCP </w:t>
            </w:r>
            <w:r w:rsidR="00D662DF" w:rsidRPr="002F0C89">
              <w:rPr>
                <w:rFonts w:ascii="Arial Narrow" w:hAnsi="Arial Narrow"/>
                <w:sz w:val="22"/>
              </w:rPr>
              <w:t>provisions where appropriate, e.g. staging</w:t>
            </w:r>
            <w:r w:rsidR="006D5098">
              <w:rPr>
                <w:rFonts w:ascii="Arial Narrow" w:hAnsi="Arial Narrow"/>
                <w:sz w:val="22"/>
              </w:rPr>
              <w:t xml:space="preserve"> and conceptual designs and costings prepared as part of the </w:t>
            </w:r>
            <w:r w:rsidR="00A60AAA">
              <w:rPr>
                <w:rFonts w:ascii="Arial Narrow" w:hAnsi="Arial Narrow"/>
                <w:sz w:val="22"/>
              </w:rPr>
              <w:t>SRV application.</w:t>
            </w:r>
          </w:p>
        </w:tc>
        <w:tc>
          <w:tcPr>
            <w:tcW w:w="1959" w:type="dxa"/>
            <w:tcMar>
              <w:left w:w="57" w:type="dxa"/>
              <w:right w:w="28" w:type="dxa"/>
            </w:tcMar>
          </w:tcPr>
          <w:p w14:paraId="486A9EAB" w14:textId="2CDF7EDF" w:rsidR="00E62352" w:rsidRPr="002F0C89" w:rsidRDefault="00545AF7" w:rsidP="00545AF7">
            <w:pPr>
              <w:spacing w:before="60" w:after="60"/>
              <w:rPr>
                <w:rFonts w:ascii="Arial Narrow" w:hAnsi="Arial Narrow"/>
                <w:sz w:val="22"/>
              </w:rPr>
            </w:pPr>
            <w:r>
              <w:rPr>
                <w:rFonts w:ascii="Arial Narrow" w:hAnsi="Arial Narrow"/>
                <w:sz w:val="22"/>
              </w:rPr>
              <w:t>SCC</w:t>
            </w:r>
            <w:r w:rsidR="00007252" w:rsidRPr="002F0C89">
              <w:rPr>
                <w:rFonts w:ascii="Arial Narrow" w:hAnsi="Arial Narrow"/>
                <w:sz w:val="22"/>
              </w:rPr>
              <w:t xml:space="preserve"> (City Services, Shoalhaven Water</w:t>
            </w:r>
            <w:r w:rsidR="006A0681">
              <w:rPr>
                <w:rFonts w:ascii="Arial Narrow" w:hAnsi="Arial Narrow"/>
                <w:sz w:val="22"/>
              </w:rPr>
              <w:t>)</w:t>
            </w:r>
          </w:p>
        </w:tc>
        <w:tc>
          <w:tcPr>
            <w:tcW w:w="1461" w:type="dxa"/>
            <w:tcMar>
              <w:left w:w="57" w:type="dxa"/>
              <w:right w:w="28" w:type="dxa"/>
            </w:tcMar>
          </w:tcPr>
          <w:p w14:paraId="3D55EA60" w14:textId="01BC127F" w:rsidR="00E62352" w:rsidRPr="002F0C89" w:rsidRDefault="00C8024E" w:rsidP="00545AF7">
            <w:pPr>
              <w:spacing w:before="60" w:after="60"/>
              <w:rPr>
                <w:rFonts w:ascii="Arial Narrow" w:hAnsi="Arial Narrow"/>
                <w:sz w:val="22"/>
              </w:rPr>
            </w:pPr>
            <w:r w:rsidRPr="002F0C89">
              <w:rPr>
                <w:rFonts w:ascii="Arial Narrow" w:hAnsi="Arial Narrow"/>
                <w:sz w:val="22"/>
              </w:rPr>
              <w:t>Post PP</w:t>
            </w:r>
          </w:p>
        </w:tc>
      </w:tr>
      <w:tr w:rsidR="008827C2" w:rsidRPr="00FE393C" w14:paraId="6AFE3301" w14:textId="77777777" w:rsidTr="002F0C89">
        <w:tc>
          <w:tcPr>
            <w:tcW w:w="2268" w:type="dxa"/>
          </w:tcPr>
          <w:p w14:paraId="45FEF495" w14:textId="77777777" w:rsidR="008827C2" w:rsidRPr="002F0C89" w:rsidRDefault="008827C2" w:rsidP="00545AF7">
            <w:pPr>
              <w:spacing w:before="60" w:after="60"/>
              <w:rPr>
                <w:rFonts w:ascii="Arial Narrow" w:hAnsi="Arial Narrow"/>
                <w:sz w:val="22"/>
              </w:rPr>
            </w:pPr>
            <w:r w:rsidRPr="002F0C89">
              <w:rPr>
                <w:rFonts w:ascii="Arial Narrow" w:hAnsi="Arial Narrow"/>
                <w:sz w:val="22"/>
              </w:rPr>
              <w:t>Stormwater management</w:t>
            </w:r>
          </w:p>
        </w:tc>
        <w:tc>
          <w:tcPr>
            <w:tcW w:w="4421" w:type="dxa"/>
          </w:tcPr>
          <w:p w14:paraId="60F9E0BA" w14:textId="0091D3AA" w:rsidR="008827C2" w:rsidRPr="002F0C89" w:rsidRDefault="00A60AAA" w:rsidP="00545AF7">
            <w:pPr>
              <w:spacing w:before="60" w:after="60"/>
              <w:rPr>
                <w:rFonts w:ascii="Arial Narrow" w:hAnsi="Arial Narrow"/>
                <w:sz w:val="22"/>
              </w:rPr>
            </w:pPr>
            <w:r>
              <w:rPr>
                <w:rFonts w:ascii="Arial Narrow" w:hAnsi="Arial Narrow"/>
                <w:sz w:val="22"/>
              </w:rPr>
              <w:t xml:space="preserve">Guided by </w:t>
            </w:r>
            <w:r w:rsidRPr="002F0C89">
              <w:rPr>
                <w:rFonts w:ascii="Arial Narrow" w:hAnsi="Arial Narrow"/>
                <w:sz w:val="22"/>
              </w:rPr>
              <w:t>DCP provisions where appropriate</w:t>
            </w:r>
            <w:r>
              <w:rPr>
                <w:rFonts w:ascii="Arial Narrow" w:hAnsi="Arial Narrow"/>
                <w:sz w:val="22"/>
              </w:rPr>
              <w:t xml:space="preserve"> and conceptual designs and costings prepared as part of the SRV application.</w:t>
            </w:r>
            <w:r w:rsidRPr="002F0C89">
              <w:rPr>
                <w:rFonts w:ascii="Arial Narrow" w:hAnsi="Arial Narrow"/>
                <w:sz w:val="22"/>
              </w:rPr>
              <w:t xml:space="preserve"> </w:t>
            </w:r>
            <w:r w:rsidR="00381C72">
              <w:rPr>
                <w:rFonts w:ascii="Arial Narrow" w:hAnsi="Arial Narrow"/>
                <w:sz w:val="22"/>
              </w:rPr>
              <w:t xml:space="preserve">The </w:t>
            </w:r>
            <w:r>
              <w:rPr>
                <w:rFonts w:ascii="Arial Narrow" w:hAnsi="Arial Narrow"/>
                <w:sz w:val="22"/>
              </w:rPr>
              <w:t>DCP</w:t>
            </w:r>
            <w:r w:rsidR="00381C72">
              <w:rPr>
                <w:rFonts w:ascii="Arial Narrow" w:hAnsi="Arial Narrow"/>
                <w:sz w:val="22"/>
              </w:rPr>
              <w:t xml:space="preserve"> will be informed by the </w:t>
            </w:r>
            <w:r w:rsidR="00381C72" w:rsidRPr="002F0C89">
              <w:rPr>
                <w:rFonts w:ascii="Arial Narrow" w:hAnsi="Arial Narrow"/>
                <w:sz w:val="22"/>
              </w:rPr>
              <w:t>IWCA subject to further review by Council’s Floodplain Management team and City Services (stormwater infrastructure asset custodian)</w:t>
            </w:r>
          </w:p>
        </w:tc>
        <w:tc>
          <w:tcPr>
            <w:tcW w:w="1959" w:type="dxa"/>
            <w:tcMar>
              <w:left w:w="57" w:type="dxa"/>
              <w:right w:w="28" w:type="dxa"/>
            </w:tcMar>
          </w:tcPr>
          <w:p w14:paraId="6D2F2F49" w14:textId="281D7435" w:rsidR="008827C2" w:rsidRPr="002F0C89" w:rsidRDefault="00545AF7" w:rsidP="00545AF7">
            <w:pPr>
              <w:spacing w:before="60" w:after="60"/>
              <w:rPr>
                <w:rFonts w:ascii="Arial Narrow" w:hAnsi="Arial Narrow"/>
                <w:sz w:val="22"/>
              </w:rPr>
            </w:pPr>
            <w:r>
              <w:rPr>
                <w:rFonts w:ascii="Arial Narrow" w:hAnsi="Arial Narrow"/>
                <w:sz w:val="22"/>
              </w:rPr>
              <w:t>SCC</w:t>
            </w:r>
            <w:r w:rsidR="008827C2" w:rsidRPr="002F0C89">
              <w:rPr>
                <w:rFonts w:ascii="Arial Narrow" w:hAnsi="Arial Narrow"/>
                <w:sz w:val="22"/>
              </w:rPr>
              <w:t xml:space="preserve"> </w:t>
            </w:r>
            <w:r>
              <w:rPr>
                <w:rFonts w:ascii="Arial Narrow" w:hAnsi="Arial Narrow"/>
                <w:sz w:val="22"/>
              </w:rPr>
              <w:t>&amp;</w:t>
            </w:r>
            <w:r w:rsidR="008827C2" w:rsidRPr="002F0C89">
              <w:rPr>
                <w:rFonts w:ascii="Arial Narrow" w:hAnsi="Arial Narrow"/>
                <w:sz w:val="22"/>
              </w:rPr>
              <w:t xml:space="preserve"> landowners</w:t>
            </w:r>
          </w:p>
        </w:tc>
        <w:tc>
          <w:tcPr>
            <w:tcW w:w="1461" w:type="dxa"/>
            <w:tcMar>
              <w:left w:w="57" w:type="dxa"/>
              <w:right w:w="28" w:type="dxa"/>
            </w:tcMar>
          </w:tcPr>
          <w:p w14:paraId="4635FD0E" w14:textId="7571E28B" w:rsidR="008827C2" w:rsidRPr="002F0C89" w:rsidRDefault="008827C2" w:rsidP="00545AF7">
            <w:pPr>
              <w:spacing w:before="60" w:after="60"/>
              <w:rPr>
                <w:rFonts w:ascii="Arial Narrow" w:hAnsi="Arial Narrow"/>
                <w:sz w:val="22"/>
              </w:rPr>
            </w:pPr>
            <w:r w:rsidRPr="002F0C89">
              <w:rPr>
                <w:rFonts w:ascii="Arial Narrow" w:hAnsi="Arial Narrow"/>
                <w:sz w:val="22"/>
              </w:rPr>
              <w:t xml:space="preserve">During road upgrades and </w:t>
            </w:r>
            <w:r w:rsidR="00381C72">
              <w:rPr>
                <w:rFonts w:ascii="Arial Narrow" w:hAnsi="Arial Narrow"/>
                <w:sz w:val="22"/>
              </w:rPr>
              <w:t xml:space="preserve">the </w:t>
            </w:r>
            <w:r w:rsidRPr="002F0C89">
              <w:rPr>
                <w:rFonts w:ascii="Arial Narrow" w:hAnsi="Arial Narrow"/>
                <w:sz w:val="22"/>
              </w:rPr>
              <w:t>construction of dwellings</w:t>
            </w:r>
          </w:p>
        </w:tc>
      </w:tr>
      <w:tr w:rsidR="00594500" w:rsidRPr="00FE393C" w14:paraId="326AD758" w14:textId="77777777" w:rsidTr="002F0C89">
        <w:tc>
          <w:tcPr>
            <w:tcW w:w="10109" w:type="dxa"/>
            <w:gridSpan w:val="4"/>
            <w:tcMar>
              <w:left w:w="57" w:type="dxa"/>
              <w:right w:w="28" w:type="dxa"/>
            </w:tcMar>
          </w:tcPr>
          <w:p w14:paraId="3E8FEC59" w14:textId="7078F6E1" w:rsidR="00594500" w:rsidRPr="002F0C89" w:rsidRDefault="00594500" w:rsidP="00545AF7">
            <w:pPr>
              <w:spacing w:before="60" w:after="60"/>
              <w:rPr>
                <w:rFonts w:ascii="Arial Narrow" w:hAnsi="Arial Narrow"/>
                <w:b/>
                <w:bCs/>
                <w:sz w:val="22"/>
              </w:rPr>
            </w:pPr>
            <w:r w:rsidRPr="002F0C89">
              <w:rPr>
                <w:rFonts w:ascii="Arial Narrow" w:hAnsi="Arial Narrow"/>
                <w:b/>
                <w:bCs/>
                <w:sz w:val="22"/>
              </w:rPr>
              <w:t>Emergency evacuation</w:t>
            </w:r>
            <w:r w:rsidR="00501B7E" w:rsidRPr="002F0C89">
              <w:rPr>
                <w:rFonts w:ascii="Arial Narrow" w:hAnsi="Arial Narrow"/>
                <w:b/>
                <w:bCs/>
                <w:sz w:val="22"/>
              </w:rPr>
              <w:t xml:space="preserve"> (</w:t>
            </w:r>
            <w:r w:rsidR="00237DA1" w:rsidRPr="002F0C89">
              <w:rPr>
                <w:rFonts w:ascii="Arial Narrow" w:hAnsi="Arial Narrow"/>
                <w:b/>
                <w:bCs/>
                <w:sz w:val="22"/>
              </w:rPr>
              <w:t>bushfire, flooding)</w:t>
            </w:r>
            <w:r w:rsidRPr="002F0C89">
              <w:rPr>
                <w:rFonts w:ascii="Arial Narrow" w:hAnsi="Arial Narrow"/>
                <w:b/>
                <w:bCs/>
                <w:sz w:val="22"/>
              </w:rPr>
              <w:t xml:space="preserve"> </w:t>
            </w:r>
          </w:p>
        </w:tc>
      </w:tr>
      <w:tr w:rsidR="00AE2E20" w:rsidRPr="00FE393C" w14:paraId="73F9221A" w14:textId="77777777" w:rsidTr="002F0C89">
        <w:tc>
          <w:tcPr>
            <w:tcW w:w="2268" w:type="dxa"/>
          </w:tcPr>
          <w:p w14:paraId="352DF127" w14:textId="514F1DF8" w:rsidR="009B12DC" w:rsidRPr="002F0C89" w:rsidRDefault="001774CB" w:rsidP="00545AF7">
            <w:pPr>
              <w:spacing w:before="60" w:after="60"/>
              <w:rPr>
                <w:rFonts w:ascii="Arial Narrow" w:hAnsi="Arial Narrow"/>
                <w:sz w:val="22"/>
              </w:rPr>
            </w:pPr>
            <w:r w:rsidRPr="002F0C89">
              <w:rPr>
                <w:rFonts w:ascii="Arial Narrow" w:hAnsi="Arial Narrow"/>
                <w:sz w:val="22"/>
              </w:rPr>
              <w:t xml:space="preserve">Establishment of rights </w:t>
            </w:r>
            <w:r w:rsidR="004C6550" w:rsidRPr="002F0C89">
              <w:rPr>
                <w:rFonts w:ascii="Arial Narrow" w:hAnsi="Arial Narrow"/>
                <w:sz w:val="22"/>
              </w:rPr>
              <w:t>of way</w:t>
            </w:r>
            <w:r w:rsidR="001842B5" w:rsidRPr="002F0C89">
              <w:rPr>
                <w:rFonts w:ascii="Arial Narrow" w:hAnsi="Arial Narrow"/>
                <w:sz w:val="22"/>
              </w:rPr>
              <w:t xml:space="preserve"> </w:t>
            </w:r>
            <w:r w:rsidR="004C13C5" w:rsidRPr="002F0C89">
              <w:rPr>
                <w:rFonts w:ascii="Arial Narrow" w:hAnsi="Arial Narrow"/>
                <w:sz w:val="22"/>
              </w:rPr>
              <w:t>on private land</w:t>
            </w:r>
            <w:r w:rsidR="000237FA" w:rsidRPr="002F0C89">
              <w:rPr>
                <w:rFonts w:ascii="Arial Narrow" w:hAnsi="Arial Narrow"/>
                <w:sz w:val="22"/>
              </w:rPr>
              <w:t xml:space="preserve"> for fire trails and emergency access </w:t>
            </w:r>
          </w:p>
        </w:tc>
        <w:tc>
          <w:tcPr>
            <w:tcW w:w="4421" w:type="dxa"/>
          </w:tcPr>
          <w:p w14:paraId="3E8925AF" w14:textId="7648865F" w:rsidR="009B12DC" w:rsidRPr="002F0C89" w:rsidRDefault="00B302BE" w:rsidP="00545AF7">
            <w:pPr>
              <w:spacing w:before="60" w:after="60"/>
              <w:rPr>
                <w:rFonts w:ascii="Arial Narrow" w:hAnsi="Arial Narrow"/>
                <w:sz w:val="22"/>
              </w:rPr>
            </w:pPr>
            <w:r w:rsidRPr="002F0C89">
              <w:rPr>
                <w:rFonts w:ascii="Arial Narrow" w:hAnsi="Arial Narrow"/>
                <w:sz w:val="22"/>
              </w:rPr>
              <w:t>DCP</w:t>
            </w:r>
            <w:r w:rsidR="002B4698" w:rsidRPr="002F0C89">
              <w:rPr>
                <w:rFonts w:ascii="Arial Narrow" w:hAnsi="Arial Narrow"/>
                <w:sz w:val="22"/>
              </w:rPr>
              <w:t xml:space="preserve"> provision</w:t>
            </w:r>
            <w:r w:rsidR="00801A88" w:rsidRPr="002F0C89">
              <w:rPr>
                <w:rFonts w:ascii="Arial Narrow" w:hAnsi="Arial Narrow"/>
                <w:sz w:val="22"/>
              </w:rPr>
              <w:t>/</w:t>
            </w:r>
            <w:r w:rsidRPr="002F0C89">
              <w:rPr>
                <w:rFonts w:ascii="Arial Narrow" w:hAnsi="Arial Narrow"/>
                <w:sz w:val="22"/>
              </w:rPr>
              <w:t>DA condition</w:t>
            </w:r>
          </w:p>
        </w:tc>
        <w:tc>
          <w:tcPr>
            <w:tcW w:w="1959" w:type="dxa"/>
          </w:tcPr>
          <w:p w14:paraId="2E776D1D" w14:textId="0DCA8BA7" w:rsidR="00F35935" w:rsidRPr="002F0C89" w:rsidRDefault="00D016E3" w:rsidP="00545AF7">
            <w:pPr>
              <w:spacing w:before="60" w:after="60"/>
              <w:rPr>
                <w:rFonts w:ascii="Arial Narrow" w:hAnsi="Arial Narrow"/>
                <w:sz w:val="22"/>
              </w:rPr>
            </w:pPr>
            <w:r w:rsidRPr="002F0C89">
              <w:rPr>
                <w:rFonts w:ascii="Arial Narrow" w:hAnsi="Arial Narrow"/>
                <w:sz w:val="22"/>
              </w:rPr>
              <w:t>Benefitting landowners</w:t>
            </w:r>
            <w:r w:rsidR="00020AFF" w:rsidRPr="002F0C89">
              <w:rPr>
                <w:rFonts w:ascii="Arial Narrow" w:hAnsi="Arial Narrow"/>
                <w:sz w:val="22"/>
              </w:rPr>
              <w:t xml:space="preserve"> </w:t>
            </w:r>
            <w:r w:rsidR="006A0681">
              <w:rPr>
                <w:rFonts w:ascii="Arial Narrow" w:hAnsi="Arial Narrow"/>
                <w:sz w:val="22"/>
              </w:rPr>
              <w:t>&amp;</w:t>
            </w:r>
            <w:r w:rsidR="00020AFF" w:rsidRPr="002F0C89">
              <w:rPr>
                <w:rFonts w:ascii="Arial Narrow" w:hAnsi="Arial Narrow"/>
                <w:sz w:val="22"/>
              </w:rPr>
              <w:t xml:space="preserve"> </w:t>
            </w:r>
            <w:r w:rsidR="00545AF7">
              <w:rPr>
                <w:rFonts w:ascii="Arial Narrow" w:hAnsi="Arial Narrow"/>
                <w:sz w:val="22"/>
              </w:rPr>
              <w:t>SCC</w:t>
            </w:r>
            <w:r w:rsidR="00F35935" w:rsidRPr="002F0C89">
              <w:rPr>
                <w:rFonts w:ascii="Arial Narrow" w:hAnsi="Arial Narrow"/>
                <w:sz w:val="22"/>
              </w:rPr>
              <w:t xml:space="preserve"> </w:t>
            </w:r>
          </w:p>
        </w:tc>
        <w:tc>
          <w:tcPr>
            <w:tcW w:w="1461" w:type="dxa"/>
            <w:tcMar>
              <w:left w:w="57" w:type="dxa"/>
              <w:right w:w="28" w:type="dxa"/>
            </w:tcMar>
          </w:tcPr>
          <w:p w14:paraId="36A1B067" w14:textId="6D88D4F9" w:rsidR="009B12DC" w:rsidRPr="002F0C89" w:rsidRDefault="00C824B6" w:rsidP="00545AF7">
            <w:pPr>
              <w:spacing w:before="60" w:after="60"/>
              <w:rPr>
                <w:rFonts w:ascii="Arial Narrow" w:hAnsi="Arial Narrow"/>
                <w:sz w:val="22"/>
              </w:rPr>
            </w:pPr>
            <w:r w:rsidRPr="002F0C89">
              <w:rPr>
                <w:rFonts w:ascii="Arial Narrow" w:hAnsi="Arial Narrow"/>
                <w:sz w:val="22"/>
              </w:rPr>
              <w:t xml:space="preserve">Post </w:t>
            </w:r>
            <w:r w:rsidR="00FD5B63" w:rsidRPr="002F0C89">
              <w:rPr>
                <w:rFonts w:ascii="Arial Narrow" w:hAnsi="Arial Narrow"/>
                <w:sz w:val="22"/>
              </w:rPr>
              <w:t>PP</w:t>
            </w:r>
          </w:p>
        </w:tc>
      </w:tr>
      <w:tr w:rsidR="00AE2E20" w:rsidRPr="00FE393C" w14:paraId="6B7EF854" w14:textId="77777777" w:rsidTr="002F0C89">
        <w:tc>
          <w:tcPr>
            <w:tcW w:w="2268" w:type="dxa"/>
          </w:tcPr>
          <w:p w14:paraId="0DDBFD39" w14:textId="0D77DA21" w:rsidR="009B12DC" w:rsidRPr="002F0C89" w:rsidRDefault="007113D4" w:rsidP="00545AF7">
            <w:pPr>
              <w:spacing w:before="60" w:after="60"/>
              <w:rPr>
                <w:rFonts w:ascii="Arial Narrow" w:hAnsi="Arial Narrow"/>
                <w:sz w:val="22"/>
              </w:rPr>
            </w:pPr>
            <w:r w:rsidRPr="002F0C89">
              <w:rPr>
                <w:rFonts w:ascii="Arial Narrow" w:hAnsi="Arial Narrow"/>
                <w:sz w:val="22"/>
              </w:rPr>
              <w:t>Bush</w:t>
            </w:r>
            <w:r w:rsidR="006C3DF0" w:rsidRPr="002F0C89">
              <w:rPr>
                <w:rFonts w:ascii="Arial Narrow" w:hAnsi="Arial Narrow"/>
                <w:sz w:val="22"/>
              </w:rPr>
              <w:t xml:space="preserve"> </w:t>
            </w:r>
            <w:r w:rsidRPr="002F0C89">
              <w:rPr>
                <w:rFonts w:ascii="Arial Narrow" w:hAnsi="Arial Narrow"/>
                <w:sz w:val="22"/>
              </w:rPr>
              <w:t xml:space="preserve">fire </w:t>
            </w:r>
            <w:r w:rsidR="001F5547" w:rsidRPr="002F0C89">
              <w:rPr>
                <w:rFonts w:ascii="Arial Narrow" w:hAnsi="Arial Narrow"/>
                <w:sz w:val="22"/>
              </w:rPr>
              <w:t>survival plan (BFSP)</w:t>
            </w:r>
          </w:p>
        </w:tc>
        <w:tc>
          <w:tcPr>
            <w:tcW w:w="4421" w:type="dxa"/>
          </w:tcPr>
          <w:p w14:paraId="4B8E277B" w14:textId="27918FA6" w:rsidR="009B12DC" w:rsidRPr="002F0C89" w:rsidRDefault="00477A53" w:rsidP="004C5BCF">
            <w:pPr>
              <w:spacing w:before="60" w:after="60"/>
              <w:rPr>
                <w:rFonts w:ascii="Arial Narrow" w:hAnsi="Arial Narrow"/>
                <w:sz w:val="22"/>
              </w:rPr>
            </w:pPr>
            <w:r w:rsidRPr="002F0C89">
              <w:rPr>
                <w:rFonts w:ascii="Arial Narrow" w:hAnsi="Arial Narrow"/>
                <w:sz w:val="22"/>
              </w:rPr>
              <w:t xml:space="preserve">DCP </w:t>
            </w:r>
            <w:r w:rsidR="0025631F">
              <w:rPr>
                <w:rFonts w:ascii="Arial Narrow" w:hAnsi="Arial Narrow"/>
                <w:sz w:val="22"/>
              </w:rPr>
              <w:t>provision</w:t>
            </w:r>
            <w:r w:rsidR="004C5BCF">
              <w:rPr>
                <w:rFonts w:ascii="Arial Narrow" w:hAnsi="Arial Narrow"/>
                <w:sz w:val="22"/>
              </w:rPr>
              <w:t xml:space="preserve"> - t</w:t>
            </w:r>
            <w:r w:rsidRPr="002F0C89">
              <w:rPr>
                <w:rFonts w:ascii="Arial Narrow" w:hAnsi="Arial Narrow"/>
                <w:sz w:val="22"/>
              </w:rPr>
              <w:t>o be submitted with DA</w:t>
            </w:r>
            <w:r w:rsidR="00F34B06" w:rsidRPr="002F0C89">
              <w:rPr>
                <w:rFonts w:ascii="Arial Narrow" w:hAnsi="Arial Narrow"/>
                <w:sz w:val="22"/>
              </w:rPr>
              <w:t xml:space="preserve"> for approval </w:t>
            </w:r>
          </w:p>
        </w:tc>
        <w:tc>
          <w:tcPr>
            <w:tcW w:w="1959" w:type="dxa"/>
          </w:tcPr>
          <w:p w14:paraId="68A92F53" w14:textId="48B476BC" w:rsidR="009B12DC" w:rsidRPr="002F0C89" w:rsidRDefault="00477A53" w:rsidP="00545AF7">
            <w:pPr>
              <w:spacing w:before="60" w:after="60"/>
              <w:rPr>
                <w:rFonts w:ascii="Arial Narrow" w:hAnsi="Arial Narrow"/>
                <w:sz w:val="22"/>
              </w:rPr>
            </w:pPr>
            <w:r w:rsidRPr="002F0C89">
              <w:rPr>
                <w:rFonts w:ascii="Arial Narrow" w:hAnsi="Arial Narrow"/>
                <w:sz w:val="22"/>
              </w:rPr>
              <w:t>Landowner</w:t>
            </w:r>
            <w:r w:rsidR="00D16D08" w:rsidRPr="002F0C89">
              <w:rPr>
                <w:rFonts w:ascii="Arial Narrow" w:hAnsi="Arial Narrow"/>
                <w:sz w:val="22"/>
              </w:rPr>
              <w:t>s</w:t>
            </w:r>
          </w:p>
          <w:p w14:paraId="278D873B" w14:textId="49EDF3F2" w:rsidR="00D844CA" w:rsidRPr="002F0C89" w:rsidRDefault="00D844CA" w:rsidP="00545AF7">
            <w:pPr>
              <w:spacing w:before="60" w:after="60"/>
              <w:rPr>
                <w:rFonts w:ascii="Arial Narrow" w:hAnsi="Arial Narrow"/>
                <w:sz w:val="22"/>
              </w:rPr>
            </w:pPr>
          </w:p>
        </w:tc>
        <w:tc>
          <w:tcPr>
            <w:tcW w:w="1461" w:type="dxa"/>
            <w:tcMar>
              <w:left w:w="57" w:type="dxa"/>
              <w:right w:w="28" w:type="dxa"/>
            </w:tcMar>
          </w:tcPr>
          <w:p w14:paraId="7B89AB56" w14:textId="613188B6" w:rsidR="009B12DC" w:rsidRPr="002F0C89" w:rsidRDefault="00381C72" w:rsidP="00545AF7">
            <w:pPr>
              <w:spacing w:before="60" w:after="60"/>
              <w:rPr>
                <w:rFonts w:ascii="Arial Narrow" w:hAnsi="Arial Narrow"/>
                <w:sz w:val="22"/>
              </w:rPr>
            </w:pPr>
            <w:r>
              <w:rPr>
                <w:rFonts w:ascii="Arial Narrow" w:hAnsi="Arial Narrow"/>
                <w:sz w:val="22"/>
              </w:rPr>
              <w:t>Before</w:t>
            </w:r>
            <w:r w:rsidR="00F34B06" w:rsidRPr="002F0C89">
              <w:rPr>
                <w:rFonts w:ascii="Arial Narrow" w:hAnsi="Arial Narrow"/>
                <w:sz w:val="22"/>
              </w:rPr>
              <w:t xml:space="preserve"> lodgement of a DA</w:t>
            </w:r>
          </w:p>
        </w:tc>
      </w:tr>
      <w:tr w:rsidR="00CA00E8" w:rsidRPr="00241E65" w14:paraId="42564C1D" w14:textId="77777777" w:rsidTr="006058E5">
        <w:tc>
          <w:tcPr>
            <w:tcW w:w="10109" w:type="dxa"/>
            <w:gridSpan w:val="4"/>
            <w:tcMar>
              <w:left w:w="57" w:type="dxa"/>
              <w:right w:w="28" w:type="dxa"/>
            </w:tcMar>
          </w:tcPr>
          <w:p w14:paraId="4DC2B994" w14:textId="77777777" w:rsidR="00CA00E8" w:rsidRPr="00241E65" w:rsidRDefault="00CA00E8" w:rsidP="00545AF7">
            <w:pPr>
              <w:spacing w:before="60" w:after="60"/>
              <w:rPr>
                <w:rFonts w:ascii="Arial Narrow" w:hAnsi="Arial Narrow"/>
                <w:sz w:val="22"/>
              </w:rPr>
            </w:pPr>
            <w:r>
              <w:rPr>
                <w:rFonts w:ascii="Arial Narrow" w:hAnsi="Arial Narrow"/>
                <w:b/>
                <w:bCs/>
                <w:sz w:val="22"/>
              </w:rPr>
              <w:t>Biodiversity</w:t>
            </w:r>
            <w:r w:rsidRPr="00A81332" w:rsidDel="00FE393C">
              <w:rPr>
                <w:rFonts w:ascii="Arial Narrow" w:hAnsi="Arial Narrow"/>
                <w:b/>
                <w:bCs/>
                <w:sz w:val="22"/>
              </w:rPr>
              <w:t xml:space="preserve"> </w:t>
            </w:r>
          </w:p>
        </w:tc>
      </w:tr>
      <w:tr w:rsidR="00CA00E8" w:rsidRPr="00241E65" w14:paraId="22E1F670" w14:textId="77777777" w:rsidTr="006058E5">
        <w:tc>
          <w:tcPr>
            <w:tcW w:w="2268" w:type="dxa"/>
          </w:tcPr>
          <w:p w14:paraId="03B2DD37" w14:textId="77777777" w:rsidR="00CA00E8" w:rsidRPr="00241E65" w:rsidRDefault="00CA00E8" w:rsidP="00545AF7">
            <w:pPr>
              <w:spacing w:before="60" w:after="60"/>
              <w:rPr>
                <w:rFonts w:ascii="Arial Narrow" w:hAnsi="Arial Narrow"/>
                <w:sz w:val="22"/>
              </w:rPr>
            </w:pPr>
            <w:r>
              <w:rPr>
                <w:rFonts w:ascii="Arial Narrow" w:hAnsi="Arial Narrow"/>
                <w:sz w:val="22"/>
              </w:rPr>
              <w:t>Impact assessment at DA stage</w:t>
            </w:r>
          </w:p>
        </w:tc>
        <w:tc>
          <w:tcPr>
            <w:tcW w:w="4421" w:type="dxa"/>
          </w:tcPr>
          <w:p w14:paraId="7FDD30F0" w14:textId="77777777" w:rsidR="00CA00E8" w:rsidRPr="00241E65" w:rsidRDefault="00CA00E8" w:rsidP="00545AF7">
            <w:pPr>
              <w:spacing w:before="60" w:after="60"/>
              <w:rPr>
                <w:rFonts w:ascii="Arial Narrow" w:hAnsi="Arial Narrow"/>
                <w:sz w:val="22"/>
              </w:rPr>
            </w:pPr>
            <w:r w:rsidRPr="00241E65">
              <w:rPr>
                <w:rFonts w:ascii="Arial Narrow" w:hAnsi="Arial Narrow"/>
                <w:sz w:val="22"/>
              </w:rPr>
              <w:t>An application for Clause 34</w:t>
            </w:r>
            <w:proofErr w:type="gramStart"/>
            <w:r w:rsidRPr="00241E65">
              <w:rPr>
                <w:rFonts w:ascii="Arial Narrow" w:hAnsi="Arial Narrow"/>
                <w:sz w:val="22"/>
              </w:rPr>
              <w:t>A(</w:t>
            </w:r>
            <w:proofErr w:type="gramEnd"/>
            <w:r w:rsidRPr="00241E65">
              <w:rPr>
                <w:rFonts w:ascii="Arial Narrow" w:hAnsi="Arial Narrow"/>
                <w:sz w:val="22"/>
              </w:rPr>
              <w:t>4) Certification for the relevant ‘planning arrangements’.  If approved, compliant DAs could be approved without a BDAR.</w:t>
            </w:r>
          </w:p>
        </w:tc>
        <w:tc>
          <w:tcPr>
            <w:tcW w:w="1959" w:type="dxa"/>
          </w:tcPr>
          <w:p w14:paraId="6D9AE09E" w14:textId="77777777" w:rsidR="0089171F" w:rsidRDefault="00185BDB" w:rsidP="00545AF7">
            <w:pPr>
              <w:spacing w:before="60" w:after="60"/>
              <w:rPr>
                <w:rFonts w:ascii="Arial Narrow" w:hAnsi="Arial Narrow"/>
                <w:sz w:val="22"/>
              </w:rPr>
            </w:pPr>
            <w:r>
              <w:rPr>
                <w:rFonts w:ascii="Arial Narrow" w:hAnsi="Arial Narrow"/>
                <w:sz w:val="22"/>
              </w:rPr>
              <w:t xml:space="preserve">SCC </w:t>
            </w:r>
            <w:r w:rsidRPr="00241E65">
              <w:rPr>
                <w:rFonts w:ascii="Arial Narrow" w:hAnsi="Arial Narrow"/>
                <w:sz w:val="22"/>
              </w:rPr>
              <w:t>(</w:t>
            </w:r>
            <w:r>
              <w:rPr>
                <w:rFonts w:ascii="Arial Narrow" w:hAnsi="Arial Narrow"/>
                <w:sz w:val="22"/>
              </w:rPr>
              <w:t>City Futures</w:t>
            </w:r>
            <w:r w:rsidRPr="00241E65">
              <w:rPr>
                <w:rFonts w:ascii="Arial Narrow" w:hAnsi="Arial Narrow"/>
                <w:sz w:val="22"/>
              </w:rPr>
              <w:t>)</w:t>
            </w:r>
            <w:r>
              <w:rPr>
                <w:rFonts w:ascii="Arial Narrow" w:hAnsi="Arial Narrow"/>
                <w:sz w:val="22"/>
              </w:rPr>
              <w:t xml:space="preserve"> - 34A application</w:t>
            </w:r>
          </w:p>
          <w:p w14:paraId="69254B1A" w14:textId="77777777" w:rsidR="0089171F" w:rsidRDefault="00C23111" w:rsidP="00545AF7">
            <w:pPr>
              <w:spacing w:before="60" w:after="60"/>
              <w:rPr>
                <w:rFonts w:ascii="Arial Narrow" w:hAnsi="Arial Narrow"/>
                <w:sz w:val="22"/>
              </w:rPr>
            </w:pPr>
            <w:r>
              <w:rPr>
                <w:rFonts w:ascii="Arial Narrow" w:hAnsi="Arial Narrow"/>
                <w:sz w:val="22"/>
              </w:rPr>
              <w:t>EES</w:t>
            </w:r>
            <w:r w:rsidR="0089171F">
              <w:rPr>
                <w:rFonts w:ascii="Arial Narrow" w:hAnsi="Arial Narrow"/>
                <w:sz w:val="22"/>
              </w:rPr>
              <w:t xml:space="preserve"> - 34A assessment</w:t>
            </w:r>
          </w:p>
          <w:p w14:paraId="63AB5C99" w14:textId="77C76216" w:rsidR="00CA00E8" w:rsidRPr="00241E65" w:rsidRDefault="00FE3BB8" w:rsidP="00545AF7">
            <w:pPr>
              <w:spacing w:before="60" w:after="60"/>
              <w:rPr>
                <w:rFonts w:ascii="Arial Narrow" w:hAnsi="Arial Narrow"/>
                <w:sz w:val="22"/>
              </w:rPr>
            </w:pPr>
            <w:r>
              <w:rPr>
                <w:rFonts w:ascii="Arial Narrow" w:hAnsi="Arial Narrow"/>
                <w:sz w:val="22"/>
              </w:rPr>
              <w:t>Landowners</w:t>
            </w:r>
            <w:r w:rsidR="0089171F">
              <w:rPr>
                <w:rFonts w:ascii="Arial Narrow" w:hAnsi="Arial Narrow"/>
                <w:sz w:val="22"/>
              </w:rPr>
              <w:t xml:space="preserve"> – DA application</w:t>
            </w:r>
          </w:p>
        </w:tc>
        <w:tc>
          <w:tcPr>
            <w:tcW w:w="1461" w:type="dxa"/>
            <w:tcMar>
              <w:left w:w="57" w:type="dxa"/>
              <w:right w:w="28" w:type="dxa"/>
            </w:tcMar>
          </w:tcPr>
          <w:p w14:paraId="400C4BB3" w14:textId="5479AD0B" w:rsidR="00CA00E8" w:rsidRPr="00241E65" w:rsidRDefault="0035227D" w:rsidP="00545AF7">
            <w:pPr>
              <w:spacing w:before="60" w:after="60"/>
              <w:rPr>
                <w:rFonts w:ascii="Arial Narrow" w:hAnsi="Arial Narrow"/>
                <w:sz w:val="22"/>
              </w:rPr>
            </w:pPr>
            <w:r>
              <w:rPr>
                <w:rFonts w:ascii="Arial Narrow" w:hAnsi="Arial Narrow"/>
                <w:sz w:val="22"/>
              </w:rPr>
              <w:t>Post-PP</w:t>
            </w:r>
            <w:r w:rsidR="00CA00E8" w:rsidRPr="00241E65">
              <w:rPr>
                <w:rFonts w:ascii="Arial Narrow" w:hAnsi="Arial Narrow"/>
                <w:sz w:val="22"/>
              </w:rPr>
              <w:t xml:space="preserve"> and adoption of the DCP</w:t>
            </w:r>
          </w:p>
        </w:tc>
      </w:tr>
      <w:tr w:rsidR="00B7050D" w:rsidRPr="00241E65" w14:paraId="6EE15403" w14:textId="77777777" w:rsidTr="006058E5">
        <w:tc>
          <w:tcPr>
            <w:tcW w:w="2268" w:type="dxa"/>
          </w:tcPr>
          <w:p w14:paraId="6B6FBC31" w14:textId="77777777" w:rsidR="00B7050D" w:rsidRPr="00241E65" w:rsidRDefault="00B7050D" w:rsidP="00545AF7">
            <w:pPr>
              <w:spacing w:before="60" w:after="60"/>
              <w:rPr>
                <w:rFonts w:ascii="Arial Narrow" w:hAnsi="Arial Narrow"/>
                <w:sz w:val="22"/>
              </w:rPr>
            </w:pPr>
            <w:r>
              <w:rPr>
                <w:rFonts w:ascii="Arial Narrow" w:hAnsi="Arial Narrow"/>
                <w:sz w:val="22"/>
              </w:rPr>
              <w:lastRenderedPageBreak/>
              <w:t>Long term protection of b</w:t>
            </w:r>
            <w:r w:rsidRPr="00241E65">
              <w:rPr>
                <w:rFonts w:ascii="Arial Narrow" w:hAnsi="Arial Narrow"/>
                <w:sz w:val="22"/>
              </w:rPr>
              <w:t>iodiversity values within development parcels</w:t>
            </w:r>
          </w:p>
        </w:tc>
        <w:tc>
          <w:tcPr>
            <w:tcW w:w="4421" w:type="dxa"/>
          </w:tcPr>
          <w:p w14:paraId="3893A55A" w14:textId="77777777" w:rsidR="00B7050D" w:rsidRPr="00241E65" w:rsidRDefault="00B7050D" w:rsidP="00545AF7">
            <w:pPr>
              <w:spacing w:before="60" w:after="60"/>
              <w:rPr>
                <w:rFonts w:ascii="Arial Narrow" w:hAnsi="Arial Narrow"/>
                <w:sz w:val="22"/>
              </w:rPr>
            </w:pPr>
            <w:r w:rsidRPr="00241E65">
              <w:rPr>
                <w:rFonts w:ascii="Arial Narrow" w:hAnsi="Arial Narrow"/>
                <w:sz w:val="22"/>
              </w:rPr>
              <w:t>DCP will require positive covenant to be registered on title prior to issue of a Construction Certificate</w:t>
            </w:r>
          </w:p>
        </w:tc>
        <w:tc>
          <w:tcPr>
            <w:tcW w:w="1959" w:type="dxa"/>
          </w:tcPr>
          <w:p w14:paraId="2A97171B" w14:textId="77777777" w:rsidR="007B7A90" w:rsidRDefault="007B7A90" w:rsidP="00545AF7">
            <w:pPr>
              <w:spacing w:before="60" w:after="60"/>
              <w:rPr>
                <w:rFonts w:ascii="Arial Narrow" w:hAnsi="Arial Narrow"/>
                <w:sz w:val="22"/>
              </w:rPr>
            </w:pPr>
            <w:r>
              <w:rPr>
                <w:rFonts w:ascii="Arial Narrow" w:hAnsi="Arial Narrow"/>
                <w:sz w:val="22"/>
              </w:rPr>
              <w:t>SCC – conditions of consent</w:t>
            </w:r>
          </w:p>
          <w:p w14:paraId="133B49C9" w14:textId="0CC2DCA3" w:rsidR="00B7050D" w:rsidRPr="00241E65" w:rsidRDefault="00B7050D" w:rsidP="00545AF7">
            <w:pPr>
              <w:spacing w:before="60" w:after="60"/>
              <w:rPr>
                <w:rFonts w:ascii="Arial Narrow" w:hAnsi="Arial Narrow"/>
                <w:sz w:val="22"/>
              </w:rPr>
            </w:pPr>
            <w:r w:rsidRPr="00241E65">
              <w:rPr>
                <w:rFonts w:ascii="Arial Narrow" w:hAnsi="Arial Narrow"/>
                <w:sz w:val="22"/>
              </w:rPr>
              <w:t>Landowners</w:t>
            </w:r>
          </w:p>
        </w:tc>
        <w:tc>
          <w:tcPr>
            <w:tcW w:w="1461" w:type="dxa"/>
            <w:tcMar>
              <w:left w:w="57" w:type="dxa"/>
              <w:right w:w="28" w:type="dxa"/>
            </w:tcMar>
          </w:tcPr>
          <w:p w14:paraId="648A608F" w14:textId="77777777" w:rsidR="00B7050D" w:rsidRPr="00241E65" w:rsidRDefault="00B7050D" w:rsidP="00545AF7">
            <w:pPr>
              <w:spacing w:before="60" w:after="60"/>
              <w:rPr>
                <w:rFonts w:ascii="Arial Narrow" w:hAnsi="Arial Narrow"/>
                <w:sz w:val="22"/>
              </w:rPr>
            </w:pPr>
            <w:r w:rsidRPr="00241E65">
              <w:rPr>
                <w:rFonts w:ascii="Arial Narrow" w:hAnsi="Arial Narrow"/>
                <w:sz w:val="22"/>
              </w:rPr>
              <w:t xml:space="preserve">Subject to landowners obtaining development consent </w:t>
            </w:r>
          </w:p>
        </w:tc>
      </w:tr>
      <w:tr w:rsidR="00F67385" w:rsidRPr="00241E65" w14:paraId="5F5AE690" w14:textId="77777777" w:rsidTr="006058E5">
        <w:tc>
          <w:tcPr>
            <w:tcW w:w="2268" w:type="dxa"/>
            <w:shd w:val="clear" w:color="auto" w:fill="auto"/>
          </w:tcPr>
          <w:p w14:paraId="0EF9F119" w14:textId="77777777" w:rsidR="00F67385" w:rsidRPr="00241E65" w:rsidRDefault="00F67385" w:rsidP="00545AF7">
            <w:pPr>
              <w:spacing w:before="60" w:after="60"/>
              <w:rPr>
                <w:rFonts w:ascii="Arial Narrow" w:hAnsi="Arial Narrow"/>
                <w:sz w:val="22"/>
              </w:rPr>
            </w:pPr>
            <w:r w:rsidRPr="00241E65">
              <w:rPr>
                <w:rFonts w:ascii="Arial Narrow" w:hAnsi="Arial Narrow"/>
                <w:sz w:val="22"/>
              </w:rPr>
              <w:t>Protection of biodiversity values on ‘residual C2 land’</w:t>
            </w:r>
          </w:p>
        </w:tc>
        <w:tc>
          <w:tcPr>
            <w:tcW w:w="4421" w:type="dxa"/>
            <w:shd w:val="clear" w:color="auto" w:fill="auto"/>
          </w:tcPr>
          <w:p w14:paraId="25A30734" w14:textId="77777777" w:rsidR="00F67385" w:rsidRPr="00241E65" w:rsidRDefault="00F67385" w:rsidP="00545AF7">
            <w:pPr>
              <w:spacing w:before="60" w:after="60"/>
              <w:rPr>
                <w:rFonts w:ascii="Arial Narrow" w:hAnsi="Arial Narrow"/>
                <w:sz w:val="22"/>
              </w:rPr>
            </w:pPr>
            <w:r w:rsidRPr="00241E65">
              <w:rPr>
                <w:rFonts w:ascii="Arial Narrow" w:hAnsi="Arial Narrow"/>
                <w:sz w:val="22"/>
              </w:rPr>
              <w:t>Update the “Policy - Voluntary Acquisition of ‘Residual C2 Land’ – Jerberra &amp; Nebraska Estates” to confirm effect of the provisions for Nebraska Estate and provide the opportunity for owners of ‘Residual C2 Land’ to sell their land to Council for an agreed value.</w:t>
            </w:r>
          </w:p>
        </w:tc>
        <w:tc>
          <w:tcPr>
            <w:tcW w:w="1959" w:type="dxa"/>
            <w:shd w:val="clear" w:color="auto" w:fill="auto"/>
          </w:tcPr>
          <w:p w14:paraId="7A58156D" w14:textId="2CEEC9E9" w:rsidR="00F67385" w:rsidRPr="00241E65" w:rsidRDefault="006A0681" w:rsidP="00545AF7">
            <w:pPr>
              <w:spacing w:before="60" w:after="60"/>
              <w:rPr>
                <w:rFonts w:ascii="Arial Narrow" w:hAnsi="Arial Narrow"/>
                <w:sz w:val="22"/>
              </w:rPr>
            </w:pPr>
            <w:r>
              <w:rPr>
                <w:rFonts w:ascii="Arial Narrow" w:hAnsi="Arial Narrow"/>
                <w:sz w:val="22"/>
              </w:rPr>
              <w:t>SCC</w:t>
            </w:r>
            <w:r w:rsidR="00F67385" w:rsidRPr="00241E65">
              <w:rPr>
                <w:rFonts w:ascii="Arial Narrow" w:hAnsi="Arial Narrow"/>
                <w:sz w:val="22"/>
              </w:rPr>
              <w:t xml:space="preserve"> (</w:t>
            </w:r>
            <w:r>
              <w:rPr>
                <w:rFonts w:ascii="Arial Narrow" w:hAnsi="Arial Narrow"/>
                <w:sz w:val="22"/>
              </w:rPr>
              <w:t>City Futures</w:t>
            </w:r>
            <w:r w:rsidR="00F67385" w:rsidRPr="00241E65">
              <w:rPr>
                <w:rFonts w:ascii="Arial Narrow" w:hAnsi="Arial Narrow"/>
                <w:sz w:val="22"/>
              </w:rPr>
              <w:t>)</w:t>
            </w:r>
          </w:p>
        </w:tc>
        <w:tc>
          <w:tcPr>
            <w:tcW w:w="1461" w:type="dxa"/>
            <w:shd w:val="clear" w:color="auto" w:fill="auto"/>
            <w:tcMar>
              <w:left w:w="57" w:type="dxa"/>
              <w:right w:w="28" w:type="dxa"/>
            </w:tcMar>
          </w:tcPr>
          <w:p w14:paraId="203AF800" w14:textId="77777777" w:rsidR="00F67385" w:rsidRPr="00241E65" w:rsidRDefault="00F67385" w:rsidP="00545AF7">
            <w:pPr>
              <w:spacing w:before="60" w:after="60"/>
              <w:rPr>
                <w:rFonts w:ascii="Arial Narrow" w:hAnsi="Arial Narrow"/>
                <w:sz w:val="22"/>
              </w:rPr>
            </w:pPr>
            <w:r w:rsidRPr="00241E65">
              <w:rPr>
                <w:rFonts w:ascii="Arial Narrow" w:hAnsi="Arial Narrow"/>
                <w:sz w:val="22"/>
              </w:rPr>
              <w:t>If/when the Estate has been rezoned, before seeking Clause 34A certification</w:t>
            </w:r>
          </w:p>
        </w:tc>
      </w:tr>
      <w:tr w:rsidR="00AE2E20" w:rsidRPr="00FE393C" w14:paraId="0C2E62CE" w14:textId="77777777" w:rsidTr="002F0C89">
        <w:tc>
          <w:tcPr>
            <w:tcW w:w="2268" w:type="dxa"/>
          </w:tcPr>
          <w:p w14:paraId="43BE508E" w14:textId="085DEF40" w:rsidR="005778E0" w:rsidRPr="002F0C89" w:rsidRDefault="005778E0" w:rsidP="00545AF7">
            <w:pPr>
              <w:spacing w:before="60" w:after="60"/>
              <w:rPr>
                <w:rFonts w:ascii="Arial Narrow" w:hAnsi="Arial Narrow"/>
                <w:sz w:val="22"/>
              </w:rPr>
            </w:pPr>
          </w:p>
        </w:tc>
        <w:tc>
          <w:tcPr>
            <w:tcW w:w="4421" w:type="dxa"/>
          </w:tcPr>
          <w:p w14:paraId="7373ED23" w14:textId="1D222896" w:rsidR="00CE3B29" w:rsidRPr="002F0C89" w:rsidRDefault="00BD537C" w:rsidP="00545AF7">
            <w:pPr>
              <w:spacing w:before="60" w:after="60"/>
              <w:rPr>
                <w:rFonts w:ascii="Arial Narrow" w:hAnsi="Arial Narrow"/>
                <w:sz w:val="22"/>
              </w:rPr>
            </w:pPr>
            <w:r w:rsidRPr="002F0C89">
              <w:rPr>
                <w:rFonts w:ascii="Arial Narrow" w:hAnsi="Arial Narrow"/>
                <w:sz w:val="22"/>
              </w:rPr>
              <w:t>Landowners will be responsible for managing their land.</w:t>
            </w:r>
            <w:r w:rsidR="00754711" w:rsidRPr="002F0C89">
              <w:rPr>
                <w:rFonts w:ascii="Arial Narrow" w:hAnsi="Arial Narrow"/>
                <w:sz w:val="22"/>
              </w:rPr>
              <w:t xml:space="preserve"> </w:t>
            </w:r>
          </w:p>
          <w:p w14:paraId="77252895" w14:textId="6F81FD4D" w:rsidR="00B0058E" w:rsidRPr="002F0C89" w:rsidRDefault="00B0058E" w:rsidP="00545AF7">
            <w:pPr>
              <w:spacing w:before="60" w:after="60"/>
              <w:rPr>
                <w:rFonts w:ascii="Arial Narrow" w:hAnsi="Arial Narrow"/>
                <w:sz w:val="22"/>
              </w:rPr>
            </w:pPr>
            <w:r w:rsidRPr="002F0C89">
              <w:rPr>
                <w:rFonts w:ascii="Arial Narrow" w:hAnsi="Arial Narrow"/>
                <w:sz w:val="22"/>
              </w:rPr>
              <w:t xml:space="preserve">Any land acquired by Council under the </w:t>
            </w:r>
            <w:r w:rsidR="0051470F" w:rsidRPr="002F0C89">
              <w:rPr>
                <w:rFonts w:ascii="Arial Narrow" w:hAnsi="Arial Narrow"/>
                <w:sz w:val="22"/>
              </w:rPr>
              <w:t xml:space="preserve">voluntary acquisition of residual C2 land </w:t>
            </w:r>
            <w:r w:rsidRPr="002F0C89">
              <w:rPr>
                <w:rFonts w:ascii="Arial Narrow" w:hAnsi="Arial Narrow"/>
                <w:sz w:val="22"/>
              </w:rPr>
              <w:t>Policy will be managed by Council for conservation in perpetuity.</w:t>
            </w:r>
          </w:p>
        </w:tc>
        <w:tc>
          <w:tcPr>
            <w:tcW w:w="1959" w:type="dxa"/>
          </w:tcPr>
          <w:p w14:paraId="6792C387" w14:textId="3DA70F24" w:rsidR="005778E0" w:rsidRPr="002F0C89" w:rsidRDefault="006A0681" w:rsidP="00545AF7">
            <w:pPr>
              <w:spacing w:before="60" w:after="60"/>
              <w:rPr>
                <w:rFonts w:ascii="Arial Narrow" w:hAnsi="Arial Narrow"/>
                <w:sz w:val="22"/>
              </w:rPr>
            </w:pPr>
            <w:r>
              <w:rPr>
                <w:rFonts w:ascii="Arial Narrow" w:hAnsi="Arial Narrow"/>
                <w:sz w:val="22"/>
              </w:rPr>
              <w:t>SCC</w:t>
            </w:r>
            <w:r w:rsidR="00D316D2" w:rsidRPr="002F0C89">
              <w:rPr>
                <w:rFonts w:ascii="Arial Narrow" w:hAnsi="Arial Narrow"/>
                <w:sz w:val="22"/>
              </w:rPr>
              <w:t>,</w:t>
            </w:r>
            <w:r w:rsidR="00CE3B29" w:rsidRPr="002F0C89">
              <w:rPr>
                <w:rFonts w:ascii="Arial Narrow" w:hAnsi="Arial Narrow"/>
                <w:sz w:val="22"/>
              </w:rPr>
              <w:t xml:space="preserve"> landowner</w:t>
            </w:r>
            <w:r w:rsidR="00D316D2" w:rsidRPr="002F0C89">
              <w:rPr>
                <w:rFonts w:ascii="Arial Narrow" w:hAnsi="Arial Narrow"/>
                <w:sz w:val="22"/>
              </w:rPr>
              <w:t>s</w:t>
            </w:r>
          </w:p>
        </w:tc>
        <w:tc>
          <w:tcPr>
            <w:tcW w:w="1461" w:type="dxa"/>
            <w:tcMar>
              <w:left w:w="57" w:type="dxa"/>
              <w:right w:w="28" w:type="dxa"/>
            </w:tcMar>
          </w:tcPr>
          <w:p w14:paraId="0464055D" w14:textId="4ABBD312" w:rsidR="005778E0" w:rsidRPr="002F0C89" w:rsidRDefault="0000409D" w:rsidP="00545AF7">
            <w:pPr>
              <w:spacing w:before="60" w:after="60"/>
              <w:rPr>
                <w:rFonts w:ascii="Arial Narrow" w:hAnsi="Arial Narrow"/>
                <w:sz w:val="22"/>
              </w:rPr>
            </w:pPr>
            <w:r w:rsidRPr="002F0C89">
              <w:rPr>
                <w:rFonts w:ascii="Arial Narrow" w:hAnsi="Arial Narrow"/>
                <w:sz w:val="22"/>
              </w:rPr>
              <w:t>Post PP, subject to landowner</w:t>
            </w:r>
            <w:r w:rsidR="00577108" w:rsidRPr="002F0C89">
              <w:rPr>
                <w:rFonts w:ascii="Arial Narrow" w:hAnsi="Arial Narrow"/>
                <w:sz w:val="22"/>
              </w:rPr>
              <w:t>s wanting to sell and</w:t>
            </w:r>
            <w:r w:rsidR="000238DA" w:rsidRPr="002F0C89">
              <w:rPr>
                <w:rFonts w:ascii="Arial Narrow" w:hAnsi="Arial Narrow"/>
                <w:sz w:val="22"/>
              </w:rPr>
              <w:t xml:space="preserve"> both parties agreeing on the </w:t>
            </w:r>
            <w:r w:rsidR="00E85771" w:rsidRPr="002F0C89">
              <w:rPr>
                <w:rFonts w:ascii="Arial Narrow" w:hAnsi="Arial Narrow"/>
                <w:sz w:val="22"/>
              </w:rPr>
              <w:t>sale price</w:t>
            </w:r>
          </w:p>
        </w:tc>
      </w:tr>
    </w:tbl>
    <w:p w14:paraId="213D3FC0" w14:textId="77777777" w:rsidR="00642312" w:rsidRDefault="00642312" w:rsidP="00545AF7">
      <w:pPr>
        <w:tabs>
          <w:tab w:val="left" w:pos="3369"/>
          <w:tab w:val="left" w:pos="6204"/>
          <w:tab w:val="left" w:pos="8046"/>
        </w:tabs>
        <w:spacing w:before="60" w:after="60"/>
        <w:ind w:left="534"/>
        <w:jc w:val="left"/>
      </w:pPr>
    </w:p>
    <w:p w14:paraId="77F73237" w14:textId="3403C888" w:rsidR="00642312" w:rsidRDefault="0096535F" w:rsidP="00D816CE">
      <w:pPr>
        <w:pStyle w:val="Heading2"/>
      </w:pPr>
      <w:bookmarkStart w:id="261" w:name="_Ref138083476"/>
      <w:bookmarkStart w:id="262" w:name="_Toc181775961"/>
      <w:r>
        <w:t>S</w:t>
      </w:r>
      <w:r w:rsidR="00E37A80">
        <w:t>ite-specific</w:t>
      </w:r>
      <w:r>
        <w:t xml:space="preserve"> Development Control Plan</w:t>
      </w:r>
      <w:r w:rsidR="00FA746E">
        <w:t xml:space="preserve"> (DCP)</w:t>
      </w:r>
      <w:bookmarkEnd w:id="261"/>
      <w:bookmarkEnd w:id="262"/>
    </w:p>
    <w:p w14:paraId="360F8604" w14:textId="77777777" w:rsidR="00664E26" w:rsidRPr="002F0C89" w:rsidRDefault="00664E26" w:rsidP="00CA2E3C">
      <w:pPr>
        <w:tabs>
          <w:tab w:val="left" w:pos="3369"/>
          <w:tab w:val="left" w:pos="6204"/>
          <w:tab w:val="left" w:pos="8046"/>
        </w:tabs>
        <w:rPr>
          <w:rFonts w:cs="Arial"/>
        </w:rPr>
      </w:pPr>
      <w:r w:rsidRPr="002F0C89">
        <w:rPr>
          <w:rFonts w:cs="Arial"/>
        </w:rPr>
        <w:t xml:space="preserve">A supporting site-specific chapter in the overall Shoalhaven Development Control Plan (DCP) 2014 will be needed to resolve complexities associated with developing the Estate and to help achieve intended outcomes. </w:t>
      </w:r>
    </w:p>
    <w:p w14:paraId="51617DF3" w14:textId="65299BAA" w:rsidR="00664E26" w:rsidRPr="002F0C89" w:rsidRDefault="00664E26" w:rsidP="00CA2E3C">
      <w:pPr>
        <w:tabs>
          <w:tab w:val="left" w:pos="3369"/>
          <w:tab w:val="left" w:pos="6204"/>
          <w:tab w:val="left" w:pos="8046"/>
        </w:tabs>
        <w:rPr>
          <w:rFonts w:cs="Arial"/>
        </w:rPr>
      </w:pPr>
      <w:r w:rsidRPr="002F0C89">
        <w:rPr>
          <w:rFonts w:cs="Arial"/>
        </w:rPr>
        <w:t>The site-specific DCP chapter would provide additional objectives, performance controls and acceptable solutions, supported by relevant maps and figures based on the concept plan (see</w:t>
      </w:r>
      <w:r w:rsidR="00DD7DD3">
        <w:rPr>
          <w:rFonts w:cs="Arial"/>
          <w:b/>
          <w:bCs/>
        </w:rPr>
        <w:t xml:space="preserve"> </w:t>
      </w:r>
      <w:r w:rsidR="00DD7DD3">
        <w:rPr>
          <w:rFonts w:cs="Arial"/>
          <w:b/>
          <w:bCs/>
        </w:rPr>
        <w:fldChar w:fldCharType="begin"/>
      </w:r>
      <w:r w:rsidR="00DD7DD3">
        <w:rPr>
          <w:rFonts w:cs="Arial"/>
          <w:b/>
          <w:bCs/>
        </w:rPr>
        <w:instrText xml:space="preserve"> REF _Ref165979051 \h </w:instrText>
      </w:r>
      <w:r w:rsidR="00CA2E3C">
        <w:rPr>
          <w:rFonts w:cs="Arial"/>
          <w:b/>
          <w:bCs/>
        </w:rPr>
        <w:instrText xml:space="preserve"> \* MERGEFORMAT </w:instrText>
      </w:r>
      <w:r w:rsidR="00DD7DD3">
        <w:rPr>
          <w:rFonts w:cs="Arial"/>
          <w:b/>
          <w:bCs/>
        </w:rPr>
      </w:r>
      <w:r w:rsidR="00DD7DD3">
        <w:rPr>
          <w:rFonts w:cs="Arial"/>
          <w:b/>
          <w:bCs/>
        </w:rPr>
        <w:fldChar w:fldCharType="separate"/>
      </w:r>
      <w:r w:rsidR="00DD7DD3">
        <w:t xml:space="preserve">Figure </w:t>
      </w:r>
      <w:r w:rsidR="00DD7DD3">
        <w:rPr>
          <w:noProof/>
        </w:rPr>
        <w:t>5</w:t>
      </w:r>
      <w:r w:rsidR="00DD7DD3">
        <w:rPr>
          <w:rFonts w:cs="Arial"/>
          <w:b/>
          <w:bCs/>
        </w:rPr>
        <w:fldChar w:fldCharType="end"/>
      </w:r>
      <w:r w:rsidRPr="002F0C89">
        <w:rPr>
          <w:rFonts w:cs="Arial"/>
        </w:rPr>
        <w:t>). The following themes and development issues are proposed to be covered, building on the DCP chapters that are in place for Jerberra and Verons Estates. (Note: the structure of the DCP would be refined to minimise any overlap between these.)</w:t>
      </w:r>
    </w:p>
    <w:p w14:paraId="701C4FF6" w14:textId="0845AD9D" w:rsidR="00664E26" w:rsidRPr="002F0C89" w:rsidRDefault="00664E26" w:rsidP="00CA2E3C">
      <w:pPr>
        <w:tabs>
          <w:tab w:val="left" w:pos="3369"/>
          <w:tab w:val="left" w:pos="6204"/>
          <w:tab w:val="left" w:pos="8046"/>
        </w:tabs>
        <w:rPr>
          <w:rFonts w:cs="Arial"/>
        </w:rPr>
      </w:pPr>
      <w:r w:rsidRPr="002F0C89">
        <w:rPr>
          <w:rFonts w:cs="Arial"/>
          <w:b/>
          <w:bCs/>
          <w:i/>
          <w:iCs/>
        </w:rPr>
        <w:t>Subdivision layout</w:t>
      </w:r>
      <w:r w:rsidRPr="002F0C89">
        <w:rPr>
          <w:rFonts w:cs="Arial"/>
          <w:i/>
          <w:iCs/>
        </w:rPr>
        <w:t>:</w:t>
      </w:r>
      <w:r w:rsidRPr="002F0C89">
        <w:rPr>
          <w:rFonts w:cs="Arial"/>
        </w:rPr>
        <w:t xml:space="preserve"> The draft concept plan in </w:t>
      </w:r>
      <w:r w:rsidR="00DD7DD3">
        <w:rPr>
          <w:rFonts w:cs="Arial"/>
          <w:b/>
          <w:bCs/>
        </w:rPr>
        <w:fldChar w:fldCharType="begin"/>
      </w:r>
      <w:r w:rsidR="00DD7DD3">
        <w:rPr>
          <w:rFonts w:cs="Arial"/>
          <w:b/>
          <w:bCs/>
        </w:rPr>
        <w:instrText xml:space="preserve"> REF _Ref165979051 \h </w:instrText>
      </w:r>
      <w:r w:rsidR="00CA2E3C">
        <w:rPr>
          <w:rFonts w:cs="Arial"/>
          <w:b/>
          <w:bCs/>
        </w:rPr>
        <w:instrText xml:space="preserve"> \* MERGEFORMAT </w:instrText>
      </w:r>
      <w:r w:rsidR="00DD7DD3">
        <w:rPr>
          <w:rFonts w:cs="Arial"/>
          <w:b/>
          <w:bCs/>
        </w:rPr>
      </w:r>
      <w:r w:rsidR="00DD7DD3">
        <w:rPr>
          <w:rFonts w:cs="Arial"/>
          <w:b/>
          <w:bCs/>
        </w:rPr>
        <w:fldChar w:fldCharType="separate"/>
      </w:r>
      <w:r w:rsidR="00DD7DD3">
        <w:t xml:space="preserve">Figure </w:t>
      </w:r>
      <w:r w:rsidR="00DD7DD3">
        <w:rPr>
          <w:noProof/>
        </w:rPr>
        <w:t>5</w:t>
      </w:r>
      <w:r w:rsidR="00DD7DD3">
        <w:rPr>
          <w:rFonts w:cs="Arial"/>
          <w:b/>
          <w:bCs/>
        </w:rPr>
        <w:fldChar w:fldCharType="end"/>
      </w:r>
      <w:r w:rsidRPr="002F0C89">
        <w:rPr>
          <w:rFonts w:cs="Arial"/>
        </w:rPr>
        <w:t xml:space="preserve"> shows any consolidation and/or re-subdivision proposed to be required/allowed under the LEP.  The draft concept plan will continue to be refined and improved. </w:t>
      </w:r>
    </w:p>
    <w:p w14:paraId="3EFD1569" w14:textId="325084C3" w:rsidR="00664E26" w:rsidRPr="002F0C89" w:rsidRDefault="006E054D" w:rsidP="00CA2E3C">
      <w:pPr>
        <w:tabs>
          <w:tab w:val="left" w:pos="3369"/>
          <w:tab w:val="left" w:pos="6204"/>
          <w:tab w:val="left" w:pos="8046"/>
        </w:tabs>
        <w:rPr>
          <w:rFonts w:cs="Arial"/>
        </w:rPr>
      </w:pPr>
      <w:r>
        <w:rPr>
          <w:rFonts w:cs="Arial"/>
          <w:b/>
          <w:bCs/>
          <w:i/>
          <w:iCs/>
        </w:rPr>
        <w:t>Biodiversity</w:t>
      </w:r>
      <w:r w:rsidR="00664E26" w:rsidRPr="002F0C89">
        <w:rPr>
          <w:rFonts w:cs="Arial"/>
          <w:b/>
          <w:bCs/>
          <w:i/>
          <w:iCs/>
        </w:rPr>
        <w:t xml:space="preserve"> management</w:t>
      </w:r>
      <w:r w:rsidR="00432650">
        <w:rPr>
          <w:rFonts w:cs="Arial"/>
          <w:b/>
          <w:bCs/>
          <w:i/>
          <w:iCs/>
        </w:rPr>
        <w:t xml:space="preserve"> (vegetation </w:t>
      </w:r>
      <w:r w:rsidR="00025E2D">
        <w:rPr>
          <w:rFonts w:cs="Arial"/>
          <w:b/>
          <w:bCs/>
          <w:i/>
          <w:iCs/>
        </w:rPr>
        <w:t>clearing and retention)</w:t>
      </w:r>
      <w:r w:rsidR="00664E26" w:rsidRPr="002F0C89">
        <w:rPr>
          <w:rFonts w:cs="Arial"/>
          <w:b/>
          <w:bCs/>
        </w:rPr>
        <w:t>:</w:t>
      </w:r>
      <w:r w:rsidR="00664E26" w:rsidRPr="002F0C89">
        <w:rPr>
          <w:rFonts w:cs="Arial"/>
        </w:rPr>
        <w:t xml:space="preserve"> Detailed controls to ensure development is designed to avoid and minimise impacts on biodiversity.  Where relevant, a positive covenant (88B instrument) will need to be registered on the property title to ensure that any important biodiversity values within the lot will be protected and managed into the future – as is required in Jerberra and Verons Estates.  </w:t>
      </w:r>
    </w:p>
    <w:p w14:paraId="28D56B25" w14:textId="77777777" w:rsidR="00664E26" w:rsidRPr="002F0C89" w:rsidRDefault="00664E26" w:rsidP="00CA2E3C">
      <w:pPr>
        <w:tabs>
          <w:tab w:val="left" w:pos="3369"/>
          <w:tab w:val="left" w:pos="6204"/>
          <w:tab w:val="left" w:pos="8046"/>
        </w:tabs>
        <w:rPr>
          <w:rFonts w:cs="Arial"/>
        </w:rPr>
      </w:pPr>
      <w:r w:rsidRPr="002F0C89">
        <w:rPr>
          <w:rFonts w:cs="Arial"/>
          <w:b/>
          <w:bCs/>
          <w:i/>
          <w:iCs/>
        </w:rPr>
        <w:t xml:space="preserve">Desired Future Character: </w:t>
      </w:r>
      <w:r w:rsidRPr="002F0C89">
        <w:rPr>
          <w:rFonts w:cs="Arial"/>
        </w:rPr>
        <w:t xml:space="preserve">Desired future character provisions would aim to facilitate residential development that responds to the land’s environmental qualities and achieves </w:t>
      </w:r>
      <w:r w:rsidRPr="002F0C89">
        <w:rPr>
          <w:rFonts w:cs="Arial"/>
        </w:rPr>
        <w:lastRenderedPageBreak/>
        <w:t xml:space="preserve">ecologically sustainable development principles, particularly in the proposed </w:t>
      </w:r>
      <w:r w:rsidRPr="002F0C89">
        <w:rPr>
          <w:rFonts w:cs="Arial"/>
          <w:i/>
          <w:iCs/>
        </w:rPr>
        <w:t>C4 Environment Living</w:t>
      </w:r>
      <w:r w:rsidRPr="002F0C89">
        <w:rPr>
          <w:rFonts w:cs="Arial"/>
        </w:rPr>
        <w:t xml:space="preserve"> zoned areas. </w:t>
      </w:r>
    </w:p>
    <w:p w14:paraId="1F883903" w14:textId="77777777" w:rsidR="00664E26" w:rsidRPr="002F0C89" w:rsidRDefault="00664E26" w:rsidP="00CA2E3C">
      <w:pPr>
        <w:tabs>
          <w:tab w:val="left" w:pos="3369"/>
          <w:tab w:val="left" w:pos="6204"/>
          <w:tab w:val="left" w:pos="8046"/>
        </w:tabs>
        <w:rPr>
          <w:rFonts w:cs="Arial"/>
        </w:rPr>
      </w:pPr>
      <w:r w:rsidRPr="002F0C89">
        <w:rPr>
          <w:rFonts w:cs="Arial"/>
          <w:b/>
          <w:bCs/>
          <w:i/>
          <w:iCs/>
        </w:rPr>
        <w:t>Bushfire protection planning</w:t>
      </w:r>
      <w:r w:rsidRPr="002F0C89">
        <w:rPr>
          <w:rFonts w:cs="Arial"/>
        </w:rPr>
        <w:t xml:space="preserve">: Provisions will be informed by the Bushfire Strategic Assessment completed by Eco Logical Australia to support the PP, including: </w:t>
      </w:r>
    </w:p>
    <w:p w14:paraId="47FFF32B" w14:textId="77777777" w:rsidR="00664E26" w:rsidRPr="002F0C89" w:rsidRDefault="00664E26" w:rsidP="00CA2E3C">
      <w:pPr>
        <w:numPr>
          <w:ilvl w:val="0"/>
          <w:numId w:val="65"/>
        </w:numPr>
        <w:tabs>
          <w:tab w:val="left" w:pos="3369"/>
          <w:tab w:val="left" w:pos="6204"/>
          <w:tab w:val="left" w:pos="8046"/>
        </w:tabs>
        <w:rPr>
          <w:rFonts w:cs="Arial"/>
        </w:rPr>
      </w:pPr>
      <w:r w:rsidRPr="002F0C89">
        <w:rPr>
          <w:rFonts w:cs="Arial"/>
        </w:rPr>
        <w:t xml:space="preserve">Location and construction standard of dwellings and associated structures. </w:t>
      </w:r>
    </w:p>
    <w:p w14:paraId="4120929C" w14:textId="77777777" w:rsidR="00664E26" w:rsidRPr="002F0C89" w:rsidRDefault="00664E26" w:rsidP="00CA2E3C">
      <w:pPr>
        <w:numPr>
          <w:ilvl w:val="0"/>
          <w:numId w:val="65"/>
        </w:numPr>
        <w:tabs>
          <w:tab w:val="left" w:pos="3369"/>
          <w:tab w:val="left" w:pos="6204"/>
          <w:tab w:val="left" w:pos="8046"/>
        </w:tabs>
        <w:rPr>
          <w:rFonts w:cs="Arial"/>
        </w:rPr>
      </w:pPr>
      <w:r w:rsidRPr="002F0C89">
        <w:rPr>
          <w:rFonts w:cs="Arial"/>
        </w:rPr>
        <w:t>Provision and management of asset protection zones (APZ), including need for legal arrangements to be put in place where an APZ for a proposed dwelling overlaps an adjoining property that is yet to be developed.</w:t>
      </w:r>
    </w:p>
    <w:p w14:paraId="19A54A48" w14:textId="77777777" w:rsidR="00664E26" w:rsidRPr="002F0C89" w:rsidRDefault="00664E26" w:rsidP="00CA2E3C">
      <w:pPr>
        <w:numPr>
          <w:ilvl w:val="0"/>
          <w:numId w:val="65"/>
        </w:numPr>
        <w:tabs>
          <w:tab w:val="left" w:pos="3369"/>
          <w:tab w:val="left" w:pos="6204"/>
          <w:tab w:val="left" w:pos="8046"/>
        </w:tabs>
        <w:rPr>
          <w:rFonts w:cs="Arial"/>
        </w:rPr>
      </w:pPr>
      <w:r w:rsidRPr="002F0C89">
        <w:rPr>
          <w:rFonts w:cs="Arial"/>
        </w:rPr>
        <w:t xml:space="preserve">Access arrangements for fire fighting vehicles and emergency vehicles, including the provision of fire trails. </w:t>
      </w:r>
    </w:p>
    <w:p w14:paraId="751F7D4D" w14:textId="77777777" w:rsidR="00664E26" w:rsidRDefault="00664E26" w:rsidP="00CA2E3C">
      <w:pPr>
        <w:numPr>
          <w:ilvl w:val="0"/>
          <w:numId w:val="65"/>
        </w:numPr>
        <w:tabs>
          <w:tab w:val="left" w:pos="3369"/>
          <w:tab w:val="left" w:pos="6204"/>
          <w:tab w:val="left" w:pos="8046"/>
        </w:tabs>
        <w:rPr>
          <w:rFonts w:cs="Arial"/>
        </w:rPr>
      </w:pPr>
      <w:r w:rsidRPr="002F0C89">
        <w:rPr>
          <w:rFonts w:cs="Arial"/>
        </w:rPr>
        <w:t xml:space="preserve">A Bush fire survival plan (BFSP) is intended to be required to support each DA.  </w:t>
      </w:r>
    </w:p>
    <w:p w14:paraId="4DD0938E" w14:textId="7422263D" w:rsidR="00493B00" w:rsidRPr="002F0C89" w:rsidRDefault="00493B00" w:rsidP="00CA2E3C">
      <w:pPr>
        <w:tabs>
          <w:tab w:val="left" w:pos="3369"/>
          <w:tab w:val="left" w:pos="6204"/>
          <w:tab w:val="left" w:pos="8046"/>
        </w:tabs>
        <w:rPr>
          <w:rFonts w:cs="Arial"/>
        </w:rPr>
      </w:pPr>
      <w:r>
        <w:rPr>
          <w:rFonts w:cs="Arial"/>
        </w:rPr>
        <w:t xml:space="preserve">Further details are provided in section </w:t>
      </w:r>
      <w:r>
        <w:rPr>
          <w:rFonts w:cs="Arial"/>
        </w:rPr>
        <w:fldChar w:fldCharType="begin"/>
      </w:r>
      <w:r>
        <w:rPr>
          <w:rFonts w:cs="Arial"/>
        </w:rPr>
        <w:instrText xml:space="preserve"> REF _Ref138678768 \r \h </w:instrText>
      </w:r>
      <w:r w:rsidR="00CA2E3C">
        <w:rPr>
          <w:rFonts w:cs="Arial"/>
        </w:rPr>
        <w:instrText xml:space="preserve"> \* MERGEFORMAT </w:instrText>
      </w:r>
      <w:r>
        <w:rPr>
          <w:rFonts w:cs="Arial"/>
        </w:rPr>
      </w:r>
      <w:r>
        <w:rPr>
          <w:rFonts w:cs="Arial"/>
        </w:rPr>
        <w:fldChar w:fldCharType="separate"/>
      </w:r>
      <w:r w:rsidR="005304E0">
        <w:rPr>
          <w:rFonts w:cs="Arial"/>
        </w:rPr>
        <w:t>9.1</w:t>
      </w:r>
      <w:r>
        <w:rPr>
          <w:rFonts w:cs="Arial"/>
        </w:rPr>
        <w:fldChar w:fldCharType="end"/>
      </w:r>
    </w:p>
    <w:p w14:paraId="0DDB09ED" w14:textId="77777777" w:rsidR="00664E26" w:rsidRPr="002F0C89" w:rsidRDefault="00664E26" w:rsidP="00CA2E3C">
      <w:pPr>
        <w:tabs>
          <w:tab w:val="left" w:pos="3369"/>
          <w:tab w:val="left" w:pos="6204"/>
          <w:tab w:val="left" w:pos="8046"/>
        </w:tabs>
        <w:rPr>
          <w:rFonts w:cs="Arial"/>
        </w:rPr>
      </w:pPr>
      <w:r w:rsidRPr="002F0C89">
        <w:rPr>
          <w:rFonts w:cs="Arial"/>
          <w:b/>
          <w:bCs/>
          <w:i/>
          <w:iCs/>
        </w:rPr>
        <w:t>Building Design and Location:</w:t>
      </w:r>
      <w:r w:rsidRPr="002F0C89">
        <w:rPr>
          <w:rFonts w:cs="Arial"/>
        </w:rPr>
        <w:t xml:space="preserve"> The location and design of dwellings and ancillary structures should be responsive to the environmental constraints that exist within the Estate including bushfire, flooding and threatened species, and the desired future character of the Estate. </w:t>
      </w:r>
    </w:p>
    <w:p w14:paraId="710589DB" w14:textId="77777777" w:rsidR="00664E26" w:rsidRPr="002F0C89" w:rsidRDefault="00664E26" w:rsidP="00CA2E3C">
      <w:pPr>
        <w:tabs>
          <w:tab w:val="left" w:pos="3369"/>
          <w:tab w:val="left" w:pos="6204"/>
          <w:tab w:val="left" w:pos="8046"/>
        </w:tabs>
        <w:rPr>
          <w:rFonts w:cs="Arial"/>
        </w:rPr>
      </w:pPr>
      <w:r w:rsidRPr="002F0C89">
        <w:rPr>
          <w:rFonts w:cs="Arial"/>
          <w:b/>
          <w:bCs/>
          <w:i/>
          <w:iCs/>
        </w:rPr>
        <w:t>Aboriginal Cultural Heritage</w:t>
      </w:r>
      <w:r w:rsidRPr="002F0C89">
        <w:rPr>
          <w:rFonts w:cs="Arial"/>
        </w:rPr>
        <w:t xml:space="preserve">: Controls are to be introduced to ensure that Aboriginal sites previously identified, which are within the proposed </w:t>
      </w:r>
      <w:r w:rsidRPr="002F0C89">
        <w:rPr>
          <w:rFonts w:cs="Arial"/>
          <w:i/>
          <w:iCs/>
        </w:rPr>
        <w:t>C2 Environmental Conservation</w:t>
      </w:r>
      <w:r w:rsidRPr="002F0C89">
        <w:rPr>
          <w:rFonts w:cs="Arial"/>
        </w:rPr>
        <w:t xml:space="preserve"> zoned land, </w:t>
      </w:r>
      <w:r w:rsidRPr="002F0C89">
        <w:rPr>
          <w:rFonts w:cs="Arial"/>
          <w:lang w:val="en-US"/>
        </w:rPr>
        <w:t>are not developed or disturbed unless the relevant approvals have been obtained and further assessment undertaken if necessary. Note: no residential development is proposed within these areas.</w:t>
      </w:r>
      <w:r w:rsidRPr="002F0C89">
        <w:rPr>
          <w:rFonts w:cs="Arial"/>
        </w:rPr>
        <w:t> </w:t>
      </w:r>
    </w:p>
    <w:p w14:paraId="521BEAF8" w14:textId="04EE8E9A" w:rsidR="00664E26" w:rsidRPr="002F0C89" w:rsidRDefault="00664E26" w:rsidP="00CA2E3C">
      <w:pPr>
        <w:tabs>
          <w:tab w:val="left" w:pos="3369"/>
          <w:tab w:val="left" w:pos="6204"/>
          <w:tab w:val="left" w:pos="8046"/>
        </w:tabs>
        <w:rPr>
          <w:rFonts w:cs="Arial"/>
        </w:rPr>
      </w:pPr>
      <w:r w:rsidRPr="002F0C89">
        <w:rPr>
          <w:rFonts w:cs="Arial"/>
          <w:b/>
          <w:bCs/>
          <w:i/>
          <w:iCs/>
        </w:rPr>
        <w:t>Stormwater management</w:t>
      </w:r>
      <w:r w:rsidRPr="002F0C89">
        <w:rPr>
          <w:rFonts w:cs="Arial"/>
          <w:i/>
          <w:iCs/>
        </w:rPr>
        <w:t>:</w:t>
      </w:r>
      <w:r w:rsidRPr="002F0C89">
        <w:rPr>
          <w:rFonts w:cs="Arial"/>
        </w:rPr>
        <w:t xml:space="preserve">  Provisions will be </w:t>
      </w:r>
      <w:r w:rsidR="00DB44C4">
        <w:rPr>
          <w:rFonts w:cs="Arial"/>
        </w:rPr>
        <w:t>informed by</w:t>
      </w:r>
      <w:r w:rsidRPr="002F0C89">
        <w:rPr>
          <w:rFonts w:cs="Arial"/>
        </w:rPr>
        <w:t xml:space="preserve"> the recommendations of </w:t>
      </w:r>
      <w:r w:rsidR="00DB44C4">
        <w:rPr>
          <w:rFonts w:cs="Arial"/>
        </w:rPr>
        <w:t>the</w:t>
      </w:r>
      <w:r w:rsidRPr="002F0C89">
        <w:rPr>
          <w:rFonts w:cs="Arial"/>
        </w:rPr>
        <w:t xml:space="preserve"> Integrated Water Cycle Assessment prepared by Footprint Engineering (2017)</w:t>
      </w:r>
      <w:r w:rsidR="00DB44C4">
        <w:rPr>
          <w:rFonts w:cs="Arial"/>
        </w:rPr>
        <w:t xml:space="preserve"> and consultation with Council’s stormwater management engineers</w:t>
      </w:r>
      <w:r w:rsidRPr="002F0C89">
        <w:rPr>
          <w:rFonts w:cs="Arial"/>
        </w:rPr>
        <w:t xml:space="preserve">. These will aim to protect and maintain water quality and associated downstream ecosystems. </w:t>
      </w:r>
    </w:p>
    <w:p w14:paraId="12A8716E" w14:textId="77777777" w:rsidR="00664E26" w:rsidRPr="002F0C89" w:rsidRDefault="00664E26" w:rsidP="00CA2E3C">
      <w:pPr>
        <w:tabs>
          <w:tab w:val="left" w:pos="3369"/>
          <w:tab w:val="left" w:pos="6204"/>
          <w:tab w:val="left" w:pos="8046"/>
        </w:tabs>
        <w:rPr>
          <w:rFonts w:cs="Arial"/>
        </w:rPr>
      </w:pPr>
      <w:r w:rsidRPr="002F0C89">
        <w:rPr>
          <w:rFonts w:cs="Arial"/>
          <w:b/>
          <w:bCs/>
          <w:i/>
          <w:iCs/>
        </w:rPr>
        <w:t>Infrastructure works</w:t>
      </w:r>
      <w:r w:rsidRPr="002F0C89">
        <w:rPr>
          <w:rFonts w:cs="Arial"/>
          <w:b/>
          <w:bCs/>
        </w:rPr>
        <w:t>:</w:t>
      </w:r>
      <w:r w:rsidRPr="002F0C89">
        <w:rPr>
          <w:rFonts w:cs="Arial"/>
        </w:rPr>
        <w:t xml:space="preserve"> controls to ensure that roads, fire trails, rights-of-way and other subdivision infrastructure are designed and managed consistent with objectives to manage bushfire risk, protect adjoining biodiversity habitat, and maintain natural flow conditions and protect water quality.  </w:t>
      </w:r>
    </w:p>
    <w:p w14:paraId="1BEC1484" w14:textId="77777777" w:rsidR="00664E26" w:rsidRPr="002F0C89" w:rsidRDefault="00664E26" w:rsidP="00CA2E3C">
      <w:pPr>
        <w:tabs>
          <w:tab w:val="left" w:pos="3369"/>
          <w:tab w:val="left" w:pos="6204"/>
          <w:tab w:val="left" w:pos="8046"/>
        </w:tabs>
        <w:rPr>
          <w:rFonts w:cs="Arial"/>
        </w:rPr>
      </w:pPr>
      <w:r w:rsidRPr="002F0C89">
        <w:rPr>
          <w:rFonts w:cs="Arial"/>
          <w:b/>
          <w:bCs/>
          <w:i/>
          <w:iCs/>
        </w:rPr>
        <w:t>Flooding &amp; Emergency access</w:t>
      </w:r>
      <w:r w:rsidRPr="002F0C89">
        <w:rPr>
          <w:rFonts w:cs="Arial"/>
        </w:rPr>
        <w:t>: All dwellings are proposed to be located above the Projected 2100 PMF Flood Extent.  A Home Emergency Plan (Flood) is proposed to be required with each DA for a dwelling, putting in place a ‘shelter in place’ strategy and/or identify emergency flood-free access routes. </w:t>
      </w:r>
    </w:p>
    <w:p w14:paraId="6C3D25C4" w14:textId="77777777" w:rsidR="00664E26" w:rsidRDefault="00664E26" w:rsidP="00CA2E3C">
      <w:pPr>
        <w:tabs>
          <w:tab w:val="left" w:pos="3369"/>
          <w:tab w:val="left" w:pos="6204"/>
          <w:tab w:val="left" w:pos="8046"/>
        </w:tabs>
        <w:rPr>
          <w:rFonts w:cs="Arial"/>
          <w:b/>
          <w:bCs/>
        </w:rPr>
      </w:pPr>
      <w:r w:rsidRPr="002F0C89">
        <w:rPr>
          <w:rFonts w:cs="Arial"/>
          <w:b/>
          <w:bCs/>
          <w:i/>
          <w:iCs/>
        </w:rPr>
        <w:t>Soil Management</w:t>
      </w:r>
      <w:r w:rsidRPr="002F0C89">
        <w:rPr>
          <w:rFonts w:cs="Arial"/>
          <w:b/>
          <w:bCs/>
        </w:rPr>
        <w:t xml:space="preserve">: </w:t>
      </w:r>
      <w:r w:rsidRPr="002F0C89">
        <w:rPr>
          <w:rFonts w:cs="Arial"/>
        </w:rPr>
        <w:t xml:space="preserve">Provisions to ensure risks associated with Acid </w:t>
      </w:r>
      <w:proofErr w:type="spellStart"/>
      <w:r w:rsidRPr="002F0C89">
        <w:rPr>
          <w:rFonts w:cs="Arial"/>
        </w:rPr>
        <w:t>Sulfate</w:t>
      </w:r>
      <w:proofErr w:type="spellEnd"/>
      <w:r w:rsidRPr="002F0C89">
        <w:rPr>
          <w:rFonts w:cs="Arial"/>
        </w:rPr>
        <w:t xml:space="preserve"> Soils (ASS) and soil erosion are minimised during the construction phase.</w:t>
      </w:r>
      <w:r w:rsidRPr="002F0C89">
        <w:rPr>
          <w:rFonts w:cs="Arial"/>
          <w:b/>
          <w:bCs/>
        </w:rPr>
        <w:t xml:space="preserve"> </w:t>
      </w:r>
    </w:p>
    <w:p w14:paraId="2E7F9355" w14:textId="4FA10A1E" w:rsidR="00434B2C" w:rsidRDefault="0017161B" w:rsidP="00CA2E3C">
      <w:pPr>
        <w:tabs>
          <w:tab w:val="left" w:pos="3369"/>
          <w:tab w:val="left" w:pos="6204"/>
          <w:tab w:val="left" w:pos="8046"/>
        </w:tabs>
      </w:pPr>
      <w:r>
        <w:lastRenderedPageBreak/>
        <w:t xml:space="preserve">Part 4 of </w:t>
      </w:r>
      <w:r w:rsidR="00074FB4">
        <w:t>Council</w:t>
      </w:r>
      <w:r>
        <w:t>’s resolution on 26 February 2024 (MIN24.</w:t>
      </w:r>
      <w:r w:rsidR="00B743F1">
        <w:t>86) is to:</w:t>
      </w:r>
      <w:r w:rsidR="00074FB4">
        <w:t xml:space="preserve"> </w:t>
      </w:r>
    </w:p>
    <w:p w14:paraId="496416EE" w14:textId="79F628D5" w:rsidR="00111D1A" w:rsidRPr="00111D1A" w:rsidRDefault="00111D1A" w:rsidP="00CA2E3C">
      <w:pPr>
        <w:tabs>
          <w:tab w:val="left" w:pos="3369"/>
          <w:tab w:val="left" w:pos="6204"/>
          <w:tab w:val="left" w:pos="8046"/>
        </w:tabs>
        <w:ind w:left="576"/>
      </w:pPr>
      <w:r w:rsidRPr="00111D1A">
        <w:rPr>
          <w:i/>
          <w:iCs/>
        </w:rPr>
        <w:t>4. Prepare a draft site-specific chapter (Chapter N9 - Nebraska Estate) for inclusion in the Shoalhaven Development Control Plan (DCP) 2014, acknowledging that staff resources available to work on this project will depend on workloads associated with proponent-initiated PP’s and other strategic planning priorities</w:t>
      </w:r>
      <w:r w:rsidRPr="00111D1A">
        <w:t>.</w:t>
      </w:r>
    </w:p>
    <w:p w14:paraId="64758987" w14:textId="77777777" w:rsidR="00B743F1" w:rsidRDefault="00B743F1" w:rsidP="00434B2C">
      <w:pPr>
        <w:tabs>
          <w:tab w:val="left" w:pos="3369"/>
          <w:tab w:val="left" w:pos="6204"/>
          <w:tab w:val="left" w:pos="8046"/>
        </w:tabs>
        <w:jc w:val="left"/>
      </w:pPr>
    </w:p>
    <w:p w14:paraId="733A5DC1" w14:textId="5D21F9EE" w:rsidR="006C3E73" w:rsidRPr="00582297" w:rsidRDefault="00A46FFE" w:rsidP="006C3E73">
      <w:pPr>
        <w:pStyle w:val="Heading2"/>
      </w:pPr>
      <w:bookmarkStart w:id="263" w:name="_Ref137216660"/>
      <w:bookmarkStart w:id="264" w:name="_Toc181775962"/>
      <w:r>
        <w:t xml:space="preserve">Policy on </w:t>
      </w:r>
      <w:r w:rsidR="006C3E73">
        <w:t xml:space="preserve">Voluntary </w:t>
      </w:r>
      <w:r>
        <w:t xml:space="preserve">Acquisition of </w:t>
      </w:r>
      <w:r w:rsidR="00452FCD">
        <w:t xml:space="preserve">Residual C2 Land </w:t>
      </w:r>
      <w:bookmarkEnd w:id="263"/>
      <w:r>
        <w:t xml:space="preserve">in </w:t>
      </w:r>
      <w:r w:rsidR="00D671E2">
        <w:t>Jerberra and Nebraska Estates</w:t>
      </w:r>
      <w:bookmarkEnd w:id="264"/>
    </w:p>
    <w:p w14:paraId="179B18A1" w14:textId="52913F2E" w:rsidR="00D02AA7" w:rsidRPr="007906A7" w:rsidRDefault="00C114EA" w:rsidP="005B3CDC">
      <w:pPr>
        <w:pStyle w:val="Heading3"/>
      </w:pPr>
      <w:bookmarkStart w:id="265" w:name="_Toc181775963"/>
      <w:r>
        <w:t>Broader Policy</w:t>
      </w:r>
      <w:r w:rsidR="0058703B" w:rsidRPr="007906A7">
        <w:t xml:space="preserve"> </w:t>
      </w:r>
      <w:r>
        <w:t xml:space="preserve">on </w:t>
      </w:r>
      <w:r w:rsidRPr="00DD3B04">
        <w:t>Dealing with Unpaid Rates &amp; Charges</w:t>
      </w:r>
      <w:r w:rsidR="007906A7" w:rsidRPr="00DD3B04">
        <w:t xml:space="preserve"> </w:t>
      </w:r>
      <w:r>
        <w:t>in Paper</w:t>
      </w:r>
      <w:r w:rsidR="007906A7" w:rsidRPr="00DD3B04">
        <w:t xml:space="preserve"> Subdivisions</w:t>
      </w:r>
      <w:bookmarkEnd w:id="265"/>
      <w:r w:rsidR="007906A7" w:rsidRPr="007906A7">
        <w:t xml:space="preserve"> </w:t>
      </w:r>
    </w:p>
    <w:p w14:paraId="57E202A7" w14:textId="2F356FA4" w:rsidR="005D3041" w:rsidRDefault="00AE5FED" w:rsidP="00060810">
      <w:pPr>
        <w:rPr>
          <w:rFonts w:cs="Arial"/>
        </w:rPr>
      </w:pPr>
      <w:r>
        <w:rPr>
          <w:rFonts w:cs="Arial"/>
        </w:rPr>
        <w:t>The Council’s longstanding policy position is that it does not purchase properties in paper subdivisions</w:t>
      </w:r>
      <w:r w:rsidR="00870973">
        <w:rPr>
          <w:rFonts w:cs="Arial"/>
        </w:rPr>
        <w:t>, as</w:t>
      </w:r>
      <w:r>
        <w:rPr>
          <w:rFonts w:cs="Arial"/>
        </w:rPr>
        <w:t xml:space="preserve"> doing so would set an unacceptable precedent and be financially untenable</w:t>
      </w:r>
      <w:r w:rsidR="00870973">
        <w:rPr>
          <w:rFonts w:cs="Arial"/>
        </w:rPr>
        <w:t xml:space="preserve"> (</w:t>
      </w:r>
      <w:r>
        <w:rPr>
          <w:rFonts w:cs="Arial"/>
        </w:rPr>
        <w:t>particularly given</w:t>
      </w:r>
      <w:r w:rsidR="005D3041">
        <w:rPr>
          <w:rFonts w:cs="Arial"/>
        </w:rPr>
        <w:t xml:space="preserve"> the number of paper subdivisions in the Shoalhaven LGA). </w:t>
      </w:r>
    </w:p>
    <w:p w14:paraId="47141122" w14:textId="77777777" w:rsidR="00566E5E" w:rsidRDefault="007E1B98" w:rsidP="00060810">
      <w:pPr>
        <w:rPr>
          <w:rFonts w:cs="Arial"/>
        </w:rPr>
      </w:pPr>
      <w:r>
        <w:rPr>
          <w:rFonts w:cs="Arial"/>
        </w:rPr>
        <w:t>However, Council’s</w:t>
      </w:r>
      <w:r w:rsidR="00B509A4">
        <w:rPr>
          <w:rFonts w:cs="Arial"/>
        </w:rPr>
        <w:t xml:space="preserve"> policy</w:t>
      </w:r>
      <w:r w:rsidR="00060810">
        <w:rPr>
          <w:rFonts w:cs="Arial"/>
        </w:rPr>
        <w:t xml:space="preserve"> ‘</w:t>
      </w:r>
      <w:hyperlink r:id="rId112" w:history="1">
        <w:r w:rsidR="00060810" w:rsidRPr="00CF436A">
          <w:rPr>
            <w:rStyle w:val="Hyperlink"/>
            <w:rFonts w:cs="Arial"/>
          </w:rPr>
          <w:t>Rates – Small Lot Rural Subdivisions – Dealing with Unpaid Rates &amp; Charges</w:t>
        </w:r>
      </w:hyperlink>
      <w:r w:rsidR="00060810">
        <w:rPr>
          <w:rFonts w:cs="Arial"/>
        </w:rPr>
        <w:t>’</w:t>
      </w:r>
      <w:r w:rsidR="002D640D">
        <w:rPr>
          <w:rFonts w:cs="Arial"/>
        </w:rPr>
        <w:t xml:space="preserve"> </w:t>
      </w:r>
      <w:r w:rsidR="00E62EAE">
        <w:rPr>
          <w:rFonts w:cs="Arial"/>
        </w:rPr>
        <w:t xml:space="preserve">facilitates the </w:t>
      </w:r>
      <w:r w:rsidR="00B509A4">
        <w:rPr>
          <w:rFonts w:cs="Arial"/>
        </w:rPr>
        <w:t>a</w:t>
      </w:r>
      <w:r w:rsidR="007416A8">
        <w:rPr>
          <w:rFonts w:cs="Arial"/>
        </w:rPr>
        <w:t>cqui</w:t>
      </w:r>
      <w:r w:rsidR="00E62EAE">
        <w:rPr>
          <w:rFonts w:cs="Arial"/>
        </w:rPr>
        <w:t xml:space="preserve">sition of </w:t>
      </w:r>
      <w:r w:rsidR="00282426">
        <w:rPr>
          <w:rFonts w:cs="Arial"/>
        </w:rPr>
        <w:t xml:space="preserve">lots in </w:t>
      </w:r>
      <w:r w:rsidR="00E62EAE">
        <w:rPr>
          <w:rFonts w:cs="Arial"/>
        </w:rPr>
        <w:t>paper</w:t>
      </w:r>
      <w:r w:rsidR="00282426">
        <w:rPr>
          <w:rFonts w:cs="Arial"/>
        </w:rPr>
        <w:t xml:space="preserve"> subdivisions</w:t>
      </w:r>
      <w:r w:rsidR="002016AB">
        <w:rPr>
          <w:rFonts w:cs="Arial"/>
        </w:rPr>
        <w:t xml:space="preserve"> in lieu of unpaid rates</w:t>
      </w:r>
      <w:r w:rsidR="0079248C">
        <w:rPr>
          <w:rFonts w:cs="Arial"/>
        </w:rPr>
        <w:t xml:space="preserve"> in limited circumstances</w:t>
      </w:r>
      <w:r w:rsidR="00DD6992">
        <w:rPr>
          <w:rFonts w:cs="Arial"/>
        </w:rPr>
        <w:t>.</w:t>
      </w:r>
      <w:r w:rsidR="0041789F">
        <w:rPr>
          <w:rFonts w:cs="Arial"/>
        </w:rPr>
        <w:t xml:space="preserve"> </w:t>
      </w:r>
    </w:p>
    <w:p w14:paraId="0678AAC3" w14:textId="21EBCFBA" w:rsidR="00180321" w:rsidRDefault="00491A99" w:rsidP="00060810">
      <w:pPr>
        <w:rPr>
          <w:rFonts w:cs="Arial"/>
        </w:rPr>
      </w:pPr>
      <w:r>
        <w:rPr>
          <w:rFonts w:cs="Arial"/>
        </w:rPr>
        <w:t>Land can only be acquired if requested by the owner</w:t>
      </w:r>
      <w:r w:rsidR="00D02F91">
        <w:rPr>
          <w:rFonts w:cs="Arial"/>
        </w:rPr>
        <w:t xml:space="preserve"> in lieu of unpaid rates</w:t>
      </w:r>
      <w:r w:rsidR="000A5554">
        <w:rPr>
          <w:rFonts w:cs="Arial"/>
        </w:rPr>
        <w:t xml:space="preserve"> or via public auction if more than five years of rates or charges are outstanding. The landowner is not paid; however, the</w:t>
      </w:r>
      <w:r w:rsidR="00F715D4">
        <w:rPr>
          <w:rFonts w:cs="Arial"/>
        </w:rPr>
        <w:t xml:space="preserve"> Council does cover the </w:t>
      </w:r>
      <w:r w:rsidR="000A5554">
        <w:rPr>
          <w:rFonts w:cs="Arial"/>
        </w:rPr>
        <w:t xml:space="preserve">legal </w:t>
      </w:r>
      <w:r w:rsidR="00F715D4">
        <w:rPr>
          <w:rFonts w:cs="Arial"/>
        </w:rPr>
        <w:t>cost of transferring the land</w:t>
      </w:r>
      <w:r w:rsidR="000A5554">
        <w:rPr>
          <w:rFonts w:cs="Arial"/>
        </w:rPr>
        <w:t>.</w:t>
      </w:r>
    </w:p>
    <w:p w14:paraId="1E5F2064" w14:textId="1FB97769" w:rsidR="00EA4547" w:rsidRDefault="0085604C" w:rsidP="00060810">
      <w:pPr>
        <w:rPr>
          <w:rFonts w:cs="Arial"/>
        </w:rPr>
      </w:pPr>
      <w:r>
        <w:rPr>
          <w:rFonts w:cs="Arial"/>
        </w:rPr>
        <w:t xml:space="preserve">As explained below however, </w:t>
      </w:r>
      <w:r w:rsidR="00002741">
        <w:rPr>
          <w:rFonts w:cs="Arial"/>
        </w:rPr>
        <w:t>a</w:t>
      </w:r>
      <w:r w:rsidR="001A169D">
        <w:rPr>
          <w:rFonts w:cs="Arial"/>
        </w:rPr>
        <w:t xml:space="preserve"> policy </w:t>
      </w:r>
      <w:r w:rsidR="000425E0">
        <w:rPr>
          <w:rFonts w:cs="Arial"/>
        </w:rPr>
        <w:t xml:space="preserve">originally </w:t>
      </w:r>
      <w:r w:rsidR="001A169D">
        <w:rPr>
          <w:rFonts w:cs="Arial"/>
        </w:rPr>
        <w:t>adopted by</w:t>
      </w:r>
      <w:r w:rsidR="00B24107">
        <w:rPr>
          <w:rFonts w:cs="Arial"/>
        </w:rPr>
        <w:t xml:space="preserve"> </w:t>
      </w:r>
      <w:r w:rsidR="007C581F">
        <w:rPr>
          <w:rFonts w:cs="Arial"/>
        </w:rPr>
        <w:t>Council in 2021 allows Council</w:t>
      </w:r>
      <w:r w:rsidR="00E40813">
        <w:rPr>
          <w:rFonts w:cs="Arial"/>
        </w:rPr>
        <w:t xml:space="preserve"> to purchase ‘residual C2 land’</w:t>
      </w:r>
      <w:r w:rsidR="007C7321">
        <w:rPr>
          <w:rFonts w:cs="Arial"/>
        </w:rPr>
        <w:t xml:space="preserve"> in Jerberra Estate, </w:t>
      </w:r>
      <w:r w:rsidR="00302950">
        <w:rPr>
          <w:rFonts w:cs="Arial"/>
        </w:rPr>
        <w:t>with the intention of</w:t>
      </w:r>
      <w:r w:rsidR="007C7321">
        <w:rPr>
          <w:rFonts w:cs="Arial"/>
        </w:rPr>
        <w:t xml:space="preserve"> extend</w:t>
      </w:r>
      <w:r w:rsidR="00302950">
        <w:rPr>
          <w:rFonts w:cs="Arial"/>
        </w:rPr>
        <w:t>ing</w:t>
      </w:r>
      <w:r w:rsidR="007C7321">
        <w:rPr>
          <w:rFonts w:cs="Arial"/>
        </w:rPr>
        <w:t xml:space="preserve"> this to Nebraska Estate if/when </w:t>
      </w:r>
      <w:r w:rsidR="006F5394">
        <w:rPr>
          <w:rFonts w:cs="Arial"/>
        </w:rPr>
        <w:t>the PP and supporting DCP are finalised.</w:t>
      </w:r>
      <w:r w:rsidR="00E20CFF">
        <w:rPr>
          <w:rFonts w:cs="Arial"/>
        </w:rPr>
        <w:t xml:space="preserve"> </w:t>
      </w:r>
    </w:p>
    <w:p w14:paraId="63DB3324" w14:textId="77777777" w:rsidR="004C7327" w:rsidRDefault="004C7327" w:rsidP="00060810">
      <w:pPr>
        <w:rPr>
          <w:rFonts w:cs="Arial"/>
        </w:rPr>
      </w:pPr>
    </w:p>
    <w:p w14:paraId="28E77426" w14:textId="5FB93CBE" w:rsidR="006B1609" w:rsidRDefault="00D671E2" w:rsidP="00D671E2">
      <w:pPr>
        <w:pStyle w:val="Heading3"/>
      </w:pPr>
      <w:bookmarkStart w:id="266" w:name="_Toc181775964"/>
      <w:r w:rsidRPr="00D671E2">
        <w:t xml:space="preserve">Voluntary Acquisition </w:t>
      </w:r>
      <w:r>
        <w:t>of</w:t>
      </w:r>
      <w:r w:rsidRPr="00D671E2">
        <w:t xml:space="preserve"> Residual C2 Environmental Conservation Land </w:t>
      </w:r>
      <w:r>
        <w:t>in</w:t>
      </w:r>
      <w:r w:rsidRPr="00D671E2">
        <w:t xml:space="preserve"> Jerberra </w:t>
      </w:r>
      <w:r>
        <w:t xml:space="preserve">and </w:t>
      </w:r>
      <w:r w:rsidRPr="00D671E2">
        <w:t>Nebraska Estates</w:t>
      </w:r>
      <w:bookmarkEnd w:id="266"/>
    </w:p>
    <w:p w14:paraId="3C9D9F44" w14:textId="77777777" w:rsidR="006B1609" w:rsidRDefault="006B1609" w:rsidP="006B1609">
      <w:pPr>
        <w:spacing w:after="240"/>
      </w:pPr>
      <w:r>
        <w:t xml:space="preserve">The </w:t>
      </w:r>
      <w:r w:rsidRPr="002F0C89">
        <w:t>Policy</w:t>
      </w:r>
      <w:r>
        <w:t xml:space="preserve"> titled </w:t>
      </w:r>
      <w:bookmarkStart w:id="267" w:name="_Hlk175235900"/>
      <w:r>
        <w:fldChar w:fldCharType="begin"/>
      </w:r>
      <w:r>
        <w:instrText>HYPERLINK "https://doc.shoalhaven.nsw.gov.au/displaydoc.aspx?record=POL21/44"</w:instrText>
      </w:r>
      <w:r>
        <w:fldChar w:fldCharType="separate"/>
      </w:r>
      <w:r w:rsidRPr="00FD5274">
        <w:rPr>
          <w:rStyle w:val="Hyperlink"/>
          <w:i/>
          <w:iCs/>
        </w:rPr>
        <w:t>Voluntary Acquisition – Residual C2 Environmental Conservation Land – Jerberra &amp; Nebraska Estates</w:t>
      </w:r>
      <w:r>
        <w:rPr>
          <w:rStyle w:val="Hyperlink"/>
          <w:i/>
          <w:iCs/>
        </w:rPr>
        <w:fldChar w:fldCharType="end"/>
      </w:r>
      <w:bookmarkEnd w:id="267"/>
      <w:r>
        <w:rPr>
          <w:i/>
          <w:iCs/>
        </w:rPr>
        <w:t xml:space="preserve"> </w:t>
      </w:r>
      <w:r>
        <w:t>was first adopted by Council on 5 October 2021 (MIN21.699). The Policy currently applies to Jerberra Estate which was rezoned in 2014. The Policy will apply to Nebraska Estate if/when this PP is finalised.</w:t>
      </w:r>
    </w:p>
    <w:p w14:paraId="2D6868B4" w14:textId="0D60267B" w:rsidR="00060810" w:rsidRDefault="00A94AC7" w:rsidP="00060810">
      <w:pPr>
        <w:rPr>
          <w:rFonts w:cs="Arial"/>
        </w:rPr>
      </w:pPr>
      <w:r>
        <w:rPr>
          <w:rFonts w:cs="Arial"/>
        </w:rPr>
        <w:t xml:space="preserve">The </w:t>
      </w:r>
      <w:r w:rsidR="004F61F0">
        <w:rPr>
          <w:rFonts w:cs="Arial"/>
        </w:rPr>
        <w:t xml:space="preserve">policy </w:t>
      </w:r>
      <w:r w:rsidR="008570CE">
        <w:rPr>
          <w:rFonts w:cs="Arial"/>
        </w:rPr>
        <w:t>allows</w:t>
      </w:r>
      <w:r w:rsidR="00196F3A">
        <w:rPr>
          <w:rFonts w:cs="Arial"/>
        </w:rPr>
        <w:t xml:space="preserve"> </w:t>
      </w:r>
      <w:r w:rsidR="00F34515">
        <w:rPr>
          <w:rFonts w:cs="Arial"/>
        </w:rPr>
        <w:t xml:space="preserve">the </w:t>
      </w:r>
      <w:r w:rsidR="00196F3A">
        <w:rPr>
          <w:rFonts w:cs="Arial"/>
        </w:rPr>
        <w:t>profit from the sale of Council’s developable land in each estate to be</w:t>
      </w:r>
      <w:r w:rsidR="006961B9">
        <w:rPr>
          <w:rFonts w:cs="Arial"/>
        </w:rPr>
        <w:t xml:space="preserve"> used to purchase </w:t>
      </w:r>
      <w:r w:rsidR="0075494F">
        <w:rPr>
          <w:rFonts w:cs="Arial"/>
        </w:rPr>
        <w:t xml:space="preserve">residual </w:t>
      </w:r>
      <w:r w:rsidR="006175E7">
        <w:rPr>
          <w:rFonts w:cs="Arial"/>
        </w:rPr>
        <w:t xml:space="preserve">C2 </w:t>
      </w:r>
      <w:r w:rsidR="00C5488A">
        <w:rPr>
          <w:rFonts w:cs="Arial"/>
        </w:rPr>
        <w:t xml:space="preserve">land </w:t>
      </w:r>
      <w:r w:rsidR="0010173B">
        <w:rPr>
          <w:rFonts w:cs="Arial"/>
        </w:rPr>
        <w:t>within th</w:t>
      </w:r>
      <w:r w:rsidR="001A010E">
        <w:rPr>
          <w:rFonts w:cs="Arial"/>
        </w:rPr>
        <w:t>at</w:t>
      </w:r>
      <w:r w:rsidR="0010173B">
        <w:rPr>
          <w:rFonts w:cs="Arial"/>
        </w:rPr>
        <w:t xml:space="preserve"> estate. </w:t>
      </w:r>
      <w:r w:rsidR="00F34515">
        <w:rPr>
          <w:rFonts w:cs="Arial"/>
        </w:rPr>
        <w:t>The Policy</w:t>
      </w:r>
      <w:r w:rsidR="00E2298A">
        <w:rPr>
          <w:rFonts w:cs="Arial"/>
        </w:rPr>
        <w:t xml:space="preserve"> currently applies to</w:t>
      </w:r>
      <w:r w:rsidR="00F34515">
        <w:rPr>
          <w:rFonts w:cs="Arial"/>
        </w:rPr>
        <w:t xml:space="preserve"> Jerberra Estate </w:t>
      </w:r>
      <w:r w:rsidR="00E2298A">
        <w:rPr>
          <w:rFonts w:cs="Arial"/>
        </w:rPr>
        <w:t>only; it will apply to</w:t>
      </w:r>
      <w:r w:rsidR="00F34515">
        <w:rPr>
          <w:rFonts w:cs="Arial"/>
        </w:rPr>
        <w:t xml:space="preserve"> Nebraska Estate if</w:t>
      </w:r>
      <w:r w:rsidR="00DC72F0">
        <w:rPr>
          <w:rFonts w:cs="Arial"/>
        </w:rPr>
        <w:t>/when</w:t>
      </w:r>
      <w:r w:rsidR="00F34515">
        <w:rPr>
          <w:rFonts w:cs="Arial"/>
        </w:rPr>
        <w:t xml:space="preserve"> the PP is finalised</w:t>
      </w:r>
      <w:r w:rsidR="00DC72F0">
        <w:rPr>
          <w:rFonts w:cs="Arial"/>
        </w:rPr>
        <w:t xml:space="preserve"> and the DCP is in place.</w:t>
      </w:r>
      <w:r w:rsidR="00F34515">
        <w:rPr>
          <w:rFonts w:cs="Arial"/>
        </w:rPr>
        <w:t xml:space="preserve"> </w:t>
      </w:r>
      <w:r w:rsidR="00BD7EB8">
        <w:rPr>
          <w:rFonts w:cs="Arial"/>
        </w:rPr>
        <w:t>The</w:t>
      </w:r>
      <w:r w:rsidR="006175E7">
        <w:rPr>
          <w:rFonts w:cs="Arial"/>
        </w:rPr>
        <w:t xml:space="preserve"> </w:t>
      </w:r>
      <w:r w:rsidR="00DC72F0">
        <w:rPr>
          <w:rFonts w:cs="Arial"/>
        </w:rPr>
        <w:t>P</w:t>
      </w:r>
      <w:r w:rsidR="006175E7">
        <w:rPr>
          <w:rFonts w:cs="Arial"/>
        </w:rPr>
        <w:t xml:space="preserve">olicy </w:t>
      </w:r>
      <w:r w:rsidR="00060810">
        <w:rPr>
          <w:rFonts w:cs="Arial"/>
        </w:rPr>
        <w:t xml:space="preserve">was </w:t>
      </w:r>
      <w:r w:rsidR="00BD7EB8">
        <w:rPr>
          <w:rFonts w:cs="Arial"/>
        </w:rPr>
        <w:t>developed</w:t>
      </w:r>
      <w:r w:rsidR="00060810">
        <w:rPr>
          <w:rFonts w:cs="Arial"/>
        </w:rPr>
        <w:t xml:space="preserve"> </w:t>
      </w:r>
      <w:r w:rsidR="00154068">
        <w:rPr>
          <w:rFonts w:cs="Arial"/>
        </w:rPr>
        <w:t>to</w:t>
      </w:r>
      <w:r w:rsidR="00060810">
        <w:rPr>
          <w:rFonts w:cs="Arial"/>
        </w:rPr>
        <w:t>:</w:t>
      </w:r>
    </w:p>
    <w:p w14:paraId="65B70E7F" w14:textId="4B6C9780" w:rsidR="00181B60" w:rsidRPr="008048AC" w:rsidRDefault="00107E88" w:rsidP="0055548A">
      <w:pPr>
        <w:pStyle w:val="ListParagraph"/>
        <w:numPr>
          <w:ilvl w:val="0"/>
          <w:numId w:val="38"/>
        </w:numPr>
        <w:rPr>
          <w:rFonts w:cs="Arial"/>
        </w:rPr>
      </w:pPr>
      <w:r>
        <w:rPr>
          <w:rFonts w:cs="Arial"/>
        </w:rPr>
        <w:t xml:space="preserve">enable Council to </w:t>
      </w:r>
      <w:r w:rsidR="002C0892">
        <w:rPr>
          <w:rFonts w:cs="Arial"/>
        </w:rPr>
        <w:t>help</w:t>
      </w:r>
      <w:r w:rsidR="002D4DEC">
        <w:rPr>
          <w:rFonts w:cs="Arial"/>
        </w:rPr>
        <w:t xml:space="preserve"> </w:t>
      </w:r>
      <w:r w:rsidR="00CD3B3E">
        <w:rPr>
          <w:rFonts w:cs="Arial"/>
        </w:rPr>
        <w:t>r</w:t>
      </w:r>
      <w:r w:rsidR="002663DF">
        <w:rPr>
          <w:rFonts w:cs="Arial"/>
        </w:rPr>
        <w:t>esolv</w:t>
      </w:r>
      <w:r w:rsidR="002C0892">
        <w:rPr>
          <w:rFonts w:cs="Arial"/>
        </w:rPr>
        <w:t>e</w:t>
      </w:r>
      <w:r w:rsidR="00CD3B3E">
        <w:rPr>
          <w:rFonts w:cs="Arial"/>
        </w:rPr>
        <w:t xml:space="preserve"> the tenure and management of</w:t>
      </w:r>
      <w:r w:rsidR="00181B60" w:rsidRPr="008048AC">
        <w:rPr>
          <w:rFonts w:cs="Arial"/>
        </w:rPr>
        <w:t xml:space="preserve"> </w:t>
      </w:r>
      <w:r w:rsidR="00181B60">
        <w:rPr>
          <w:rFonts w:cs="Arial"/>
        </w:rPr>
        <w:t>‘</w:t>
      </w:r>
      <w:r w:rsidR="00181B60" w:rsidRPr="008048AC">
        <w:rPr>
          <w:rFonts w:cs="Arial"/>
        </w:rPr>
        <w:t>residual C2 land</w:t>
      </w:r>
      <w:r w:rsidR="00181B60">
        <w:rPr>
          <w:rFonts w:cs="Arial"/>
        </w:rPr>
        <w:t>’</w:t>
      </w:r>
      <w:r w:rsidR="00181B60" w:rsidRPr="008048AC">
        <w:rPr>
          <w:rFonts w:cs="Arial"/>
        </w:rPr>
        <w:t xml:space="preserve"> in Jerberra Estate and ultimately Nebraska Estate (if/when it is rezoned)</w:t>
      </w:r>
      <w:r w:rsidR="00EC57AF">
        <w:rPr>
          <w:rFonts w:cs="Arial"/>
        </w:rPr>
        <w:t xml:space="preserve"> without </w:t>
      </w:r>
      <w:r w:rsidR="00C54C63">
        <w:rPr>
          <w:rFonts w:cs="Arial"/>
        </w:rPr>
        <w:t>negatively</w:t>
      </w:r>
      <w:r w:rsidR="00D43837">
        <w:rPr>
          <w:rFonts w:cs="Arial"/>
        </w:rPr>
        <w:t xml:space="preserve"> </w:t>
      </w:r>
      <w:r w:rsidR="005D344C">
        <w:rPr>
          <w:rFonts w:cs="Arial"/>
        </w:rPr>
        <w:t xml:space="preserve">impacting </w:t>
      </w:r>
      <w:r w:rsidR="00802B09">
        <w:rPr>
          <w:rFonts w:cs="Arial"/>
        </w:rPr>
        <w:t xml:space="preserve">on </w:t>
      </w:r>
      <w:r w:rsidR="005D344C">
        <w:rPr>
          <w:rFonts w:cs="Arial"/>
        </w:rPr>
        <w:t>Council</w:t>
      </w:r>
      <w:r w:rsidR="00C54C63">
        <w:rPr>
          <w:rFonts w:cs="Arial"/>
        </w:rPr>
        <w:t>’s</w:t>
      </w:r>
      <w:r w:rsidR="005D344C">
        <w:rPr>
          <w:rFonts w:cs="Arial"/>
        </w:rPr>
        <w:t xml:space="preserve"> </w:t>
      </w:r>
      <w:r w:rsidR="00C54C63">
        <w:rPr>
          <w:rFonts w:cs="Arial"/>
        </w:rPr>
        <w:t>finances</w:t>
      </w:r>
    </w:p>
    <w:p w14:paraId="1985802F" w14:textId="499B1018" w:rsidR="00060810" w:rsidRPr="007A2D49" w:rsidRDefault="00D27E00" w:rsidP="0055548A">
      <w:pPr>
        <w:pStyle w:val="ListParagraph"/>
        <w:numPr>
          <w:ilvl w:val="0"/>
          <w:numId w:val="38"/>
        </w:numPr>
        <w:rPr>
          <w:rFonts w:cs="Arial"/>
        </w:rPr>
      </w:pPr>
      <w:r w:rsidRPr="007A2D49">
        <w:rPr>
          <w:rFonts w:cs="Arial"/>
        </w:rPr>
        <w:lastRenderedPageBreak/>
        <w:t>provide legal certainty that</w:t>
      </w:r>
      <w:r w:rsidR="00107E88" w:rsidRPr="007A2D49">
        <w:rPr>
          <w:rFonts w:cs="Arial"/>
        </w:rPr>
        <w:t xml:space="preserve"> </w:t>
      </w:r>
      <w:r w:rsidR="00CB6FE0" w:rsidRPr="007A2D49">
        <w:rPr>
          <w:rFonts w:cs="Arial"/>
        </w:rPr>
        <w:t xml:space="preserve">any C2 land acquired by Council </w:t>
      </w:r>
      <w:r w:rsidR="002230F5" w:rsidRPr="007A2D49">
        <w:rPr>
          <w:rFonts w:cs="Arial"/>
        </w:rPr>
        <w:t>in</w:t>
      </w:r>
      <w:r w:rsidR="006032E6" w:rsidRPr="007A2D49">
        <w:rPr>
          <w:rFonts w:cs="Arial"/>
        </w:rPr>
        <w:t xml:space="preserve"> </w:t>
      </w:r>
      <w:r w:rsidR="009970E7">
        <w:rPr>
          <w:rFonts w:cs="Arial"/>
        </w:rPr>
        <w:t xml:space="preserve">each </w:t>
      </w:r>
      <w:r w:rsidR="006032E6" w:rsidRPr="007A2D49">
        <w:rPr>
          <w:rFonts w:cs="Arial"/>
        </w:rPr>
        <w:t xml:space="preserve">Estate </w:t>
      </w:r>
      <w:r w:rsidR="00CB6FE0" w:rsidRPr="007A2D49">
        <w:rPr>
          <w:rFonts w:cs="Arial"/>
        </w:rPr>
        <w:t>will be managed for conservation</w:t>
      </w:r>
      <w:r w:rsidR="0004368E" w:rsidRPr="007A2D49">
        <w:rPr>
          <w:rFonts w:cs="Arial"/>
        </w:rPr>
        <w:t xml:space="preserve"> in perpetuity,</w:t>
      </w:r>
      <w:r w:rsidR="007A5CDA" w:rsidRPr="007A2D49">
        <w:rPr>
          <w:rFonts w:cs="Arial"/>
        </w:rPr>
        <w:t xml:space="preserve"> </w:t>
      </w:r>
      <w:r w:rsidR="009970E7">
        <w:rPr>
          <w:rFonts w:cs="Arial"/>
        </w:rPr>
        <w:t xml:space="preserve">as </w:t>
      </w:r>
      <w:r w:rsidR="002436EF">
        <w:rPr>
          <w:rFonts w:cs="Arial"/>
        </w:rPr>
        <w:t>per</w:t>
      </w:r>
      <w:r w:rsidR="00B97B28" w:rsidRPr="007A2D49">
        <w:rPr>
          <w:rFonts w:cs="Arial"/>
        </w:rPr>
        <w:t xml:space="preserve"> clause 34A</w:t>
      </w:r>
      <w:r w:rsidR="006A616C" w:rsidRPr="007A2D49">
        <w:rPr>
          <w:rFonts w:cs="Arial"/>
        </w:rPr>
        <w:t>(4)(b) of</w:t>
      </w:r>
      <w:r w:rsidR="00925EF9" w:rsidRPr="007A2D49">
        <w:rPr>
          <w:rFonts w:cs="Arial"/>
        </w:rPr>
        <w:t xml:space="preserve"> the NSW Biodiversity Conservation (Savings and Transitional</w:t>
      </w:r>
      <w:r w:rsidR="00F40211" w:rsidRPr="007A2D49">
        <w:rPr>
          <w:rFonts w:cs="Arial"/>
        </w:rPr>
        <w:t>) Regulation</w:t>
      </w:r>
      <w:r w:rsidR="00FF0F5E" w:rsidRPr="007A2D49">
        <w:rPr>
          <w:rFonts w:cs="Arial"/>
        </w:rPr>
        <w:t>, 2017</w:t>
      </w:r>
      <w:r w:rsidR="00F40211" w:rsidRPr="007A2D49">
        <w:rPr>
          <w:rFonts w:cs="Arial"/>
        </w:rPr>
        <w:t xml:space="preserve">. </w:t>
      </w:r>
      <w:r w:rsidR="005752EE" w:rsidRPr="007A2D49">
        <w:rPr>
          <w:rFonts w:cs="Arial"/>
        </w:rPr>
        <w:t xml:space="preserve"> </w:t>
      </w:r>
      <w:r w:rsidR="00253192">
        <w:rPr>
          <w:rStyle w:val="Hyperlink"/>
          <w:color w:val="auto"/>
          <w:u w:val="none"/>
        </w:rPr>
        <w:t>This</w:t>
      </w:r>
      <w:r w:rsidR="00253192" w:rsidDel="00CC1140">
        <w:rPr>
          <w:rStyle w:val="Hyperlink"/>
          <w:color w:val="auto"/>
          <w:u w:val="none"/>
        </w:rPr>
        <w:t xml:space="preserve"> </w:t>
      </w:r>
      <w:r w:rsidR="00253192">
        <w:rPr>
          <w:rStyle w:val="Hyperlink"/>
          <w:color w:val="auto"/>
          <w:u w:val="none"/>
        </w:rPr>
        <w:t xml:space="preserve">will assist Council in meeting the “test of security” for </w:t>
      </w:r>
      <w:r w:rsidR="007E0BF4">
        <w:rPr>
          <w:rStyle w:val="Hyperlink"/>
          <w:color w:val="auto"/>
          <w:u w:val="none"/>
        </w:rPr>
        <w:t xml:space="preserve">providing </w:t>
      </w:r>
      <w:r w:rsidR="00253192">
        <w:rPr>
          <w:rStyle w:val="Hyperlink"/>
          <w:color w:val="auto"/>
          <w:u w:val="none"/>
        </w:rPr>
        <w:t>offsets within the boundaries of the Estate.</w:t>
      </w:r>
    </w:p>
    <w:p w14:paraId="2F0B9B05" w14:textId="333E9F36" w:rsidR="00DC78F3" w:rsidRDefault="00DC78F3" w:rsidP="00DC78F3">
      <w:pPr>
        <w:autoSpaceDE w:val="0"/>
        <w:autoSpaceDN w:val="0"/>
        <w:adjustRightInd w:val="0"/>
        <w:spacing w:after="240"/>
      </w:pPr>
      <w:r>
        <w:rPr>
          <w:rFonts w:cs="Arial"/>
        </w:rPr>
        <w:t xml:space="preserve">The objective of the Policy is to </w:t>
      </w:r>
      <w:r w:rsidRPr="00746D6A">
        <w:rPr>
          <w:rFonts w:cs="Arial"/>
          <w:i/>
          <w:iCs/>
        </w:rPr>
        <w:t>“</w:t>
      </w:r>
      <w:r w:rsidRPr="00746D6A">
        <w:rPr>
          <w:i/>
          <w:iCs/>
        </w:rPr>
        <w:t>facilitate and provide a mechanism for the cost-neutral voluntary acquisition of ‘Residual C2 Land</w:t>
      </w:r>
      <w:r w:rsidR="00EA7E93">
        <w:rPr>
          <w:i/>
          <w:iCs/>
        </w:rPr>
        <w:t>”</w:t>
      </w:r>
      <w:r>
        <w:t xml:space="preserve"> in the Jerberra and Nebraska Estates </w:t>
      </w:r>
      <w:r w:rsidRPr="00746D6A">
        <w:rPr>
          <w:i/>
          <w:iCs/>
        </w:rPr>
        <w:t>“using net profits from the sale of Council land [in the relevant Estate] that is both zoned and suitable for development (developable)”</w:t>
      </w:r>
      <w:r>
        <w:t xml:space="preserve">. </w:t>
      </w:r>
    </w:p>
    <w:p w14:paraId="4CC21F72" w14:textId="3CB1893F" w:rsidR="0046789D" w:rsidRPr="00395F4E" w:rsidRDefault="00395F4E" w:rsidP="00DC78F3">
      <w:pPr>
        <w:autoSpaceDE w:val="0"/>
        <w:autoSpaceDN w:val="0"/>
        <w:adjustRightInd w:val="0"/>
        <w:spacing w:after="240"/>
        <w:rPr>
          <w:b/>
          <w:bCs/>
        </w:rPr>
      </w:pPr>
      <w:r w:rsidRPr="00395F4E">
        <w:rPr>
          <w:b/>
          <w:bCs/>
        </w:rPr>
        <w:t>Implications for owners of ‘residual C2 land’</w:t>
      </w:r>
    </w:p>
    <w:p w14:paraId="0E76F558" w14:textId="77777777" w:rsidR="00B941AF" w:rsidRDefault="00DC78F3" w:rsidP="00DC78F3">
      <w:pPr>
        <w:autoSpaceDE w:val="0"/>
        <w:autoSpaceDN w:val="0"/>
        <w:adjustRightInd w:val="0"/>
        <w:spacing w:after="240"/>
      </w:pPr>
      <w:r>
        <w:t xml:space="preserve">The Policy means that owners of ‘residual C2 land’ in Nebraska </w:t>
      </w:r>
      <w:r w:rsidR="00F95624">
        <w:t>will</w:t>
      </w:r>
      <w:r>
        <w:t xml:space="preserve"> potentially </w:t>
      </w:r>
      <w:r w:rsidR="00F95624">
        <w:t xml:space="preserve">be able to </w:t>
      </w:r>
      <w:r>
        <w:t xml:space="preserve">sell their land to </w:t>
      </w:r>
      <w:r w:rsidR="005862ED">
        <w:t xml:space="preserve">the Council (if they wish) subject to an </w:t>
      </w:r>
      <w:r>
        <w:t xml:space="preserve">agreement on the value.   </w:t>
      </w:r>
      <w:r w:rsidR="00410A86">
        <w:t>Council will not compulsorily</w:t>
      </w:r>
      <w:r>
        <w:t xml:space="preserve"> acquire </w:t>
      </w:r>
      <w:r w:rsidR="00410A86">
        <w:t>land</w:t>
      </w:r>
      <w:r w:rsidR="000B615E">
        <w:t xml:space="preserve">.  </w:t>
      </w:r>
      <w:r w:rsidR="0007289F">
        <w:t xml:space="preserve">Any landowners interested in pursuing this option </w:t>
      </w:r>
      <w:r w:rsidR="00F75FC4">
        <w:t xml:space="preserve">could submit a no-obligation expression of interest </w:t>
      </w:r>
      <w:r w:rsidR="00511273">
        <w:t xml:space="preserve">(EOI) </w:t>
      </w:r>
      <w:r w:rsidR="00F75FC4">
        <w:t xml:space="preserve">to </w:t>
      </w:r>
      <w:r w:rsidR="000E6523">
        <w:t xml:space="preserve">the </w:t>
      </w:r>
      <w:r w:rsidR="00F75FC4">
        <w:t>Council</w:t>
      </w:r>
      <w:r w:rsidR="000E6523">
        <w:t>, which will arrange for the land to be independently valued</w:t>
      </w:r>
      <w:r w:rsidR="00F75FC4">
        <w:t xml:space="preserve">. </w:t>
      </w:r>
      <w:r w:rsidR="0007289F">
        <w:t xml:space="preserve"> </w:t>
      </w:r>
    </w:p>
    <w:p w14:paraId="18CE786C" w14:textId="3161C2B2" w:rsidR="00DC78F3" w:rsidRDefault="009E024E" w:rsidP="00DC78F3">
      <w:pPr>
        <w:autoSpaceDE w:val="0"/>
        <w:autoSpaceDN w:val="0"/>
        <w:adjustRightInd w:val="0"/>
        <w:spacing w:after="240"/>
      </w:pPr>
      <w:r>
        <w:t>The Policy will not apply to Nebraska Estate</w:t>
      </w:r>
      <w:r w:rsidR="00114431">
        <w:t xml:space="preserve"> </w:t>
      </w:r>
      <w:r w:rsidR="00DC78F3">
        <w:t xml:space="preserve">until the land has been rezoned and a DCP </w:t>
      </w:r>
      <w:r w:rsidR="00511273">
        <w:t>is in place</w:t>
      </w:r>
      <w:r w:rsidR="00DC78F3">
        <w:t xml:space="preserve">. </w:t>
      </w:r>
      <w:r w:rsidR="00511273">
        <w:t>Any EOIs received by Council in the interim</w:t>
      </w:r>
      <w:r w:rsidR="00B941AF">
        <w:t xml:space="preserve"> will not be progressed.</w:t>
      </w:r>
    </w:p>
    <w:p w14:paraId="6F75D3CD" w14:textId="3B93F0D4" w:rsidR="00B4638C" w:rsidRPr="0000750A" w:rsidRDefault="0000750A" w:rsidP="006C3E73">
      <w:pPr>
        <w:spacing w:after="240"/>
        <w:rPr>
          <w:b/>
          <w:bCs/>
        </w:rPr>
      </w:pPr>
      <w:r w:rsidRPr="0000750A">
        <w:rPr>
          <w:b/>
          <w:bCs/>
        </w:rPr>
        <w:t>Management of land acquired under the Policy</w:t>
      </w:r>
    </w:p>
    <w:p w14:paraId="161900D6" w14:textId="6226396C" w:rsidR="006C3E73" w:rsidRDefault="0056410F" w:rsidP="006C3E73">
      <w:pPr>
        <w:spacing w:after="240"/>
      </w:pPr>
      <w:r>
        <w:t>Any</w:t>
      </w:r>
      <w:r w:rsidR="006C3E73">
        <w:t xml:space="preserve"> land acquired under the Policy will be included in a management plan as required by s36 of the Local Government Act 1993.  The management plan will provide for:</w:t>
      </w:r>
    </w:p>
    <w:p w14:paraId="5841C358" w14:textId="77777777" w:rsidR="006C3E73" w:rsidRPr="00626F65" w:rsidRDefault="006C3E73" w:rsidP="002F161B">
      <w:pPr>
        <w:numPr>
          <w:ilvl w:val="0"/>
          <w:numId w:val="4"/>
        </w:numPr>
        <w:spacing w:after="228"/>
        <w:ind w:hanging="355"/>
        <w:rPr>
          <w:rFonts w:cs="Arial"/>
        </w:rPr>
      </w:pPr>
      <w:r w:rsidRPr="00626F65">
        <w:rPr>
          <w:rFonts w:cs="Arial"/>
        </w:rPr>
        <w:t xml:space="preserve">Management of the land for in-perpetuity protection / conservation of its ecological/ biodiversity values in accordance with </w:t>
      </w:r>
      <w:r>
        <w:rPr>
          <w:rFonts w:cs="Arial"/>
        </w:rPr>
        <w:t>the BC Act</w:t>
      </w:r>
      <w:r w:rsidRPr="00626F65">
        <w:rPr>
          <w:rFonts w:cs="Arial"/>
        </w:rPr>
        <w:t>.</w:t>
      </w:r>
    </w:p>
    <w:p w14:paraId="6F69115C" w14:textId="559B0221" w:rsidR="0084006E" w:rsidRDefault="006C3E73" w:rsidP="002F161B">
      <w:pPr>
        <w:numPr>
          <w:ilvl w:val="0"/>
          <w:numId w:val="4"/>
        </w:numPr>
        <w:spacing w:after="228"/>
        <w:ind w:hanging="355"/>
        <w:rPr>
          <w:rFonts w:cs="Arial"/>
        </w:rPr>
      </w:pPr>
      <w:r w:rsidRPr="00626F65">
        <w:rPr>
          <w:rFonts w:cs="Arial"/>
        </w:rPr>
        <w:t xml:space="preserve">Monitoring of conservation outcomes on the above values; </w:t>
      </w:r>
    </w:p>
    <w:p w14:paraId="4C3E00A0" w14:textId="690AD277" w:rsidR="006C3E73" w:rsidRPr="00626F65" w:rsidRDefault="00AA7E3B" w:rsidP="001B20F9">
      <w:pPr>
        <w:spacing w:after="228"/>
        <w:rPr>
          <w:rFonts w:cs="Arial"/>
        </w:rPr>
      </w:pPr>
      <w:r>
        <w:rPr>
          <w:rFonts w:cs="Arial"/>
        </w:rPr>
        <w:t>Management</w:t>
      </w:r>
      <w:r w:rsidR="00F50E57">
        <w:rPr>
          <w:rFonts w:cs="Arial"/>
        </w:rPr>
        <w:t xml:space="preserve"> of any acquired residual C2 land will be </w:t>
      </w:r>
      <w:r w:rsidR="00791FC1">
        <w:rPr>
          <w:rFonts w:cs="Arial"/>
        </w:rPr>
        <w:t xml:space="preserve">principally </w:t>
      </w:r>
      <w:r w:rsidR="00F50E57">
        <w:rPr>
          <w:rFonts w:cs="Arial"/>
        </w:rPr>
        <w:t>funded by</w:t>
      </w:r>
      <w:r w:rsidR="00791FC1">
        <w:rPr>
          <w:rFonts w:cs="Arial"/>
        </w:rPr>
        <w:t xml:space="preserve"> the </w:t>
      </w:r>
      <w:r w:rsidR="006C3E73" w:rsidRPr="00626F65">
        <w:rPr>
          <w:rFonts w:cs="Arial"/>
        </w:rPr>
        <w:t>net profits from the sale of developable Council land in the Estate as an internal funding source</w:t>
      </w:r>
      <w:r w:rsidR="00791FC1">
        <w:rPr>
          <w:rFonts w:cs="Arial"/>
        </w:rPr>
        <w:t>.  This will</w:t>
      </w:r>
      <w:r w:rsidR="001B20F9">
        <w:rPr>
          <w:rFonts w:cs="Arial"/>
        </w:rPr>
        <w:t xml:space="preserve"> </w:t>
      </w:r>
      <w:r w:rsidR="00252C02">
        <w:rPr>
          <w:rFonts w:cs="Arial"/>
        </w:rPr>
        <w:t xml:space="preserve">potentially </w:t>
      </w:r>
      <w:r w:rsidR="001B20F9">
        <w:rPr>
          <w:rFonts w:cs="Arial"/>
        </w:rPr>
        <w:t xml:space="preserve">be </w:t>
      </w:r>
      <w:r w:rsidR="00252C02">
        <w:rPr>
          <w:rFonts w:cs="Arial"/>
        </w:rPr>
        <w:t>supplemented by any</w:t>
      </w:r>
      <w:r w:rsidR="006C3E73" w:rsidRPr="00626F65">
        <w:rPr>
          <w:rFonts w:cs="Arial"/>
        </w:rPr>
        <w:t xml:space="preserve"> external funds </w:t>
      </w:r>
      <w:r w:rsidR="001B20F9">
        <w:rPr>
          <w:rFonts w:cs="Arial"/>
        </w:rPr>
        <w:t xml:space="preserve">that </w:t>
      </w:r>
      <w:r w:rsidR="00B64E65">
        <w:rPr>
          <w:rFonts w:cs="Arial"/>
        </w:rPr>
        <w:t>are able to</w:t>
      </w:r>
      <w:r w:rsidR="001B20F9">
        <w:rPr>
          <w:rFonts w:cs="Arial"/>
        </w:rPr>
        <w:t xml:space="preserve"> be</w:t>
      </w:r>
      <w:r w:rsidR="007C5A5F">
        <w:rPr>
          <w:rFonts w:cs="Arial"/>
        </w:rPr>
        <w:t xml:space="preserve"> </w:t>
      </w:r>
      <w:r w:rsidR="00486629">
        <w:rPr>
          <w:rFonts w:cs="Arial"/>
        </w:rPr>
        <w:t>secured</w:t>
      </w:r>
      <w:r w:rsidR="00A2711A">
        <w:rPr>
          <w:rFonts w:cs="Arial"/>
        </w:rPr>
        <w:t xml:space="preserve"> </w:t>
      </w:r>
      <w:r w:rsidR="006C3E73" w:rsidRPr="00626F65">
        <w:rPr>
          <w:rFonts w:cs="Arial"/>
        </w:rPr>
        <w:t>for environmental/biodiversity conservation management/works</w:t>
      </w:r>
      <w:r w:rsidR="00B64E65">
        <w:rPr>
          <w:rFonts w:cs="Arial"/>
        </w:rPr>
        <w:t>, e.g.</w:t>
      </w:r>
      <w:r w:rsidR="006C3E73" w:rsidRPr="00626F65">
        <w:rPr>
          <w:rFonts w:cs="Arial"/>
        </w:rPr>
        <w:t xml:space="preserve">, </w:t>
      </w:r>
      <w:r w:rsidR="00B64E65">
        <w:rPr>
          <w:rFonts w:cs="Arial"/>
        </w:rPr>
        <w:t>under</w:t>
      </w:r>
      <w:r w:rsidR="006C3E73" w:rsidRPr="00626F65">
        <w:rPr>
          <w:rFonts w:cs="Arial"/>
        </w:rPr>
        <w:t xml:space="preserve"> Commonwealth or NSW State Government programs. </w:t>
      </w:r>
    </w:p>
    <w:p w14:paraId="01AAD132" w14:textId="74E77B18" w:rsidR="006C3E73" w:rsidRDefault="006C3E73" w:rsidP="006C3E73">
      <w:r>
        <w:t xml:space="preserve">Options for </w:t>
      </w:r>
      <w:r w:rsidR="00581F3A">
        <w:t>e</w:t>
      </w:r>
      <w:r>
        <w:t>stablish</w:t>
      </w:r>
      <w:r w:rsidR="00581F3A">
        <w:t>ing</w:t>
      </w:r>
      <w:r>
        <w:t xml:space="preserve"> a Biodiversity Stewardship Agreement (BSA) or Conservation Agreement (CA) over consolidated areas of ‘Residual C2 Land</w:t>
      </w:r>
      <w:r w:rsidR="00FF3A83">
        <w:t>’</w:t>
      </w:r>
      <w:r>
        <w:t xml:space="preserve"> will be </w:t>
      </w:r>
      <w:r w:rsidR="00184FE8">
        <w:t>considered</w:t>
      </w:r>
      <w:r>
        <w:t>. If a BSA or CA is deemed to be the preferred management tool to conserve the environmental values of the land, management plans under the Local Government Act 1993 would not be required.</w:t>
      </w:r>
    </w:p>
    <w:p w14:paraId="47BD4F03" w14:textId="6D90C1F7" w:rsidR="00B4638C" w:rsidRDefault="00B4638C" w:rsidP="00B4638C">
      <w:pPr>
        <w:rPr>
          <w:rFonts w:cs="Arial"/>
        </w:rPr>
      </w:pPr>
      <w:r>
        <w:rPr>
          <w:rFonts w:cs="Arial"/>
        </w:rPr>
        <w:t>Without the Council’s residual C2 land acquisition policy</w:t>
      </w:r>
      <w:r>
        <w:t xml:space="preserve">, Council would only be able to accept the properties in lieu of outstanding rates if offered by the owner; Council would not </w:t>
      </w:r>
      <w:r>
        <w:lastRenderedPageBreak/>
        <w:t xml:space="preserve">purchase any </w:t>
      </w:r>
      <w:proofErr w:type="gramStart"/>
      <w:r>
        <w:t>properties, and</w:t>
      </w:r>
      <w:proofErr w:type="gramEnd"/>
      <w:r>
        <w:t xml:space="preserve"> would not have funding to actively manage the land for conservation. </w:t>
      </w:r>
    </w:p>
    <w:p w14:paraId="523DC900" w14:textId="77777777" w:rsidR="0056410F" w:rsidRPr="00C93538" w:rsidRDefault="0056410F" w:rsidP="0056410F">
      <w:pPr>
        <w:spacing w:after="240"/>
        <w:rPr>
          <w:i/>
          <w:iCs/>
        </w:rPr>
      </w:pPr>
      <w:r w:rsidRPr="00453C6D">
        <w:rPr>
          <w:rFonts w:cs="Arial"/>
        </w:rPr>
        <w:t>The north</w:t>
      </w:r>
      <w:r>
        <w:rPr>
          <w:rFonts w:cs="Arial"/>
        </w:rPr>
        <w:t>-</w:t>
      </w:r>
      <w:r w:rsidRPr="00453C6D">
        <w:rPr>
          <w:rFonts w:cs="Arial"/>
        </w:rPr>
        <w:t xml:space="preserve">eastern corner of the subject land contains </w:t>
      </w:r>
      <w:proofErr w:type="gramStart"/>
      <w:r w:rsidRPr="00453C6D">
        <w:rPr>
          <w:rFonts w:cs="Arial"/>
        </w:rPr>
        <w:t>a large number of</w:t>
      </w:r>
      <w:proofErr w:type="gramEnd"/>
      <w:r w:rsidRPr="00453C6D">
        <w:rPr>
          <w:rFonts w:cs="Arial"/>
        </w:rPr>
        <w:t xml:space="preserve"> threatened orchids</w:t>
      </w:r>
      <w:r>
        <w:rPr>
          <w:rFonts w:cs="Arial"/>
        </w:rPr>
        <w:t xml:space="preserve"> including </w:t>
      </w:r>
      <w:r w:rsidRPr="00453C6D">
        <w:rPr>
          <w:rFonts w:cs="Arial"/>
        </w:rPr>
        <w:t xml:space="preserve">+400 individual </w:t>
      </w:r>
      <w:r>
        <w:rPr>
          <w:rFonts w:cs="Arial"/>
        </w:rPr>
        <w:t xml:space="preserve">pot-bellied </w:t>
      </w:r>
      <w:r w:rsidRPr="00453C6D">
        <w:rPr>
          <w:rFonts w:cs="Arial"/>
        </w:rPr>
        <w:t xml:space="preserve">greenhood orchids </w:t>
      </w:r>
      <w:r w:rsidRPr="00036AC6">
        <w:rPr>
          <w:rFonts w:eastAsia="Arial" w:cs="Arial"/>
          <w:i/>
        </w:rPr>
        <w:t>P</w:t>
      </w:r>
      <w:r>
        <w:rPr>
          <w:rFonts w:eastAsia="Arial" w:cs="Arial"/>
          <w:i/>
        </w:rPr>
        <w:t>.</w:t>
      </w:r>
      <w:r w:rsidRPr="00036AC6">
        <w:rPr>
          <w:rFonts w:eastAsia="Arial" w:cs="Arial"/>
          <w:i/>
        </w:rPr>
        <w:t xml:space="preserve"> ventricosa</w:t>
      </w:r>
      <w:r>
        <w:rPr>
          <w:rStyle w:val="FootnoteReference"/>
          <w:rFonts w:eastAsia="Arial" w:cs="Arial"/>
          <w:i/>
        </w:rPr>
        <w:footnoteReference w:id="17"/>
      </w:r>
      <w:r w:rsidRPr="00453C6D">
        <w:rPr>
          <w:rFonts w:cs="Arial"/>
        </w:rPr>
        <w:t xml:space="preserve"> and a single </w:t>
      </w:r>
      <w:r>
        <w:rPr>
          <w:rFonts w:cs="Arial"/>
        </w:rPr>
        <w:t>l</w:t>
      </w:r>
      <w:r w:rsidRPr="00453C6D">
        <w:rPr>
          <w:rFonts w:cs="Arial"/>
        </w:rPr>
        <w:t xml:space="preserve">eafless </w:t>
      </w:r>
      <w:r>
        <w:rPr>
          <w:rFonts w:cs="Arial"/>
        </w:rPr>
        <w:t>t</w:t>
      </w:r>
      <w:r w:rsidRPr="00453C6D">
        <w:rPr>
          <w:rFonts w:cs="Arial"/>
        </w:rPr>
        <w:t xml:space="preserve">ongue </w:t>
      </w:r>
      <w:r>
        <w:rPr>
          <w:rFonts w:cs="Arial"/>
        </w:rPr>
        <w:t>o</w:t>
      </w:r>
      <w:r w:rsidRPr="00453C6D">
        <w:rPr>
          <w:rFonts w:cs="Arial"/>
        </w:rPr>
        <w:t xml:space="preserve">rchid </w:t>
      </w:r>
      <w:proofErr w:type="spellStart"/>
      <w:r w:rsidRPr="00036AC6">
        <w:rPr>
          <w:rFonts w:eastAsia="Arial" w:cs="Arial"/>
          <w:i/>
        </w:rPr>
        <w:t>Cryptostylis</w:t>
      </w:r>
      <w:proofErr w:type="spellEnd"/>
      <w:r w:rsidRPr="00036AC6">
        <w:rPr>
          <w:rFonts w:eastAsia="Arial" w:cs="Arial"/>
          <w:i/>
        </w:rPr>
        <w:t xml:space="preserve"> hunteriana</w:t>
      </w:r>
      <w:r>
        <w:rPr>
          <w:rStyle w:val="FootnoteReference"/>
          <w:rFonts w:eastAsia="Arial" w:cs="Arial"/>
          <w:i/>
        </w:rPr>
        <w:footnoteReference w:id="18"/>
      </w:r>
      <w:r>
        <w:rPr>
          <w:rFonts w:eastAsia="Arial" w:cs="Arial"/>
          <w:iCs/>
        </w:rPr>
        <w:t>.</w:t>
      </w:r>
      <w:r>
        <w:rPr>
          <w:i/>
          <w:iCs/>
        </w:rPr>
        <w:t xml:space="preserve"> </w:t>
      </w:r>
    </w:p>
    <w:p w14:paraId="2754F8D7" w14:textId="77777777" w:rsidR="0056410F" w:rsidRPr="000E380E" w:rsidRDefault="0056410F" w:rsidP="0056410F">
      <w:pPr>
        <w:spacing w:after="240"/>
        <w:rPr>
          <w:rFonts w:cs="Arial"/>
        </w:rPr>
      </w:pPr>
      <w:r>
        <w:t xml:space="preserve">There are conservation strategies in place for both </w:t>
      </w:r>
      <w:r w:rsidRPr="00746D6A">
        <w:rPr>
          <w:i/>
          <w:iCs/>
        </w:rPr>
        <w:t>C. hunteriana</w:t>
      </w:r>
      <w:r>
        <w:t xml:space="preserve"> and </w:t>
      </w:r>
      <w:r w:rsidRPr="00746D6A">
        <w:rPr>
          <w:i/>
          <w:iCs/>
        </w:rPr>
        <w:t>P. ventricosa</w:t>
      </w:r>
      <w:r>
        <w:t xml:space="preserve">.  Nebraska is identified as a priority management site for </w:t>
      </w:r>
      <w:r w:rsidRPr="00F825F6">
        <w:rPr>
          <w:i/>
          <w:iCs/>
        </w:rPr>
        <w:t>P</w:t>
      </w:r>
      <w:r>
        <w:rPr>
          <w:i/>
          <w:iCs/>
        </w:rPr>
        <w:t>.</w:t>
      </w:r>
      <w:r w:rsidRPr="00F825F6">
        <w:rPr>
          <w:i/>
          <w:iCs/>
        </w:rPr>
        <w:t xml:space="preserve"> ventricosa</w:t>
      </w:r>
      <w:r>
        <w:t xml:space="preserve"> under the NSW government’s </w:t>
      </w:r>
      <w:r w:rsidRPr="00061020">
        <w:t>‘Saving Our Species’ Program</w:t>
      </w:r>
      <w:r>
        <w:t>.</w:t>
      </w:r>
    </w:p>
    <w:p w14:paraId="01DB22E8" w14:textId="77777777" w:rsidR="0056410F" w:rsidRPr="00EF5813" w:rsidRDefault="0056410F" w:rsidP="0056410F">
      <w:pPr>
        <w:rPr>
          <w:rFonts w:eastAsia="Times New Roman"/>
          <w:strike/>
        </w:rPr>
      </w:pPr>
      <w:r>
        <w:rPr>
          <w:rFonts w:eastAsia="Times New Roman"/>
        </w:rPr>
        <w:t xml:space="preserve">The Department’s EES Division indicated support for the Policy, in particular, provision (clause 6.5.3) to prioritise voluntary acquisition of land in the north-eastern corner of the Estate where the population of </w:t>
      </w:r>
      <w:r w:rsidRPr="00746D6A">
        <w:rPr>
          <w:rFonts w:eastAsia="Times New Roman"/>
          <w:i/>
          <w:iCs/>
        </w:rPr>
        <w:t>P. ventricosa</w:t>
      </w:r>
      <w:r>
        <w:rPr>
          <w:rFonts w:eastAsia="Times New Roman"/>
        </w:rPr>
        <w:t xml:space="preserve"> is at its greatest density.  </w:t>
      </w:r>
    </w:p>
    <w:p w14:paraId="4B8E06DB" w14:textId="76CF0702" w:rsidR="006C3E73" w:rsidRDefault="006C3E73" w:rsidP="006C3E73">
      <w:pPr>
        <w:rPr>
          <w:rStyle w:val="Hyperlink"/>
        </w:rPr>
      </w:pPr>
      <w:r>
        <w:t xml:space="preserve">More information about the background to the Policy is available </w:t>
      </w:r>
      <w:r w:rsidR="00896BD5">
        <w:t xml:space="preserve">on </w:t>
      </w:r>
      <w:r w:rsidR="00896BD5" w:rsidRPr="00ED63E7">
        <w:t>Council’s</w:t>
      </w:r>
      <w:r w:rsidR="00055A91" w:rsidRPr="00ED63E7">
        <w:t xml:space="preserve"> website</w:t>
      </w:r>
      <w:r w:rsidR="00ED63E7">
        <w:t xml:space="preserve"> at: </w:t>
      </w:r>
      <w:hyperlink r:id="rId113" w:history="1">
        <w:r w:rsidR="00ED63E7" w:rsidRPr="003F5A6D">
          <w:rPr>
            <w:rStyle w:val="Hyperlink"/>
          </w:rPr>
          <w:t>https://getinvolved.shoalhaven.nsw.gov.au/jerberra-nebraska-estates</w:t>
        </w:r>
      </w:hyperlink>
    </w:p>
    <w:p w14:paraId="76ECF891" w14:textId="77777777" w:rsidR="00130D20" w:rsidRDefault="00130D20" w:rsidP="006C3E73">
      <w:pPr>
        <w:rPr>
          <w:rStyle w:val="Hyperlink"/>
        </w:rPr>
      </w:pPr>
    </w:p>
    <w:p w14:paraId="65A086A6" w14:textId="6FE3D5EE" w:rsidR="00557EB4" w:rsidRDefault="00557EB4" w:rsidP="00D816CE">
      <w:pPr>
        <w:pStyle w:val="Heading2"/>
      </w:pPr>
      <w:bookmarkStart w:id="268" w:name="_Toc181775965"/>
      <w:r>
        <w:t xml:space="preserve">Proposed </w:t>
      </w:r>
      <w:r w:rsidR="00931481">
        <w:t>Use of ‘</w:t>
      </w:r>
      <w:r>
        <w:t xml:space="preserve">Clause 34A </w:t>
      </w:r>
      <w:r w:rsidR="00931481">
        <w:t>Savings Provision’ to Help Landowners Navigate Biodiversity Laws</w:t>
      </w:r>
      <w:bookmarkEnd w:id="268"/>
    </w:p>
    <w:p w14:paraId="350BB70C" w14:textId="77777777" w:rsidR="00C063B9" w:rsidRDefault="00557EB4" w:rsidP="00C063B9">
      <w:r>
        <w:t>Clause 34A certification of Nebraska Estate planning controls</w:t>
      </w:r>
      <w:r w:rsidR="00237BA1">
        <w:t>, if granted,</w:t>
      </w:r>
      <w:r>
        <w:t xml:space="preserve"> would have the effect of allowing compliant development applications</w:t>
      </w:r>
      <w:r>
        <w:rPr>
          <w:rStyle w:val="FootnoteReference"/>
        </w:rPr>
        <w:footnoteReference w:id="19"/>
      </w:r>
      <w:r>
        <w:t xml:space="preserve"> to be approved without a </w:t>
      </w:r>
      <w:r w:rsidR="000412D2">
        <w:t>Biodiversity Development Assessment Report (</w:t>
      </w:r>
      <w:r>
        <w:t>BDAR</w:t>
      </w:r>
      <w:r w:rsidR="000412D2">
        <w:t>)</w:t>
      </w:r>
      <w:r w:rsidR="005E7432">
        <w:t>.</w:t>
      </w:r>
      <w:r>
        <w:t xml:space="preserve"> </w:t>
      </w:r>
      <w:r w:rsidR="00B07BE1">
        <w:t>Moreover, it</w:t>
      </w:r>
      <w:r w:rsidR="000A0582">
        <w:t xml:space="preserve"> </w:t>
      </w:r>
      <w:r w:rsidR="002A180C">
        <w:t>would provide</w:t>
      </w:r>
      <w:r w:rsidR="007A00E4">
        <w:t xml:space="preserve"> a direct, legally binding pathway to </w:t>
      </w:r>
      <w:r w:rsidR="00BF74B2">
        <w:t xml:space="preserve">permanently </w:t>
      </w:r>
      <w:r w:rsidR="00343BC6">
        <w:t>protecting the Estate’s biodiversity values</w:t>
      </w:r>
      <w:r w:rsidR="00BF74B2">
        <w:t>.</w:t>
      </w:r>
      <w:r w:rsidR="000A0582">
        <w:t xml:space="preserve"> </w:t>
      </w:r>
    </w:p>
    <w:p w14:paraId="6CFAEA53" w14:textId="6C96948B" w:rsidR="007B3A42" w:rsidRDefault="00BF74B2" w:rsidP="00C063B9">
      <w:r>
        <w:t>This</w:t>
      </w:r>
      <w:r w:rsidR="005A21E3">
        <w:t xml:space="preserve"> </w:t>
      </w:r>
      <w:r w:rsidR="00886594">
        <w:t>is unlikely to</w:t>
      </w:r>
      <w:r w:rsidR="005A21E3">
        <w:t xml:space="preserve"> be achieved </w:t>
      </w:r>
      <w:r w:rsidR="007B3A42">
        <w:t>through</w:t>
      </w:r>
      <w:r w:rsidR="005A21E3">
        <w:t xml:space="preserve"> t</w:t>
      </w:r>
      <w:r w:rsidR="00557EB4">
        <w:t>he biodiversity offset scheme</w:t>
      </w:r>
      <w:r w:rsidR="00FE34B6">
        <w:t xml:space="preserve"> because</w:t>
      </w:r>
      <w:r w:rsidR="00C063B9">
        <w:t xml:space="preserve"> t</w:t>
      </w:r>
      <w:r w:rsidR="00C67707">
        <w:t>he Estate</w:t>
      </w:r>
      <w:r w:rsidR="0046374E">
        <w:t xml:space="preserve">’s </w:t>
      </w:r>
      <w:r w:rsidR="00C67707">
        <w:t>small</w:t>
      </w:r>
      <w:r w:rsidR="00E15ABD">
        <w:t xml:space="preserve"> </w:t>
      </w:r>
      <w:r w:rsidR="0046374E">
        <w:t>lots and</w:t>
      </w:r>
      <w:r w:rsidR="00E15ABD">
        <w:t xml:space="preserve"> fragmented private ownership</w:t>
      </w:r>
      <w:r w:rsidR="004871FE">
        <w:t xml:space="preserve"> </w:t>
      </w:r>
      <w:r w:rsidR="009A4043">
        <w:t>would preclude</w:t>
      </w:r>
      <w:r w:rsidR="00B00714">
        <w:t xml:space="preserve"> establish</w:t>
      </w:r>
      <w:r w:rsidR="00DA53AC">
        <w:t>ment of</w:t>
      </w:r>
      <w:r w:rsidR="00B00714">
        <w:t xml:space="preserve"> biodiversity stewardship site(s) within the Estate</w:t>
      </w:r>
      <w:r w:rsidR="00C063B9">
        <w:t>.</w:t>
      </w:r>
      <w:r w:rsidR="00DA53AC">
        <w:t xml:space="preserve"> </w:t>
      </w:r>
      <w:r w:rsidR="00D76731">
        <w:t>A</w:t>
      </w:r>
      <w:r w:rsidR="00AD34BE">
        <w:t>ny offsetting obligations</w:t>
      </w:r>
      <w:r w:rsidR="002305BA">
        <w:t xml:space="preserve"> would be directed elsewhere</w:t>
      </w:r>
      <w:r w:rsidR="00C30CF9">
        <w:t>:</w:t>
      </w:r>
      <w:r w:rsidR="00AF39F3">
        <w:t xml:space="preserve"> </w:t>
      </w:r>
      <w:r w:rsidR="00D76731" w:rsidRPr="00D76731">
        <w:t xml:space="preserve">developers </w:t>
      </w:r>
      <w:r w:rsidR="00D76731">
        <w:t>can</w:t>
      </w:r>
      <w:r w:rsidR="00D76731" w:rsidRPr="00D76731">
        <w:t xml:space="preserve"> </w:t>
      </w:r>
      <w:r w:rsidR="00C30CF9">
        <w:t xml:space="preserve">either </w:t>
      </w:r>
      <w:r w:rsidR="00D76731" w:rsidRPr="00D76731">
        <w:t xml:space="preserve">pay into a fund </w:t>
      </w:r>
      <w:proofErr w:type="gramStart"/>
      <w:r w:rsidR="00D76731" w:rsidRPr="00D76731">
        <w:t>in order to</w:t>
      </w:r>
      <w:proofErr w:type="gramEnd"/>
      <w:r w:rsidR="00D76731" w:rsidRPr="00D76731">
        <w:t xml:space="preserve"> meet their offset obligations</w:t>
      </w:r>
      <w:r w:rsidR="00C30CF9">
        <w:t xml:space="preserve">, </w:t>
      </w:r>
      <w:r w:rsidR="00717379">
        <w:t>or they can purchase credits</w:t>
      </w:r>
      <w:r w:rsidR="00A757E7">
        <w:t xml:space="preserve"> from sites elsewhere</w:t>
      </w:r>
      <w:r w:rsidR="00A26571">
        <w:t>.</w:t>
      </w:r>
    </w:p>
    <w:p w14:paraId="5A5A8BCF" w14:textId="30FCA0D7" w:rsidR="00557EB4" w:rsidRDefault="00E07CEA" w:rsidP="00557EB4">
      <w:r>
        <w:t>As explained below, c</w:t>
      </w:r>
      <w:r w:rsidR="005475AF">
        <w:t xml:space="preserve">ertifying the </w:t>
      </w:r>
      <w:r w:rsidR="0002132A">
        <w:t xml:space="preserve">Estate’s planning controls under </w:t>
      </w:r>
      <w:r w:rsidR="00A26571">
        <w:t>C</w:t>
      </w:r>
      <w:r w:rsidR="00557EB4">
        <w:t xml:space="preserve">lause 34A </w:t>
      </w:r>
      <w:r w:rsidR="0002132A">
        <w:t xml:space="preserve">would </w:t>
      </w:r>
      <w:r w:rsidR="00C92568">
        <w:t>greatly increase</w:t>
      </w:r>
      <w:r w:rsidR="008D6718">
        <w:t xml:space="preserve"> the </w:t>
      </w:r>
      <w:r w:rsidR="00C92568">
        <w:t xml:space="preserve">weight of the </w:t>
      </w:r>
      <w:r w:rsidR="008D6718">
        <w:t xml:space="preserve">biodiversity provisions in </w:t>
      </w:r>
      <w:r w:rsidR="00C92568">
        <w:t>both the LEP and DCP.</w:t>
      </w:r>
      <w:r w:rsidR="00D60ED1">
        <w:t xml:space="preserve"> At the same </w:t>
      </w:r>
      <w:r w:rsidR="00D60ED1">
        <w:lastRenderedPageBreak/>
        <w:t>time, it</w:t>
      </w:r>
      <w:r w:rsidR="008D6718">
        <w:t xml:space="preserve"> </w:t>
      </w:r>
      <w:r w:rsidR="00557EB4">
        <w:t xml:space="preserve">would help to streamline and reduce the cost of the development application process for individual landowners in the Estate. </w:t>
      </w:r>
    </w:p>
    <w:p w14:paraId="5EB2678D" w14:textId="19131661" w:rsidR="00557EB4" w:rsidRDefault="00557EB4" w:rsidP="00557EB4">
      <w:pPr>
        <w:rPr>
          <w:rFonts w:cs="Arial"/>
        </w:rPr>
      </w:pPr>
      <w:r>
        <w:rPr>
          <w:rFonts w:cs="Arial"/>
        </w:rPr>
        <w:t xml:space="preserve">Offsetting any ‘residual impacts’ in Nebraska Estate, as required to satisfy part </w:t>
      </w:r>
      <w:r w:rsidR="00150DBC">
        <w:rPr>
          <w:rFonts w:cs="Arial"/>
        </w:rPr>
        <w:t>(3)</w:t>
      </w:r>
      <w:r w:rsidRPr="006F14DB">
        <w:rPr>
          <w:rFonts w:cs="Arial"/>
        </w:rPr>
        <w:t xml:space="preserve">(b) </w:t>
      </w:r>
      <w:r w:rsidR="00427247">
        <w:rPr>
          <w:rFonts w:cs="Arial"/>
        </w:rPr>
        <w:t>of Clause 34</w:t>
      </w:r>
      <w:r w:rsidR="00156B6B">
        <w:rPr>
          <w:rFonts w:cs="Arial"/>
        </w:rPr>
        <w:t xml:space="preserve">A </w:t>
      </w:r>
      <w:r>
        <w:rPr>
          <w:rFonts w:cs="Arial"/>
        </w:rPr>
        <w:t>could in part be achieved by including appropriate consent conditions in any development approvals, such as requiring a positive covenant to be registered on title</w:t>
      </w:r>
      <w:r w:rsidRPr="00764581">
        <w:rPr>
          <w:rFonts w:cs="Arial"/>
        </w:rPr>
        <w:t xml:space="preserve"> </w:t>
      </w:r>
      <w:r>
        <w:rPr>
          <w:rFonts w:cs="Arial"/>
        </w:rPr>
        <w:t xml:space="preserve">which legally requires the owner to manage environmentally sensitive land for conservation purposes in perpetuity. This would be facilitated by including a development control plan (DCP) provision, as is the case in the DCP chapters for Jerberra and Verons Estates. Thus, although a DCP is not legally binding, it would give rise to legally binding arrangements for any environmentally sensitive land that is subject of a development </w:t>
      </w:r>
      <w:r w:rsidR="00B07945">
        <w:rPr>
          <w:rFonts w:cs="Arial"/>
        </w:rPr>
        <w:t>consent</w:t>
      </w:r>
      <w:r>
        <w:rPr>
          <w:rFonts w:cs="Arial"/>
        </w:rPr>
        <w:t>, to be managed for conservation in perpetuity.</w:t>
      </w:r>
    </w:p>
    <w:p w14:paraId="70AF9098" w14:textId="1787FB26" w:rsidR="00E37A80" w:rsidRDefault="00E37A80" w:rsidP="00963A1F">
      <w:pPr>
        <w:tabs>
          <w:tab w:val="left" w:pos="3369"/>
          <w:tab w:val="left" w:pos="6204"/>
          <w:tab w:val="left" w:pos="8046"/>
        </w:tabs>
        <w:jc w:val="left"/>
      </w:pPr>
    </w:p>
    <w:p w14:paraId="5D0DD2F1" w14:textId="33917C0C" w:rsidR="0016309B" w:rsidRDefault="00F131A6" w:rsidP="000807C0">
      <w:pPr>
        <w:pStyle w:val="Heading2"/>
      </w:pPr>
      <w:bookmarkStart w:id="269" w:name="_Ref138685124"/>
      <w:bookmarkStart w:id="270" w:name="_Toc181775966"/>
      <w:r>
        <w:t xml:space="preserve">Provision of </w:t>
      </w:r>
      <w:r w:rsidR="00A72344">
        <w:t>E</w:t>
      </w:r>
      <w:r>
        <w:t xml:space="preserve">ssential </w:t>
      </w:r>
      <w:r w:rsidR="00A72344">
        <w:t>I</w:t>
      </w:r>
      <w:r w:rsidR="00C77931">
        <w:t>nfrastructure</w:t>
      </w:r>
      <w:bookmarkEnd w:id="269"/>
      <w:bookmarkEnd w:id="270"/>
      <w:r w:rsidR="00BB63AB">
        <w:t xml:space="preserve"> </w:t>
      </w:r>
    </w:p>
    <w:p w14:paraId="4BB7D9DB" w14:textId="12457477" w:rsidR="002E7798" w:rsidRPr="006D6749" w:rsidRDefault="00FB1CBE" w:rsidP="002E7798">
      <w:pPr>
        <w:rPr>
          <w:rStyle w:val="Hyperlink"/>
          <w:color w:val="auto"/>
          <w:u w:val="none"/>
        </w:rPr>
      </w:pPr>
      <w:r>
        <w:t>T</w:t>
      </w:r>
      <w:r w:rsidR="002E7798">
        <w:t xml:space="preserve">his section </w:t>
      </w:r>
      <w:r>
        <w:t xml:space="preserve">contains </w:t>
      </w:r>
      <w:r w:rsidR="002E7798">
        <w:t>supplement</w:t>
      </w:r>
      <w:r>
        <w:t xml:space="preserve">ary information </w:t>
      </w:r>
      <w:r w:rsidR="002E7798">
        <w:t xml:space="preserve">to inform stakeholders about the financial implications and mechanisms available to deliver the PP outcomes, </w:t>
      </w:r>
      <w:r w:rsidR="0063696E">
        <w:t>after</w:t>
      </w:r>
      <w:r w:rsidR="002E7798">
        <w:t xml:space="preserve"> the land is rezoned.</w:t>
      </w:r>
      <w:r w:rsidR="0013788E">
        <w:t xml:space="preserve">  It covers:</w:t>
      </w:r>
    </w:p>
    <w:p w14:paraId="189C13B2" w14:textId="250AB355" w:rsidR="00B860A0" w:rsidRDefault="00675D8E" w:rsidP="0055548A">
      <w:pPr>
        <w:pStyle w:val="ListParagraph"/>
        <w:numPr>
          <w:ilvl w:val="0"/>
          <w:numId w:val="60"/>
        </w:numPr>
      </w:pPr>
      <w:r>
        <w:t>the user-pays</w:t>
      </w:r>
      <w:r w:rsidR="00BA0ACF">
        <w:t xml:space="preserve"> principle</w:t>
      </w:r>
    </w:p>
    <w:p w14:paraId="1916476E" w14:textId="6E59644E" w:rsidR="007F1E7A" w:rsidRDefault="0084099A" w:rsidP="0055548A">
      <w:pPr>
        <w:pStyle w:val="ListParagraph"/>
        <w:numPr>
          <w:ilvl w:val="0"/>
          <w:numId w:val="60"/>
        </w:numPr>
      </w:pPr>
      <w:r>
        <w:t xml:space="preserve">co-ordination </w:t>
      </w:r>
      <w:r w:rsidR="00B860A0">
        <w:t>of</w:t>
      </w:r>
      <w:r w:rsidR="00A0322F">
        <w:t xml:space="preserve"> infrastructure</w:t>
      </w:r>
      <w:r>
        <w:t xml:space="preserve"> </w:t>
      </w:r>
      <w:r w:rsidR="00DC27B3">
        <w:t>provision</w:t>
      </w:r>
    </w:p>
    <w:p w14:paraId="598A336A" w14:textId="54E19B43" w:rsidR="00E4340F" w:rsidRDefault="007A2F5C" w:rsidP="0055548A">
      <w:pPr>
        <w:pStyle w:val="ListParagraph"/>
        <w:numPr>
          <w:ilvl w:val="0"/>
          <w:numId w:val="60"/>
        </w:numPr>
      </w:pPr>
      <w:r>
        <w:t xml:space="preserve">proposed </w:t>
      </w:r>
      <w:r w:rsidR="00FA2161">
        <w:t>cost rec</w:t>
      </w:r>
      <w:r w:rsidR="006D6749">
        <w:t>overy</w:t>
      </w:r>
      <w:r w:rsidR="00FA2161">
        <w:t xml:space="preserve"> via special rates and a special rate variation </w:t>
      </w:r>
    </w:p>
    <w:p w14:paraId="4B5AEA36" w14:textId="33CB067E" w:rsidR="00E4340F" w:rsidRDefault="00FA2161" w:rsidP="0055548A">
      <w:pPr>
        <w:pStyle w:val="ListParagraph"/>
        <w:numPr>
          <w:ilvl w:val="0"/>
          <w:numId w:val="60"/>
        </w:numPr>
      </w:pPr>
      <w:r>
        <w:t>information about prior and existing special rates</w:t>
      </w:r>
      <w:r w:rsidR="00946A88">
        <w:t xml:space="preserve"> </w:t>
      </w:r>
    </w:p>
    <w:p w14:paraId="0F520C4C" w14:textId="33207F43" w:rsidR="00E4340F" w:rsidRDefault="0067592F" w:rsidP="0055548A">
      <w:pPr>
        <w:pStyle w:val="ListParagraph"/>
        <w:numPr>
          <w:ilvl w:val="0"/>
          <w:numId w:val="60"/>
        </w:numPr>
      </w:pPr>
      <w:r>
        <w:t xml:space="preserve">review of </w:t>
      </w:r>
      <w:r w:rsidR="00946A88">
        <w:t>options for</w:t>
      </w:r>
      <w:r>
        <w:t xml:space="preserve"> future cost recovery</w:t>
      </w:r>
      <w:r w:rsidR="00BE657F">
        <w:t xml:space="preserve"> </w:t>
      </w:r>
      <w:r w:rsidR="001F7BF6">
        <w:t>and</w:t>
      </w:r>
      <w:r w:rsidR="00BE657F">
        <w:t xml:space="preserve">  </w:t>
      </w:r>
    </w:p>
    <w:p w14:paraId="1342A020" w14:textId="3594260A" w:rsidR="007A2F5C" w:rsidRDefault="00B870D9" w:rsidP="0055548A">
      <w:pPr>
        <w:pStyle w:val="ListParagraph"/>
        <w:numPr>
          <w:ilvl w:val="0"/>
          <w:numId w:val="60"/>
        </w:numPr>
      </w:pPr>
      <w:r>
        <w:t>cost estimate</w:t>
      </w:r>
      <w:r w:rsidR="007A2F5C">
        <w:t>.</w:t>
      </w:r>
    </w:p>
    <w:p w14:paraId="33A9D43E" w14:textId="602D183B" w:rsidR="0061397E" w:rsidRDefault="00F37330" w:rsidP="008A6CC9">
      <w:pPr>
        <w:pStyle w:val="Heading3"/>
      </w:pPr>
      <w:bookmarkStart w:id="271" w:name="_Toc181775967"/>
      <w:r w:rsidRPr="008A6CC9">
        <w:t xml:space="preserve">Cost </w:t>
      </w:r>
      <w:r w:rsidR="00A72344" w:rsidRPr="008A6CC9">
        <w:t>Recovery Principle</w:t>
      </w:r>
      <w:bookmarkEnd w:id="271"/>
    </w:p>
    <w:p w14:paraId="0F6C1D5D" w14:textId="77777777" w:rsidR="00A6127D" w:rsidRDefault="002F732F" w:rsidP="002F732F">
      <w:r>
        <w:t>Council</w:t>
      </w:r>
      <w:r w:rsidR="006B069B">
        <w:t xml:space="preserve"> has a longstanding position </w:t>
      </w:r>
      <w:r>
        <w:t xml:space="preserve">that the benefiting landowners will </w:t>
      </w:r>
      <w:r w:rsidR="006B069B">
        <w:t xml:space="preserve">need to </w:t>
      </w:r>
      <w:r>
        <w:t>meet the costs of rezoning the land and of providing essential infrastructure.</w:t>
      </w:r>
      <w:r w:rsidR="00643AA9">
        <w:t xml:space="preserve"> All efforts to resolve the planning status of Nebraska Estate have been on this basis since </w:t>
      </w:r>
      <w:r w:rsidR="007B54D2">
        <w:t>the initial decision to investigate rezoning the land in 1993.</w:t>
      </w:r>
      <w:r w:rsidR="00903BB1">
        <w:t xml:space="preserve"> </w:t>
      </w:r>
    </w:p>
    <w:p w14:paraId="36249A8D" w14:textId="19E8FFA5" w:rsidR="00A6127D" w:rsidRDefault="00A6127D" w:rsidP="00A6127D">
      <w:r w:rsidRPr="00696584">
        <w:t xml:space="preserve">This ‘user-pays’ </w:t>
      </w:r>
      <w:r w:rsidR="00FF6907">
        <w:t>principle</w:t>
      </w:r>
      <w:r w:rsidRPr="00696584">
        <w:t xml:space="preserve"> was recommended by the NSW Commission of Inquiry into the Heritage Estates (a large paper subdivision near Vincentia) in </w:t>
      </w:r>
      <w:proofErr w:type="gramStart"/>
      <w:r w:rsidRPr="00696584">
        <w:t>1999</w:t>
      </w:r>
      <w:r>
        <w:t>, and</w:t>
      </w:r>
      <w:proofErr w:type="gramEnd"/>
      <w:r>
        <w:t xml:space="preserve"> has been consistently applied by Council to paper subdivisions in the area, including </w:t>
      </w:r>
      <w:r w:rsidRPr="00696584">
        <w:t xml:space="preserve">Jerberra and </w:t>
      </w:r>
      <w:r>
        <w:t>Verons Estates at Sussex Inlet where the planning controls have been settled and development is continuing in accordance with the area-specific chapters of Shoalhaven DCP 2014</w:t>
      </w:r>
      <w:r w:rsidRPr="007825CC">
        <w:t>.</w:t>
      </w:r>
    </w:p>
    <w:p w14:paraId="4DD31EF0" w14:textId="6FEA6D32" w:rsidR="00F37330" w:rsidRDefault="00903BB1" w:rsidP="002F732F">
      <w:r>
        <w:t xml:space="preserve">Cost recoupment mechanisms are discussed in section </w:t>
      </w:r>
      <w:r>
        <w:fldChar w:fldCharType="begin"/>
      </w:r>
      <w:r>
        <w:instrText xml:space="preserve"> REF _Ref169272139 \r \h </w:instrText>
      </w:r>
      <w:r>
        <w:fldChar w:fldCharType="separate"/>
      </w:r>
      <w:r>
        <w:t>8.5.3</w:t>
      </w:r>
      <w:r>
        <w:fldChar w:fldCharType="end"/>
      </w:r>
      <w:r>
        <w:t>.</w:t>
      </w:r>
    </w:p>
    <w:p w14:paraId="13C77B8E" w14:textId="77777777" w:rsidR="00C77FF9" w:rsidRDefault="00C77FF9" w:rsidP="002F732F"/>
    <w:p w14:paraId="16D21D1E" w14:textId="63275407" w:rsidR="00342857" w:rsidRPr="00696584" w:rsidRDefault="00EA0E09" w:rsidP="00696584">
      <w:pPr>
        <w:pStyle w:val="Heading3"/>
      </w:pPr>
      <w:bookmarkStart w:id="272" w:name="_Toc181775968"/>
      <w:r>
        <w:lastRenderedPageBreak/>
        <w:t xml:space="preserve">Infrastructure </w:t>
      </w:r>
      <w:r w:rsidR="00A72344">
        <w:t>C</w:t>
      </w:r>
      <w:r w:rsidR="00DC27B3" w:rsidRPr="00DC27B3">
        <w:t>o-ordination</w:t>
      </w:r>
      <w:bookmarkEnd w:id="272"/>
      <w:r w:rsidR="00DC27B3" w:rsidRPr="00DC27B3">
        <w:t xml:space="preserve"> </w:t>
      </w:r>
    </w:p>
    <w:p w14:paraId="5F92F466" w14:textId="4F7F2840" w:rsidR="002C15C2" w:rsidRPr="00696584" w:rsidRDefault="002C15C2" w:rsidP="002C15C2">
      <w:r w:rsidRPr="00696584">
        <w:t>Like the Jerberra and Verons Estates, if the land is rezoned</w:t>
      </w:r>
      <w:r w:rsidR="00F14FFC" w:rsidRPr="00696584">
        <w:t>,</w:t>
      </w:r>
      <w:r w:rsidRPr="00696584">
        <w:t xml:space="preserve"> it is proposed that Council would co-ordinate the subdivision works to provide the essential infrastructure via a public tender contract. </w:t>
      </w:r>
      <w:r w:rsidR="00507F80" w:rsidRPr="00696584">
        <w:t xml:space="preserve">This process would allow residential development to be staged to occur </w:t>
      </w:r>
      <w:r w:rsidR="00045DF8" w:rsidRPr="00696584">
        <w:t xml:space="preserve">concurrently and </w:t>
      </w:r>
      <w:r w:rsidR="00507F80" w:rsidRPr="00696584">
        <w:t>progressively with the</w:t>
      </w:r>
      <w:r w:rsidR="00045DF8" w:rsidRPr="00696584">
        <w:t xml:space="preserve"> delivery of </w:t>
      </w:r>
      <w:r w:rsidR="00507F80" w:rsidRPr="00696584">
        <w:t>infrastructure works and with minimal delay.</w:t>
      </w:r>
      <w:r w:rsidR="00EF62BE" w:rsidRPr="00696584">
        <w:t xml:space="preserve"> </w:t>
      </w:r>
    </w:p>
    <w:p w14:paraId="5153858E" w14:textId="77777777" w:rsidR="001D5679" w:rsidRDefault="001D5679" w:rsidP="003C75F5"/>
    <w:p w14:paraId="56F8EDE5" w14:textId="3537EF14" w:rsidR="009E56F8" w:rsidRPr="007825CC" w:rsidRDefault="00615E2F" w:rsidP="009E56F8">
      <w:pPr>
        <w:pStyle w:val="Heading3"/>
      </w:pPr>
      <w:bookmarkStart w:id="273" w:name="_Ref169272139"/>
      <w:bookmarkStart w:id="274" w:name="_Toc181775969"/>
      <w:r>
        <w:t>C</w:t>
      </w:r>
      <w:r w:rsidR="009E56F8" w:rsidRPr="007825CC">
        <w:t xml:space="preserve">ost </w:t>
      </w:r>
      <w:r w:rsidR="00A72344">
        <w:rPr>
          <w:rStyle w:val="Heading3Char"/>
          <w:b/>
          <w:bCs/>
        </w:rPr>
        <w:t>R</w:t>
      </w:r>
      <w:r w:rsidR="009E56F8" w:rsidRPr="00783BA9">
        <w:rPr>
          <w:rStyle w:val="Heading3Char"/>
          <w:b/>
          <w:bCs/>
        </w:rPr>
        <w:t xml:space="preserve">ecoupment </w:t>
      </w:r>
      <w:r w:rsidR="00A72344">
        <w:rPr>
          <w:rStyle w:val="Heading3Char"/>
          <w:b/>
          <w:bCs/>
        </w:rPr>
        <w:t>S</w:t>
      </w:r>
      <w:r w:rsidR="005D65E1">
        <w:rPr>
          <w:rStyle w:val="Heading3Char"/>
          <w:b/>
          <w:bCs/>
        </w:rPr>
        <w:t xml:space="preserve">trategy and </w:t>
      </w:r>
      <w:r w:rsidR="00A72344">
        <w:rPr>
          <w:rStyle w:val="Heading3Char"/>
          <w:b/>
          <w:bCs/>
        </w:rPr>
        <w:t>M</w:t>
      </w:r>
      <w:r w:rsidR="006A446F">
        <w:rPr>
          <w:rStyle w:val="Heading3Char"/>
          <w:b/>
          <w:bCs/>
        </w:rPr>
        <w:t>echanism</w:t>
      </w:r>
      <w:r w:rsidR="00EB5488">
        <w:rPr>
          <w:rStyle w:val="Heading3Char"/>
          <w:b/>
          <w:bCs/>
        </w:rPr>
        <w:t>s</w:t>
      </w:r>
      <w:bookmarkEnd w:id="273"/>
      <w:bookmarkEnd w:id="274"/>
      <w:r w:rsidR="009E56F8" w:rsidRPr="00783BA9">
        <w:rPr>
          <w:rStyle w:val="Heading3Char"/>
          <w:b/>
          <w:bCs/>
        </w:rPr>
        <w:t xml:space="preserve"> </w:t>
      </w:r>
    </w:p>
    <w:p w14:paraId="7708CD2E" w14:textId="77777777" w:rsidR="00C00EA2" w:rsidRDefault="00C00EA2" w:rsidP="00B01D5F">
      <w:pPr>
        <w:ind w:left="-5"/>
      </w:pPr>
      <w:r w:rsidRPr="00696584">
        <w:t xml:space="preserve">Cost recoupment strategies must minimise the financial risks to Council and be fair and equitable to both the benefitting landowners and the broader community. </w:t>
      </w:r>
    </w:p>
    <w:p w14:paraId="10ED5967" w14:textId="5F0251CB" w:rsidR="00B01D5F" w:rsidRDefault="00B01D5F" w:rsidP="00B01D5F">
      <w:pPr>
        <w:ind w:left="-5"/>
        <w:rPr>
          <w:rFonts w:cs="Arial"/>
        </w:rPr>
      </w:pPr>
      <w:r w:rsidRPr="002F0C89">
        <w:rPr>
          <w:rFonts w:cs="Arial"/>
        </w:rPr>
        <w:t xml:space="preserve">The </w:t>
      </w:r>
      <w:r>
        <w:rPr>
          <w:rFonts w:cs="Arial"/>
        </w:rPr>
        <w:t>potential cost recoupment mechanisms are very limited, but in theory could include:</w:t>
      </w:r>
    </w:p>
    <w:p w14:paraId="7C8B727F" w14:textId="77777777" w:rsidR="00B01D5F" w:rsidRDefault="00B01D5F" w:rsidP="0055548A">
      <w:pPr>
        <w:pStyle w:val="ListParagraph"/>
        <w:numPr>
          <w:ilvl w:val="0"/>
          <w:numId w:val="62"/>
        </w:numPr>
        <w:rPr>
          <w:rFonts w:cs="Arial"/>
        </w:rPr>
      </w:pPr>
      <w:r w:rsidRPr="00CB30D6">
        <w:rPr>
          <w:rFonts w:cs="Arial"/>
          <w:b/>
          <w:bCs/>
        </w:rPr>
        <w:t>Schedule 7</w:t>
      </w:r>
      <w:r w:rsidRPr="00EC7959">
        <w:rPr>
          <w:rFonts w:cs="Arial"/>
        </w:rPr>
        <w:t xml:space="preserve"> (Paper subdivisions) of the </w:t>
      </w:r>
      <w:r w:rsidRPr="002F0C89">
        <w:rPr>
          <w:rFonts w:cs="Arial"/>
          <w:i/>
          <w:iCs/>
        </w:rPr>
        <w:t>Environmental Planning and Assessment Act</w:t>
      </w:r>
      <w:r>
        <w:rPr>
          <w:rFonts w:cs="Arial"/>
          <w:i/>
          <w:iCs/>
        </w:rPr>
        <w:t>,</w:t>
      </w:r>
      <w:r w:rsidRPr="002F0C89">
        <w:rPr>
          <w:rFonts w:cs="Arial"/>
          <w:i/>
          <w:iCs/>
        </w:rPr>
        <w:t xml:space="preserve"> 1979</w:t>
      </w:r>
      <w:r>
        <w:rPr>
          <w:rFonts w:cs="Arial"/>
        </w:rPr>
        <w:t xml:space="preserve"> (</w:t>
      </w:r>
      <w:r w:rsidRPr="00EC7959">
        <w:rPr>
          <w:rFonts w:cs="Arial"/>
        </w:rPr>
        <w:t>EPA Act</w:t>
      </w:r>
      <w:r>
        <w:rPr>
          <w:rFonts w:cs="Arial"/>
        </w:rPr>
        <w:t>)</w:t>
      </w:r>
    </w:p>
    <w:p w14:paraId="0CB4672E" w14:textId="77777777" w:rsidR="00B01D5F" w:rsidRDefault="00B01D5F" w:rsidP="0055548A">
      <w:pPr>
        <w:pStyle w:val="ListParagraph"/>
        <w:numPr>
          <w:ilvl w:val="0"/>
          <w:numId w:val="62"/>
        </w:numPr>
        <w:rPr>
          <w:rFonts w:cs="Arial"/>
        </w:rPr>
      </w:pPr>
      <w:r w:rsidRPr="00CB30D6">
        <w:rPr>
          <w:rFonts w:cs="Arial"/>
          <w:b/>
          <w:bCs/>
        </w:rPr>
        <w:t>Planning Agreement</w:t>
      </w:r>
      <w:r>
        <w:rPr>
          <w:rFonts w:cs="Arial"/>
        </w:rPr>
        <w:t xml:space="preserve">(s) under </w:t>
      </w:r>
      <w:r w:rsidRPr="00806A21">
        <w:rPr>
          <w:rFonts w:cs="Arial"/>
        </w:rPr>
        <w:t>Part 7 Division 7.1 Subdivision 2 of the</w:t>
      </w:r>
      <w:r>
        <w:rPr>
          <w:rFonts w:cs="Arial"/>
        </w:rPr>
        <w:t xml:space="preserve"> EPA Act</w:t>
      </w:r>
    </w:p>
    <w:p w14:paraId="7FE6F8B1" w14:textId="77777777" w:rsidR="00B01D5F" w:rsidRDefault="00B01D5F" w:rsidP="0055548A">
      <w:pPr>
        <w:pStyle w:val="ListParagraph"/>
        <w:numPr>
          <w:ilvl w:val="0"/>
          <w:numId w:val="62"/>
        </w:numPr>
        <w:rPr>
          <w:rFonts w:cs="Arial"/>
        </w:rPr>
      </w:pPr>
      <w:r w:rsidRPr="00CB30D6">
        <w:rPr>
          <w:rFonts w:cs="Arial"/>
          <w:b/>
          <w:bCs/>
        </w:rPr>
        <w:t>Special rates</w:t>
      </w:r>
      <w:r>
        <w:rPr>
          <w:rFonts w:cs="Arial"/>
        </w:rPr>
        <w:t xml:space="preserve"> under </w:t>
      </w:r>
      <w:r w:rsidRPr="00453C6D">
        <w:rPr>
          <w:rFonts w:cs="Arial"/>
        </w:rPr>
        <w:t xml:space="preserve">Section 495 of the </w:t>
      </w:r>
      <w:r w:rsidRPr="002F0C89">
        <w:rPr>
          <w:rFonts w:cs="Arial"/>
          <w:i/>
          <w:iCs/>
        </w:rPr>
        <w:t>Local Government Act, 1993</w:t>
      </w:r>
      <w:r>
        <w:rPr>
          <w:rFonts w:cs="Arial"/>
        </w:rPr>
        <w:t xml:space="preserve"> (LG Act</w:t>
      </w:r>
      <w:r w:rsidRPr="00453C6D">
        <w:rPr>
          <w:rFonts w:cs="Arial"/>
        </w:rPr>
        <w:t>)</w:t>
      </w:r>
    </w:p>
    <w:p w14:paraId="5ADFAC37" w14:textId="77777777" w:rsidR="00B01D5F" w:rsidRDefault="00B01D5F" w:rsidP="0055548A">
      <w:pPr>
        <w:pStyle w:val="ListParagraph"/>
        <w:numPr>
          <w:ilvl w:val="0"/>
          <w:numId w:val="62"/>
        </w:numPr>
        <w:rPr>
          <w:rFonts w:cs="Arial"/>
        </w:rPr>
      </w:pPr>
      <w:r w:rsidRPr="00CB30D6">
        <w:rPr>
          <w:rFonts w:cs="Arial"/>
          <w:b/>
          <w:bCs/>
        </w:rPr>
        <w:t>Developer contributions</w:t>
      </w:r>
      <w:r>
        <w:rPr>
          <w:rFonts w:cs="Arial"/>
        </w:rPr>
        <w:t xml:space="preserve"> under Division 7.1 of the EPA Act and </w:t>
      </w:r>
      <w:r w:rsidRPr="00C36E32">
        <w:rPr>
          <w:rFonts w:cs="Arial"/>
        </w:rPr>
        <w:t xml:space="preserve">Section 64 contributions under the </w:t>
      </w:r>
      <w:r w:rsidRPr="002F0C89">
        <w:rPr>
          <w:rFonts w:cs="Arial"/>
        </w:rPr>
        <w:t>LG Act</w:t>
      </w:r>
      <w:r>
        <w:rPr>
          <w:rFonts w:cs="Arial"/>
        </w:rPr>
        <w:t>.</w:t>
      </w:r>
    </w:p>
    <w:p w14:paraId="51DE9505" w14:textId="77777777" w:rsidR="00B01D5F" w:rsidRDefault="00B01D5F" w:rsidP="00B01D5F">
      <w:pPr>
        <w:rPr>
          <w:rFonts w:cs="Arial"/>
        </w:rPr>
      </w:pPr>
      <w:r>
        <w:rPr>
          <w:rFonts w:cs="Arial"/>
        </w:rPr>
        <w:t xml:space="preserve">Of these options: </w:t>
      </w:r>
    </w:p>
    <w:p w14:paraId="6307AEE4" w14:textId="4EEB70E2" w:rsidR="00B01D5F" w:rsidRPr="0084500D" w:rsidRDefault="00244E6B" w:rsidP="0055548A">
      <w:pPr>
        <w:pStyle w:val="ListParagraph"/>
        <w:numPr>
          <w:ilvl w:val="0"/>
          <w:numId w:val="63"/>
        </w:numPr>
        <w:rPr>
          <w:rFonts w:cs="Arial"/>
        </w:rPr>
      </w:pPr>
      <w:r>
        <w:rPr>
          <w:rFonts w:cs="Arial"/>
        </w:rPr>
        <w:t>An overall</w:t>
      </w:r>
      <w:r w:rsidR="00B01D5F" w:rsidRPr="0084500D">
        <w:rPr>
          <w:rFonts w:cs="Arial"/>
        </w:rPr>
        <w:t xml:space="preserve"> </w:t>
      </w:r>
      <w:r w:rsidR="005F7992">
        <w:rPr>
          <w:rFonts w:cs="Arial"/>
          <w:b/>
          <w:bCs/>
        </w:rPr>
        <w:t>P</w:t>
      </w:r>
      <w:r w:rsidR="00B01D5F" w:rsidRPr="008D45D5">
        <w:rPr>
          <w:rFonts w:cs="Arial"/>
          <w:b/>
          <w:bCs/>
        </w:rPr>
        <w:t xml:space="preserve">lanning </w:t>
      </w:r>
      <w:r w:rsidR="005F7992">
        <w:rPr>
          <w:rFonts w:cs="Arial"/>
          <w:b/>
          <w:bCs/>
        </w:rPr>
        <w:t>A</w:t>
      </w:r>
      <w:r w:rsidR="00B01D5F" w:rsidRPr="008D45D5">
        <w:rPr>
          <w:rFonts w:cs="Arial"/>
          <w:b/>
          <w:bCs/>
        </w:rPr>
        <w:t>greement</w:t>
      </w:r>
      <w:r w:rsidR="00B01D5F" w:rsidRPr="0084500D">
        <w:rPr>
          <w:rFonts w:cs="Arial"/>
        </w:rPr>
        <w:t xml:space="preserve"> </w:t>
      </w:r>
      <w:r w:rsidR="00B01D5F">
        <w:rPr>
          <w:rFonts w:cs="Arial"/>
        </w:rPr>
        <w:t>would generally be im</w:t>
      </w:r>
      <w:r w:rsidR="00B01D5F" w:rsidRPr="0084500D">
        <w:rPr>
          <w:rFonts w:cs="Arial"/>
        </w:rPr>
        <w:t xml:space="preserve">practical </w:t>
      </w:r>
      <w:r w:rsidR="00B01D5F">
        <w:rPr>
          <w:rFonts w:cs="Arial"/>
        </w:rPr>
        <w:t xml:space="preserve">due to the high number of landowners. However, </w:t>
      </w:r>
      <w:r w:rsidR="00B01D5F">
        <w:t xml:space="preserve">a Planning Agreement with a much smaller set of landowners could be considered </w:t>
      </w:r>
      <w:r w:rsidR="00C84B28">
        <w:t xml:space="preserve">to resolve </w:t>
      </w:r>
      <w:r w:rsidR="00C60E79">
        <w:t>an infrastructure</w:t>
      </w:r>
      <w:r w:rsidR="00C84B28">
        <w:t xml:space="preserve"> issue</w:t>
      </w:r>
      <w:r w:rsidR="00C60E79">
        <w:t xml:space="preserve"> affecting a small number of landowners</w:t>
      </w:r>
      <w:r w:rsidR="00B01D5F">
        <w:t xml:space="preserve">, e.g. to establish </w:t>
      </w:r>
      <w:r w:rsidR="00506F30">
        <w:t>a</w:t>
      </w:r>
      <w:r w:rsidR="00B01D5F">
        <w:t xml:space="preserve"> fire trail.</w:t>
      </w:r>
    </w:p>
    <w:p w14:paraId="38CD4502" w14:textId="02CD775D" w:rsidR="00B01D5F" w:rsidRDefault="00B01D5F" w:rsidP="0055548A">
      <w:pPr>
        <w:pStyle w:val="ListParagraph"/>
        <w:numPr>
          <w:ilvl w:val="0"/>
          <w:numId w:val="63"/>
        </w:numPr>
        <w:rPr>
          <w:rFonts w:cs="Arial"/>
        </w:rPr>
      </w:pPr>
      <w:r>
        <w:rPr>
          <w:rFonts w:cs="Arial"/>
        </w:rPr>
        <w:t>T</w:t>
      </w:r>
      <w:r w:rsidRPr="0084500D">
        <w:rPr>
          <w:rFonts w:cs="Arial"/>
        </w:rPr>
        <w:t xml:space="preserve">he </w:t>
      </w:r>
      <w:r w:rsidRPr="008D45D5">
        <w:rPr>
          <w:rFonts w:cs="Arial"/>
          <w:b/>
          <w:bCs/>
        </w:rPr>
        <w:t>developer contributions</w:t>
      </w:r>
      <w:r w:rsidRPr="0084500D">
        <w:rPr>
          <w:rFonts w:cs="Arial"/>
        </w:rPr>
        <w:t xml:space="preserve"> </w:t>
      </w:r>
      <w:r w:rsidR="00B852D3">
        <w:rPr>
          <w:rFonts w:cs="Arial"/>
        </w:rPr>
        <w:t>approach</w:t>
      </w:r>
      <w:r w:rsidRPr="0084500D">
        <w:rPr>
          <w:rFonts w:cs="Arial"/>
        </w:rPr>
        <w:t xml:space="preserve"> would have an unacceptable financial risk</w:t>
      </w:r>
      <w:r w:rsidR="00857BAC">
        <w:rPr>
          <w:rFonts w:cs="Arial"/>
        </w:rPr>
        <w:t>.</w:t>
      </w:r>
      <w:r w:rsidR="00F6306D">
        <w:rPr>
          <w:rFonts w:cs="Arial"/>
        </w:rPr>
        <w:t xml:space="preserve"> </w:t>
      </w:r>
      <w:r w:rsidRPr="0084500D">
        <w:rPr>
          <w:rFonts w:cs="Arial"/>
        </w:rPr>
        <w:t>Council</w:t>
      </w:r>
      <w:r w:rsidR="00182DCA">
        <w:rPr>
          <w:rFonts w:cs="Arial"/>
        </w:rPr>
        <w:t xml:space="preserve"> </w:t>
      </w:r>
      <w:r w:rsidR="00BB5A75">
        <w:rPr>
          <w:rFonts w:cs="Arial"/>
        </w:rPr>
        <w:t>would need to fund</w:t>
      </w:r>
      <w:r w:rsidRPr="0084500D">
        <w:rPr>
          <w:rFonts w:cs="Arial"/>
        </w:rPr>
        <w:t xml:space="preserve"> </w:t>
      </w:r>
      <w:r w:rsidR="00B852D3">
        <w:rPr>
          <w:rFonts w:cs="Arial"/>
        </w:rPr>
        <w:t>the</w:t>
      </w:r>
      <w:r w:rsidRPr="0084500D">
        <w:rPr>
          <w:rFonts w:cs="Arial"/>
        </w:rPr>
        <w:t xml:space="preserve"> essential infrastructure </w:t>
      </w:r>
      <w:proofErr w:type="gramStart"/>
      <w:r w:rsidRPr="0084500D">
        <w:rPr>
          <w:rFonts w:cs="Arial"/>
        </w:rPr>
        <w:t xml:space="preserve">upfront, </w:t>
      </w:r>
      <w:r w:rsidR="00B67C12">
        <w:rPr>
          <w:rFonts w:cs="Arial"/>
        </w:rPr>
        <w:t>but</w:t>
      </w:r>
      <w:proofErr w:type="gramEnd"/>
      <w:r w:rsidR="00B67C12">
        <w:rPr>
          <w:rFonts w:cs="Arial"/>
        </w:rPr>
        <w:t xml:space="preserve"> would only have the ability to</w:t>
      </w:r>
      <w:r w:rsidR="000D2F17">
        <w:rPr>
          <w:rFonts w:cs="Arial"/>
        </w:rPr>
        <w:t xml:space="preserve"> recoup</w:t>
      </w:r>
      <w:r w:rsidR="006810C3">
        <w:rPr>
          <w:rFonts w:cs="Arial"/>
        </w:rPr>
        <w:t xml:space="preserve"> costs </w:t>
      </w:r>
      <w:r w:rsidR="00B67C12">
        <w:rPr>
          <w:rFonts w:cs="Arial"/>
        </w:rPr>
        <w:t xml:space="preserve">as individual properties are </w:t>
      </w:r>
      <w:r w:rsidRPr="0084500D">
        <w:rPr>
          <w:rFonts w:cs="Arial"/>
        </w:rPr>
        <w:t>develop</w:t>
      </w:r>
      <w:r w:rsidR="00F8731A">
        <w:rPr>
          <w:rFonts w:cs="Arial"/>
        </w:rPr>
        <w:t>ed</w:t>
      </w:r>
      <w:r w:rsidR="00A943BE">
        <w:rPr>
          <w:rFonts w:cs="Arial"/>
        </w:rPr>
        <w:t>.</w:t>
      </w:r>
      <w:r w:rsidR="00857BAC">
        <w:rPr>
          <w:rFonts w:cs="Arial"/>
        </w:rPr>
        <w:t xml:space="preserve"> </w:t>
      </w:r>
      <w:r w:rsidR="00A943BE">
        <w:rPr>
          <w:rFonts w:cs="Arial"/>
        </w:rPr>
        <w:t>This</w:t>
      </w:r>
      <w:r w:rsidR="00857BAC">
        <w:rPr>
          <w:rFonts w:cs="Arial"/>
        </w:rPr>
        <w:t xml:space="preserve"> would</w:t>
      </w:r>
      <w:r w:rsidR="00F8731A">
        <w:rPr>
          <w:rFonts w:cs="Arial"/>
        </w:rPr>
        <w:t xml:space="preserve"> take many years</w:t>
      </w:r>
      <w:r w:rsidR="00A943BE">
        <w:rPr>
          <w:rFonts w:cs="Arial"/>
        </w:rPr>
        <w:t xml:space="preserve"> and place</w:t>
      </w:r>
      <w:r w:rsidR="00416263">
        <w:rPr>
          <w:rFonts w:cs="Arial"/>
        </w:rPr>
        <w:t xml:space="preserve"> a significant cost burden </w:t>
      </w:r>
      <w:r w:rsidR="00A943BE">
        <w:rPr>
          <w:rFonts w:cs="Arial"/>
        </w:rPr>
        <w:t>on</w:t>
      </w:r>
      <w:r w:rsidR="00416263">
        <w:rPr>
          <w:rFonts w:cs="Arial"/>
        </w:rPr>
        <w:t xml:space="preserve"> Council</w:t>
      </w:r>
      <w:r w:rsidRPr="0084500D">
        <w:rPr>
          <w:rFonts w:cs="Arial"/>
        </w:rPr>
        <w:t>.</w:t>
      </w:r>
    </w:p>
    <w:p w14:paraId="35DD31F2" w14:textId="77777777" w:rsidR="00B01D5F" w:rsidRDefault="00B01D5F" w:rsidP="0055548A">
      <w:pPr>
        <w:pStyle w:val="ListParagraph"/>
        <w:numPr>
          <w:ilvl w:val="0"/>
          <w:numId w:val="63"/>
        </w:numPr>
        <w:rPr>
          <w:rStyle w:val="Hyperlink"/>
          <w:rFonts w:cs="Arial"/>
          <w:color w:val="auto"/>
          <w:u w:val="none"/>
        </w:rPr>
      </w:pPr>
      <w:r w:rsidRPr="008D45D5">
        <w:rPr>
          <w:rStyle w:val="Hyperlink"/>
          <w:rFonts w:cs="Arial"/>
          <w:b/>
          <w:bCs/>
          <w:color w:val="auto"/>
          <w:u w:val="none"/>
        </w:rPr>
        <w:t>Schedule 7 of the EPA Act</w:t>
      </w:r>
      <w:r w:rsidRPr="00951393">
        <w:rPr>
          <w:rStyle w:val="Hyperlink"/>
          <w:rFonts w:cs="Arial"/>
          <w:color w:val="auto"/>
          <w:u w:val="none"/>
        </w:rPr>
        <w:t xml:space="preserve"> can only be utilised if agreement is secured </w:t>
      </w:r>
      <w:r>
        <w:rPr>
          <w:rStyle w:val="Hyperlink"/>
          <w:rFonts w:cs="Arial"/>
          <w:color w:val="auto"/>
          <w:u w:val="none"/>
        </w:rPr>
        <w:t xml:space="preserve">by a formal ballot </w:t>
      </w:r>
      <w:r w:rsidRPr="00951393">
        <w:rPr>
          <w:rStyle w:val="Hyperlink"/>
          <w:rFonts w:cs="Arial"/>
          <w:color w:val="auto"/>
          <w:u w:val="none"/>
        </w:rPr>
        <w:t>from at least 60% of all landowners and the owners of at least 60% of the total land area.</w:t>
      </w:r>
      <w:r>
        <w:rPr>
          <w:rStyle w:val="Hyperlink"/>
          <w:rFonts w:cs="Arial"/>
          <w:color w:val="auto"/>
          <w:u w:val="none"/>
        </w:rPr>
        <w:t xml:space="preserve">  </w:t>
      </w:r>
      <w:r w:rsidRPr="00951393">
        <w:rPr>
          <w:rStyle w:val="Hyperlink"/>
          <w:rFonts w:cs="Arial"/>
          <w:color w:val="auto"/>
          <w:u w:val="none"/>
        </w:rPr>
        <w:t xml:space="preserve">Given the ratio of total lots (89) to proposed new dwelling sites (23), </w:t>
      </w:r>
      <w:r>
        <w:rPr>
          <w:rStyle w:val="Hyperlink"/>
          <w:rFonts w:cs="Arial"/>
          <w:color w:val="auto"/>
          <w:u w:val="none"/>
        </w:rPr>
        <w:t xml:space="preserve">it is unlikely that the required landowner agreement could be secured. Hence, </w:t>
      </w:r>
      <w:r w:rsidRPr="00951393">
        <w:rPr>
          <w:rStyle w:val="Hyperlink"/>
          <w:rFonts w:cs="Arial"/>
          <w:color w:val="auto"/>
          <w:u w:val="none"/>
        </w:rPr>
        <w:t>Council does not propose to attempt to utilise Schedule 7 of the EPA Act.</w:t>
      </w:r>
    </w:p>
    <w:p w14:paraId="01D1F10D" w14:textId="08DC2D80" w:rsidR="00B01D5F" w:rsidRPr="00951393" w:rsidRDefault="00B01D5F" w:rsidP="0055548A">
      <w:pPr>
        <w:pStyle w:val="ListParagraph"/>
        <w:numPr>
          <w:ilvl w:val="0"/>
          <w:numId w:val="63"/>
        </w:numPr>
        <w:rPr>
          <w:rFonts w:cs="Arial"/>
        </w:rPr>
      </w:pPr>
      <w:r w:rsidRPr="008D45D5">
        <w:rPr>
          <w:rStyle w:val="Hyperlink"/>
          <w:rFonts w:cs="Arial"/>
          <w:b/>
          <w:bCs/>
          <w:color w:val="auto"/>
          <w:u w:val="none"/>
        </w:rPr>
        <w:t>Special rates</w:t>
      </w:r>
      <w:r>
        <w:rPr>
          <w:rStyle w:val="Hyperlink"/>
          <w:rFonts w:cs="Arial"/>
          <w:color w:val="auto"/>
          <w:u w:val="none"/>
        </w:rPr>
        <w:t xml:space="preserve"> have been successfully used to the provision of infrastructure in Jerberra and Verons Estates.</w:t>
      </w:r>
      <w:r w:rsidR="0068559E">
        <w:rPr>
          <w:rStyle w:val="Hyperlink"/>
          <w:rFonts w:cs="Arial"/>
          <w:color w:val="auto"/>
          <w:u w:val="none"/>
        </w:rPr>
        <w:t xml:space="preserve">  </w:t>
      </w:r>
      <w:r w:rsidR="0068559E" w:rsidRPr="00696584">
        <w:t xml:space="preserve">In principle, special rates are the preferred cost recoupment option because it allows the costs to landowners to be spread over </w:t>
      </w:r>
      <w:proofErr w:type="gramStart"/>
      <w:r w:rsidR="0068559E" w:rsidRPr="00696584">
        <w:t>a number of</w:t>
      </w:r>
      <w:proofErr w:type="gramEnd"/>
      <w:r w:rsidR="0068559E" w:rsidRPr="00696584">
        <w:t xml:space="preserve"> years and provides more financial certainty for Council.</w:t>
      </w:r>
      <w:r w:rsidR="0068559E">
        <w:t xml:space="preserve"> In broad terms, </w:t>
      </w:r>
      <w:r w:rsidR="0068559E" w:rsidRPr="00696584">
        <w:t xml:space="preserve">Council </w:t>
      </w:r>
      <w:r w:rsidR="0068559E">
        <w:t>could potentially take</w:t>
      </w:r>
      <w:r w:rsidR="0068559E" w:rsidRPr="00696584">
        <w:rPr>
          <w:rFonts w:cs="Arial"/>
        </w:rPr>
        <w:t xml:space="preserve"> out a loan</w:t>
      </w:r>
      <w:r w:rsidR="0068559E">
        <w:rPr>
          <w:rFonts w:cs="Arial"/>
        </w:rPr>
        <w:t>,</w:t>
      </w:r>
      <w:r w:rsidR="0068559E" w:rsidRPr="00696584">
        <w:rPr>
          <w:rFonts w:cs="Arial"/>
        </w:rPr>
        <w:t xml:space="preserve"> </w:t>
      </w:r>
      <w:r w:rsidR="0068559E">
        <w:rPr>
          <w:rFonts w:cs="Arial"/>
        </w:rPr>
        <w:t xml:space="preserve">coordinate the </w:t>
      </w:r>
      <w:r w:rsidR="0068559E" w:rsidRPr="00696584">
        <w:rPr>
          <w:rFonts w:cs="Arial"/>
        </w:rPr>
        <w:t>infrastructure</w:t>
      </w:r>
      <w:r w:rsidR="0068559E">
        <w:rPr>
          <w:rFonts w:cs="Arial"/>
        </w:rPr>
        <w:t xml:space="preserve"> upgrades, and meet the loan repayments using special rates levied from the Estate. </w:t>
      </w:r>
      <w:r w:rsidR="0068559E" w:rsidRPr="00696584">
        <w:rPr>
          <w:rFonts w:cs="Arial"/>
        </w:rPr>
        <w:t xml:space="preserve"> </w:t>
      </w:r>
    </w:p>
    <w:p w14:paraId="68DFD000" w14:textId="0C7F1BC2" w:rsidR="003D4720" w:rsidRDefault="000F06D1" w:rsidP="003D4720">
      <w:pPr>
        <w:rPr>
          <w:rStyle w:val="Hyperlink"/>
          <w:rFonts w:cs="Arial"/>
          <w:color w:val="auto"/>
          <w:u w:val="none"/>
        </w:rPr>
      </w:pPr>
      <w:r>
        <w:rPr>
          <w:rFonts w:cs="Arial"/>
        </w:rPr>
        <w:lastRenderedPageBreak/>
        <w:t xml:space="preserve">Special rates </w:t>
      </w:r>
      <w:r w:rsidR="00600D6C">
        <w:rPr>
          <w:rFonts w:cs="Arial"/>
        </w:rPr>
        <w:t>and</w:t>
      </w:r>
      <w:r w:rsidR="003A4F68">
        <w:rPr>
          <w:rFonts w:cs="Arial"/>
        </w:rPr>
        <w:t xml:space="preserve"> the associated </w:t>
      </w:r>
      <w:r w:rsidR="003A4F68" w:rsidRPr="003A4F68">
        <w:rPr>
          <w:rFonts w:cs="Arial"/>
        </w:rPr>
        <w:t>Special Rate Variation (SRV)</w:t>
      </w:r>
      <w:r w:rsidR="00F20E6D">
        <w:rPr>
          <w:rFonts w:cs="Arial"/>
        </w:rPr>
        <w:t xml:space="preserve"> process </w:t>
      </w:r>
      <w:r>
        <w:rPr>
          <w:rFonts w:cs="Arial"/>
        </w:rPr>
        <w:t>are</w:t>
      </w:r>
      <w:r w:rsidR="006A5B39">
        <w:rPr>
          <w:rFonts w:cs="Arial"/>
        </w:rPr>
        <w:t xml:space="preserve"> </w:t>
      </w:r>
      <w:r>
        <w:rPr>
          <w:rFonts w:cs="Arial"/>
        </w:rPr>
        <w:t xml:space="preserve">discussed </w:t>
      </w:r>
      <w:r w:rsidR="006A5B39">
        <w:rPr>
          <w:rFonts w:cs="Arial"/>
        </w:rPr>
        <w:t>below.</w:t>
      </w:r>
    </w:p>
    <w:p w14:paraId="7254DBCD" w14:textId="5B558321" w:rsidR="009E56F8" w:rsidRPr="0061220E" w:rsidRDefault="009E56F8" w:rsidP="00276073">
      <w:pPr>
        <w:ind w:left="-5"/>
        <w:rPr>
          <w:rFonts w:cs="Arial"/>
          <w:b/>
          <w:bCs/>
        </w:rPr>
      </w:pPr>
      <w:r w:rsidRPr="0061220E">
        <w:rPr>
          <w:rFonts w:cs="Arial"/>
          <w:b/>
          <w:bCs/>
        </w:rPr>
        <w:t xml:space="preserve">Special Rates &amp; Special </w:t>
      </w:r>
      <w:r w:rsidR="00AC27C2">
        <w:rPr>
          <w:rFonts w:cs="Arial"/>
          <w:b/>
          <w:bCs/>
        </w:rPr>
        <w:t xml:space="preserve">Rate </w:t>
      </w:r>
      <w:r w:rsidRPr="0061220E">
        <w:rPr>
          <w:rFonts w:cs="Arial"/>
          <w:b/>
          <w:bCs/>
        </w:rPr>
        <w:t>Variation</w:t>
      </w:r>
      <w:r w:rsidR="00AC27C2">
        <w:rPr>
          <w:rFonts w:cs="Arial"/>
          <w:b/>
          <w:bCs/>
        </w:rPr>
        <w:t xml:space="preserve"> (SRV)</w:t>
      </w:r>
    </w:p>
    <w:p w14:paraId="26CB5C02" w14:textId="6F54C5E8" w:rsidR="009E56F8" w:rsidRPr="00453C6D" w:rsidRDefault="009E56F8" w:rsidP="009E56F8">
      <w:pPr>
        <w:ind w:left="-5"/>
        <w:rPr>
          <w:rFonts w:cs="Arial"/>
        </w:rPr>
      </w:pPr>
      <w:r w:rsidRPr="00453C6D">
        <w:rPr>
          <w:rFonts w:cs="Arial"/>
        </w:rPr>
        <w:t xml:space="preserve">Section 495 of the Local Government Act (1993) allows </w:t>
      </w:r>
      <w:r w:rsidR="00626B9C">
        <w:rPr>
          <w:rFonts w:cs="Arial"/>
        </w:rPr>
        <w:t>Councils</w:t>
      </w:r>
      <w:r w:rsidRPr="00453C6D">
        <w:rPr>
          <w:rFonts w:cs="Arial"/>
        </w:rPr>
        <w:t xml:space="preserve"> to levy Special Rates.  A Council may make a special rate for or towards meeting the cost of any works, services, facilities or activities provided or undertaken, or proposed to be provided or undertaken, by the Council within the whole or any part of the Council’s area, other than domestic waste management services. The special rate is to be levied on such rateable land in the council’s area as, in the council’s opinion: </w:t>
      </w:r>
    </w:p>
    <w:p w14:paraId="62958F31" w14:textId="77777777" w:rsidR="009E56F8" w:rsidRPr="0058355B" w:rsidRDefault="009E56F8" w:rsidP="0055548A">
      <w:pPr>
        <w:pStyle w:val="ListParagraph"/>
        <w:numPr>
          <w:ilvl w:val="0"/>
          <w:numId w:val="61"/>
        </w:numPr>
        <w:spacing w:before="0" w:after="200" w:line="250" w:lineRule="auto"/>
        <w:rPr>
          <w:rFonts w:cs="Arial"/>
        </w:rPr>
      </w:pPr>
      <w:r w:rsidRPr="002F0C89">
        <w:rPr>
          <w:rFonts w:cs="Arial"/>
          <w:i/>
        </w:rPr>
        <w:t xml:space="preserve">benefits or will benefit from the works, services, facilities or activities; or </w:t>
      </w:r>
    </w:p>
    <w:p w14:paraId="1EA33C2B" w14:textId="77777777" w:rsidR="009E56F8" w:rsidRPr="0058355B" w:rsidRDefault="009E56F8" w:rsidP="0055548A">
      <w:pPr>
        <w:pStyle w:val="ListParagraph"/>
        <w:numPr>
          <w:ilvl w:val="0"/>
          <w:numId w:val="61"/>
        </w:numPr>
        <w:spacing w:before="0" w:after="247" w:line="250" w:lineRule="auto"/>
        <w:rPr>
          <w:rFonts w:cs="Arial"/>
        </w:rPr>
      </w:pPr>
      <w:r w:rsidRPr="002F0C89">
        <w:rPr>
          <w:rFonts w:cs="Arial"/>
          <w:i/>
        </w:rPr>
        <w:t xml:space="preserve">contributes or will contribute to the need for the works, services, facilities or activities; or </w:t>
      </w:r>
    </w:p>
    <w:p w14:paraId="774810A3" w14:textId="77777777" w:rsidR="009E56F8" w:rsidRPr="0058355B" w:rsidRDefault="009E56F8" w:rsidP="0055548A">
      <w:pPr>
        <w:pStyle w:val="ListParagraph"/>
        <w:numPr>
          <w:ilvl w:val="0"/>
          <w:numId w:val="61"/>
        </w:numPr>
        <w:spacing w:before="0" w:after="200" w:line="250" w:lineRule="auto"/>
        <w:rPr>
          <w:rFonts w:cs="Arial"/>
        </w:rPr>
      </w:pPr>
      <w:r w:rsidRPr="002F0C89">
        <w:rPr>
          <w:rFonts w:cs="Arial"/>
          <w:i/>
        </w:rPr>
        <w:t xml:space="preserve">has or will have access to the works, services, facilities or activities. </w:t>
      </w:r>
    </w:p>
    <w:p w14:paraId="22B3474F" w14:textId="07DB5E91" w:rsidR="009E56F8" w:rsidRPr="00633EA2" w:rsidRDefault="009E56F8" w:rsidP="009E56F8">
      <w:r w:rsidRPr="00633EA2">
        <w:t xml:space="preserve">To avoid impacting on other expenditure programs, a special </w:t>
      </w:r>
      <w:r w:rsidR="00AC27C2">
        <w:t xml:space="preserve">rate </w:t>
      </w:r>
      <w:r w:rsidRPr="00633EA2">
        <w:t xml:space="preserve">variation </w:t>
      </w:r>
      <w:r w:rsidR="00AC27C2">
        <w:t xml:space="preserve">(SRV) </w:t>
      </w:r>
      <w:r w:rsidR="00BD0432" w:rsidRPr="00BD0432">
        <w:t xml:space="preserve">to the </w:t>
      </w:r>
      <w:r w:rsidR="00A2462E">
        <w:t>‘</w:t>
      </w:r>
      <w:r w:rsidR="00BD0432" w:rsidRPr="00BD0432">
        <w:t>rate peg</w:t>
      </w:r>
      <w:r w:rsidR="00A2462E">
        <w:t>’</w:t>
      </w:r>
      <w:r w:rsidR="00BD0432">
        <w:t xml:space="preserve"> </w:t>
      </w:r>
      <w:r>
        <w:t>must</w:t>
      </w:r>
      <w:r w:rsidRPr="00633EA2">
        <w:t xml:space="preserve"> be sought</w:t>
      </w:r>
      <w:r>
        <w:t xml:space="preserve"> </w:t>
      </w:r>
      <w:r w:rsidRPr="00633EA2">
        <w:t>from IPART to increase the total rate</w:t>
      </w:r>
      <w:r>
        <w:t xml:space="preserve"> </w:t>
      </w:r>
      <w:r w:rsidRPr="00633EA2">
        <w:t xml:space="preserve">revenue above the rate pegging limit.  </w:t>
      </w:r>
    </w:p>
    <w:p w14:paraId="52C3728C" w14:textId="38561FFD" w:rsidR="009E56F8" w:rsidRPr="00633EA2" w:rsidRDefault="009E56F8" w:rsidP="009E56F8">
      <w:r w:rsidRPr="00633EA2">
        <w:t xml:space="preserve">IPART would assess the application against the </w:t>
      </w:r>
      <w:hyperlink r:id="rId114" w:history="1">
        <w:r w:rsidRPr="000F5C89">
          <w:rPr>
            <w:rStyle w:val="Hyperlink"/>
          </w:rPr>
          <w:t>guidelines</w:t>
        </w:r>
      </w:hyperlink>
      <w:r w:rsidRPr="00633EA2">
        <w:t xml:space="preserve"> published by the </w:t>
      </w:r>
      <w:r>
        <w:t>Office of Local Government</w:t>
      </w:r>
      <w:r w:rsidRPr="00633EA2">
        <w:t>. Council would need to engage</w:t>
      </w:r>
      <w:r>
        <w:t xml:space="preserve"> </w:t>
      </w:r>
      <w:r w:rsidRPr="00633EA2">
        <w:t xml:space="preserve">and consult with the community and demonstrate to IPART that </w:t>
      </w:r>
      <w:r w:rsidR="006F1274">
        <w:t>the criteria</w:t>
      </w:r>
      <w:r w:rsidR="00DA511F">
        <w:t xml:space="preserve"> for</w:t>
      </w:r>
      <w:r>
        <w:t xml:space="preserve"> </w:t>
      </w:r>
      <w:r w:rsidRPr="00633EA2">
        <w:t>special variation</w:t>
      </w:r>
      <w:r w:rsidR="00DA511F">
        <w:t>s have been satisfied</w:t>
      </w:r>
      <w:r w:rsidRPr="00633EA2">
        <w:t xml:space="preserve">.  </w:t>
      </w:r>
      <w:r w:rsidR="00210E22">
        <w:t>D</w:t>
      </w:r>
      <w:r w:rsidRPr="00633EA2">
        <w:t xml:space="preserve">etails on expenditure and revenue </w:t>
      </w:r>
      <w:r w:rsidR="00210E22">
        <w:t xml:space="preserve">would need </w:t>
      </w:r>
      <w:r w:rsidRPr="00633EA2">
        <w:t>to</w:t>
      </w:r>
      <w:r w:rsidR="00210E22">
        <w:t xml:space="preserve"> be provided as part of the application to</w:t>
      </w:r>
      <w:r>
        <w:t xml:space="preserve"> </w:t>
      </w:r>
      <w:r w:rsidRPr="00633EA2">
        <w:t xml:space="preserve">IPART. </w:t>
      </w:r>
    </w:p>
    <w:p w14:paraId="2F0E3E53" w14:textId="6AEF17BC" w:rsidR="009E56F8" w:rsidRDefault="009E56F8" w:rsidP="009E56F8">
      <w:r w:rsidRPr="00633EA2">
        <w:t xml:space="preserve">If IPART </w:t>
      </w:r>
      <w:r w:rsidR="00401892">
        <w:t>did</w:t>
      </w:r>
      <w:r w:rsidRPr="00633EA2">
        <w:t xml:space="preserve"> not approve the special variation</w:t>
      </w:r>
      <w:r>
        <w:t xml:space="preserve"> </w:t>
      </w:r>
      <w:r w:rsidR="00A54FEF">
        <w:t xml:space="preserve">and </w:t>
      </w:r>
      <w:r w:rsidR="00A54FEF" w:rsidRPr="00633EA2">
        <w:t>proposed special rate arrangements</w:t>
      </w:r>
      <w:r w:rsidRPr="00633EA2">
        <w:t xml:space="preserve">, </w:t>
      </w:r>
      <w:r w:rsidR="00B775FF">
        <w:t>Council would not have the financial means to provide the essential infrastructure</w:t>
      </w:r>
      <w:r w:rsidR="00E54A4E">
        <w:t>.</w:t>
      </w:r>
      <w:r w:rsidR="006B7A64">
        <w:t xml:space="preserve"> </w:t>
      </w:r>
    </w:p>
    <w:p w14:paraId="37DACC46" w14:textId="0BB04A73" w:rsidR="007D2A5C" w:rsidRPr="002F0C89" w:rsidRDefault="00745AD4" w:rsidP="002F0C89">
      <w:pPr>
        <w:rPr>
          <w:u w:val="single"/>
        </w:rPr>
      </w:pPr>
      <w:r w:rsidRPr="002F0C89">
        <w:rPr>
          <w:u w:val="single"/>
        </w:rPr>
        <w:t>Pr</w:t>
      </w:r>
      <w:r w:rsidR="009C71C7">
        <w:rPr>
          <w:u w:val="single"/>
        </w:rPr>
        <w:t>evious and existing</w:t>
      </w:r>
      <w:r w:rsidR="00E31F8E" w:rsidRPr="002F0C89">
        <w:rPr>
          <w:u w:val="single"/>
        </w:rPr>
        <w:t xml:space="preserve"> special rate arrangements </w:t>
      </w:r>
    </w:p>
    <w:p w14:paraId="19E9785D" w14:textId="25CEDBDA" w:rsidR="006A6189" w:rsidRDefault="006A6189" w:rsidP="00E53D38">
      <w:pPr>
        <w:ind w:left="-5"/>
        <w:rPr>
          <w:rFonts w:cs="Arial"/>
        </w:rPr>
      </w:pPr>
      <w:r w:rsidRPr="00453C6D">
        <w:rPr>
          <w:rFonts w:cs="Arial"/>
        </w:rPr>
        <w:t xml:space="preserve">In 2006, Council determined that the most appropriate way to raise the funds necessary to carry out the re-zoning and associated road design for Nebraska Estate was via a special rate. Council was granted a special </w:t>
      </w:r>
      <w:r w:rsidR="00AC27C2">
        <w:rPr>
          <w:rFonts w:cs="Arial"/>
        </w:rPr>
        <w:t xml:space="preserve">rate </w:t>
      </w:r>
      <w:r w:rsidRPr="00453C6D">
        <w:rPr>
          <w:rFonts w:cs="Arial"/>
        </w:rPr>
        <w:t xml:space="preserve">variation and subsequently introduced special rates in 2006/2007 to repay </w:t>
      </w:r>
      <w:r w:rsidR="00E53D38">
        <w:rPr>
          <w:rFonts w:cs="Arial"/>
        </w:rPr>
        <w:t>the relevant loans.</w:t>
      </w:r>
      <w:r w:rsidR="00E33FBB">
        <w:rPr>
          <w:rFonts w:cs="Arial"/>
        </w:rPr>
        <w:t xml:space="preserve"> </w:t>
      </w:r>
      <w:r w:rsidRPr="007976E5">
        <w:rPr>
          <w:rFonts w:cs="Arial"/>
        </w:rPr>
        <w:t>The special rates ceased in 2016 when</w:t>
      </w:r>
      <w:r w:rsidRPr="00453C6D">
        <w:rPr>
          <w:rFonts w:cs="Arial"/>
        </w:rPr>
        <w:t xml:space="preserve"> the loans </w:t>
      </w:r>
      <w:r>
        <w:rPr>
          <w:rFonts w:cs="Arial"/>
        </w:rPr>
        <w:t>were repaid</w:t>
      </w:r>
      <w:r w:rsidRPr="00453C6D">
        <w:rPr>
          <w:rFonts w:cs="Arial"/>
        </w:rPr>
        <w:t>.</w:t>
      </w:r>
    </w:p>
    <w:p w14:paraId="33B8CAE4" w14:textId="4CC0449F" w:rsidR="003C3AAC" w:rsidRDefault="00745AD4" w:rsidP="00E40860">
      <w:pPr>
        <w:ind w:left="-5"/>
        <w:rPr>
          <w:rFonts w:cs="Arial"/>
        </w:rPr>
      </w:pPr>
      <w:r>
        <w:rPr>
          <w:rFonts w:cs="Arial"/>
        </w:rPr>
        <w:t>I</w:t>
      </w:r>
      <w:r w:rsidRPr="003C3AAC">
        <w:rPr>
          <w:rFonts w:cs="Arial"/>
        </w:rPr>
        <w:t>n 2008/2009</w:t>
      </w:r>
      <w:r>
        <w:rPr>
          <w:rFonts w:cs="Arial"/>
        </w:rPr>
        <w:t>, a</w:t>
      </w:r>
      <w:r w:rsidR="003C3AAC" w:rsidRPr="003C3AAC">
        <w:rPr>
          <w:rFonts w:cs="Arial"/>
        </w:rPr>
        <w:t xml:space="preserve"> special rate</w:t>
      </w:r>
      <w:r>
        <w:rPr>
          <w:rFonts w:cs="Arial"/>
        </w:rPr>
        <w:t xml:space="preserve"> for road construction</w:t>
      </w:r>
      <w:r w:rsidR="003C3AAC" w:rsidRPr="003C3AAC">
        <w:rPr>
          <w:rFonts w:cs="Arial"/>
        </w:rPr>
        <w:t xml:space="preserve"> was introduced to provide </w:t>
      </w:r>
      <w:r w:rsidR="00C55F5C">
        <w:rPr>
          <w:rFonts w:cs="Arial"/>
        </w:rPr>
        <w:t>nominal</w:t>
      </w:r>
      <w:r w:rsidR="00FD2049">
        <w:rPr>
          <w:rFonts w:cs="Arial"/>
        </w:rPr>
        <w:t xml:space="preserve"> </w:t>
      </w:r>
      <w:r w:rsidR="003C3AAC" w:rsidRPr="003C3AAC">
        <w:rPr>
          <w:rFonts w:cs="Arial"/>
        </w:rPr>
        <w:t>funding to progressively construct a ‘spinal route’ through the Estate and</w:t>
      </w:r>
      <w:r w:rsidR="00E40860">
        <w:rPr>
          <w:rFonts w:cs="Arial"/>
        </w:rPr>
        <w:t xml:space="preserve"> </w:t>
      </w:r>
      <w:r w:rsidR="003C3AAC" w:rsidRPr="003C3AAC">
        <w:rPr>
          <w:rFonts w:cs="Arial"/>
        </w:rPr>
        <w:t xml:space="preserve">associated drainage work. </w:t>
      </w:r>
      <w:r w:rsidR="00BA27DE">
        <w:rPr>
          <w:rFonts w:cs="Arial"/>
        </w:rPr>
        <w:t xml:space="preserve">The </w:t>
      </w:r>
      <w:r w:rsidR="003C3AAC" w:rsidRPr="003C3AAC">
        <w:rPr>
          <w:rFonts w:cs="Arial"/>
        </w:rPr>
        <w:t xml:space="preserve">amount raised by this special rate is </w:t>
      </w:r>
      <w:r w:rsidR="00272DFB">
        <w:rPr>
          <w:rFonts w:cs="Arial"/>
        </w:rPr>
        <w:t xml:space="preserve">minimal and </w:t>
      </w:r>
      <w:r w:rsidR="003C3AAC" w:rsidRPr="003C3AAC">
        <w:rPr>
          <w:rFonts w:cs="Arial"/>
        </w:rPr>
        <w:t>insufficient to</w:t>
      </w:r>
      <w:r w:rsidR="00E40860">
        <w:rPr>
          <w:rFonts w:cs="Arial"/>
        </w:rPr>
        <w:t xml:space="preserve"> </w:t>
      </w:r>
      <w:r w:rsidR="003C3AAC" w:rsidRPr="003C3AAC">
        <w:rPr>
          <w:rFonts w:cs="Arial"/>
        </w:rPr>
        <w:t>complete road construction within an acceptable timeframe, which in turn would impact on</w:t>
      </w:r>
      <w:r w:rsidR="0005080C">
        <w:rPr>
          <w:rFonts w:cs="Arial"/>
        </w:rPr>
        <w:t xml:space="preserve"> </w:t>
      </w:r>
      <w:r w:rsidR="003C3AAC" w:rsidRPr="003C3AAC">
        <w:rPr>
          <w:rFonts w:cs="Arial"/>
        </w:rPr>
        <w:t>the timeframe for development of the individual lots and their value.</w:t>
      </w:r>
      <w:r w:rsidR="006D6EFA">
        <w:rPr>
          <w:rFonts w:cs="Arial"/>
        </w:rPr>
        <w:t xml:space="preserve"> T</w:t>
      </w:r>
      <w:r w:rsidR="00BB1D8F">
        <w:rPr>
          <w:rFonts w:cs="Arial"/>
        </w:rPr>
        <w:t>his special rate</w:t>
      </w:r>
      <w:r w:rsidR="00F01007">
        <w:rPr>
          <w:rFonts w:cs="Arial"/>
        </w:rPr>
        <w:t xml:space="preserve"> </w:t>
      </w:r>
      <w:r w:rsidR="007E34C5">
        <w:rPr>
          <w:rFonts w:cs="Arial"/>
        </w:rPr>
        <w:t xml:space="preserve">currently </w:t>
      </w:r>
      <w:r w:rsidR="00F01007">
        <w:rPr>
          <w:rFonts w:cs="Arial"/>
        </w:rPr>
        <w:t xml:space="preserve">has no </w:t>
      </w:r>
      <w:r w:rsidR="007E34C5">
        <w:rPr>
          <w:rFonts w:cs="Arial"/>
        </w:rPr>
        <w:t xml:space="preserve">specified </w:t>
      </w:r>
      <w:r w:rsidR="00F01007">
        <w:rPr>
          <w:rFonts w:cs="Arial"/>
        </w:rPr>
        <w:t>end date</w:t>
      </w:r>
      <w:r w:rsidR="00425E27">
        <w:rPr>
          <w:rFonts w:cs="Arial"/>
        </w:rPr>
        <w:t>.</w:t>
      </w:r>
      <w:r w:rsidR="00F979F9">
        <w:rPr>
          <w:rFonts w:cs="Arial"/>
        </w:rPr>
        <w:t xml:space="preserve">  This arrangement will need to be reviewed as the planning process continues.</w:t>
      </w:r>
    </w:p>
    <w:p w14:paraId="09EC582F" w14:textId="1DA4A794" w:rsidR="00E31F8E" w:rsidRPr="00557697" w:rsidRDefault="00E31F8E" w:rsidP="00557697">
      <w:pPr>
        <w:ind w:left="-5"/>
        <w:rPr>
          <w:rFonts w:cs="Arial"/>
        </w:rPr>
      </w:pPr>
    </w:p>
    <w:p w14:paraId="1DAF3AD0" w14:textId="2EAE61C2" w:rsidR="00E37A80" w:rsidRDefault="00B870D9" w:rsidP="00D8632C">
      <w:pPr>
        <w:pStyle w:val="Heading3"/>
      </w:pPr>
      <w:bookmarkStart w:id="275" w:name="_Toc181775970"/>
      <w:r>
        <w:lastRenderedPageBreak/>
        <w:t xml:space="preserve">Cost </w:t>
      </w:r>
      <w:r w:rsidR="00A72344">
        <w:t>E</w:t>
      </w:r>
      <w:r>
        <w:t>stimate</w:t>
      </w:r>
      <w:bookmarkEnd w:id="275"/>
    </w:p>
    <w:p w14:paraId="42A635F3" w14:textId="65FBE2B8" w:rsidR="00F65B29" w:rsidRDefault="000E75F5" w:rsidP="005464A8">
      <w:pPr>
        <w:tabs>
          <w:tab w:val="left" w:pos="3369"/>
          <w:tab w:val="left" w:pos="6204"/>
          <w:tab w:val="left" w:pos="8046"/>
        </w:tabs>
      </w:pPr>
      <w:r>
        <w:t xml:space="preserve">As noted </w:t>
      </w:r>
      <w:r w:rsidR="00F34B3B">
        <w:t>in</w:t>
      </w:r>
      <w:r w:rsidR="00584B34">
        <w:t xml:space="preserve"> Section </w:t>
      </w:r>
      <w:r w:rsidR="003402F7">
        <w:fldChar w:fldCharType="begin"/>
      </w:r>
      <w:r w:rsidR="003402F7">
        <w:instrText xml:space="preserve"> REF _Ref138431558 \r \h </w:instrText>
      </w:r>
      <w:r w:rsidR="005464A8">
        <w:instrText xml:space="preserve"> \* MERGEFORMAT </w:instrText>
      </w:r>
      <w:r w:rsidR="003402F7">
        <w:fldChar w:fldCharType="separate"/>
      </w:r>
      <w:r w:rsidR="007E34C5">
        <w:t>4.4.1</w:t>
      </w:r>
      <w:r w:rsidR="003402F7">
        <w:fldChar w:fldCharType="end"/>
      </w:r>
      <w:r w:rsidR="00545D99">
        <w:t xml:space="preserve">, </w:t>
      </w:r>
      <w:r w:rsidR="0099033E">
        <w:t>f</w:t>
      </w:r>
      <w:r w:rsidR="00545D99">
        <w:t>looding</w:t>
      </w:r>
      <w:r w:rsidR="00440842">
        <w:t>,</w:t>
      </w:r>
      <w:r w:rsidR="00545D99">
        <w:t xml:space="preserve"> </w:t>
      </w:r>
      <w:r w:rsidR="0099033E">
        <w:t>b</w:t>
      </w:r>
      <w:r w:rsidR="00545D99">
        <w:t>iod</w:t>
      </w:r>
      <w:r w:rsidR="004E6120">
        <w:t>iversity constraints and</w:t>
      </w:r>
      <w:r w:rsidR="0099033E">
        <w:t xml:space="preserve"> </w:t>
      </w:r>
      <w:r w:rsidR="004E6120">
        <w:t xml:space="preserve">Aboriginal </w:t>
      </w:r>
      <w:r w:rsidR="000A6622">
        <w:t>archaeology</w:t>
      </w:r>
      <w:r w:rsidR="004E6120">
        <w:t xml:space="preserve"> will </w:t>
      </w:r>
      <w:r w:rsidR="003402F7">
        <w:t>influence</w:t>
      </w:r>
      <w:r w:rsidR="00D53B0B">
        <w:t xml:space="preserve"> the design of the </w:t>
      </w:r>
      <w:r w:rsidR="00D227D9">
        <w:t>required infrastructure.</w:t>
      </w:r>
      <w:r w:rsidR="00EA54DA">
        <w:t xml:space="preserve">  </w:t>
      </w:r>
      <w:r w:rsidR="004A184D">
        <w:t xml:space="preserve">Indicative </w:t>
      </w:r>
      <w:r w:rsidR="00EA54DA">
        <w:t>cost estimates have been prepared</w:t>
      </w:r>
      <w:r w:rsidR="00440842">
        <w:t xml:space="preserve"> and are set out below in </w:t>
      </w:r>
      <w:r w:rsidR="00030C6A">
        <w:fldChar w:fldCharType="begin"/>
      </w:r>
      <w:r w:rsidR="00030C6A">
        <w:instrText xml:space="preserve"> REF _Ref137638783 \h </w:instrText>
      </w:r>
      <w:r w:rsidR="005464A8">
        <w:instrText xml:space="preserve"> \* MERGEFORMAT </w:instrText>
      </w:r>
      <w:r w:rsidR="00030C6A">
        <w:fldChar w:fldCharType="separate"/>
      </w:r>
      <w:r w:rsidR="00A010A1">
        <w:t xml:space="preserve">Table </w:t>
      </w:r>
      <w:r w:rsidR="00A010A1">
        <w:rPr>
          <w:noProof/>
        </w:rPr>
        <w:t>5</w:t>
      </w:r>
      <w:r w:rsidR="00030C6A">
        <w:fldChar w:fldCharType="end"/>
      </w:r>
      <w:r w:rsidR="00440842">
        <w:t xml:space="preserve">.  These </w:t>
      </w:r>
      <w:r w:rsidR="00FF78F6">
        <w:t xml:space="preserve">estimates </w:t>
      </w:r>
      <w:r w:rsidR="00AA7B2F">
        <w:t>are based on 2</w:t>
      </w:r>
      <w:r w:rsidR="00FE25DE">
        <w:t>021</w:t>
      </w:r>
      <w:r w:rsidR="00975852">
        <w:t xml:space="preserve"> estimates</w:t>
      </w:r>
      <w:r w:rsidR="006048F8">
        <w:t xml:space="preserve"> that</w:t>
      </w:r>
      <w:r w:rsidR="006A5CDE">
        <w:t xml:space="preserve"> were</w:t>
      </w:r>
      <w:r w:rsidR="00426C74">
        <w:t xml:space="preserve"> </w:t>
      </w:r>
      <w:r w:rsidR="00712696">
        <w:t xml:space="preserve">derived </w:t>
      </w:r>
      <w:r w:rsidR="00092324">
        <w:t>from</w:t>
      </w:r>
      <w:r w:rsidR="00712696">
        <w:t xml:space="preserve"> </w:t>
      </w:r>
      <w:r w:rsidR="0005018A">
        <w:t xml:space="preserve">generic </w:t>
      </w:r>
      <w:r w:rsidR="00712696">
        <w:t>unit rates</w:t>
      </w:r>
      <w:r w:rsidR="006A5CDE">
        <w:t>,</w:t>
      </w:r>
      <w:r w:rsidR="00712696">
        <w:t xml:space="preserve"> </w:t>
      </w:r>
      <w:r w:rsidR="00505704">
        <w:t>which have been</w:t>
      </w:r>
      <w:r w:rsidR="00712696">
        <w:t xml:space="preserve"> </w:t>
      </w:r>
      <w:r w:rsidR="00426C74">
        <w:t xml:space="preserve">adjusted using </w:t>
      </w:r>
      <w:r w:rsidR="008F2383">
        <w:t xml:space="preserve">applicable </w:t>
      </w:r>
      <w:r w:rsidR="00426C74">
        <w:t>construction cost</w:t>
      </w:r>
      <w:r w:rsidR="00712696">
        <w:t xml:space="preserve"> indices</w:t>
      </w:r>
      <w:r w:rsidR="00ED44DB" w:rsidRPr="00020B1B">
        <w:rPr>
          <w:rStyle w:val="FootnoteReference"/>
          <w:rFonts w:ascii="Arial Narrow" w:eastAsia="Times New Roman" w:hAnsi="Arial Narrow" w:cs="Arial"/>
          <w:b/>
          <w:bCs/>
          <w:color w:val="000000"/>
          <w:sz w:val="22"/>
          <w:lang w:eastAsia="en-AU"/>
        </w:rPr>
        <w:footnoteReference w:id="20"/>
      </w:r>
      <w:r w:rsidR="00BE7E7F">
        <w:t xml:space="preserve"> </w:t>
      </w:r>
      <w:r w:rsidR="00063706">
        <w:t>(</w:t>
      </w:r>
      <w:r w:rsidR="00BE7E7F">
        <w:t xml:space="preserve">to account for </w:t>
      </w:r>
      <w:r w:rsidR="008F2383">
        <w:t xml:space="preserve">rising </w:t>
      </w:r>
      <w:r w:rsidR="00BE7E7F">
        <w:t>costs</w:t>
      </w:r>
      <w:r w:rsidR="00063706">
        <w:t>)</w:t>
      </w:r>
      <w:r w:rsidR="0061256D">
        <w:t>.</w:t>
      </w:r>
      <w:r w:rsidR="00602EFB">
        <w:t xml:space="preserve"> </w:t>
      </w:r>
    </w:p>
    <w:p w14:paraId="33906339" w14:textId="77777777" w:rsidR="001A1D21" w:rsidRPr="00557697" w:rsidRDefault="001A1D21" w:rsidP="00557697">
      <w:pPr>
        <w:ind w:left="-5"/>
        <w:rPr>
          <w:rFonts w:cs="Arial"/>
        </w:rPr>
      </w:pPr>
    </w:p>
    <w:p w14:paraId="5B85A316" w14:textId="6D66E192" w:rsidR="00C76263" w:rsidRPr="00142184" w:rsidRDefault="00C76263" w:rsidP="00C76263">
      <w:pPr>
        <w:pStyle w:val="Caption"/>
        <w:keepNext/>
      </w:pPr>
      <w:bookmarkStart w:id="276" w:name="_Ref137638783"/>
      <w:bookmarkStart w:id="277" w:name="_Toc181776021"/>
      <w:r>
        <w:t xml:space="preserve">Table </w:t>
      </w:r>
      <w:r>
        <w:fldChar w:fldCharType="begin"/>
      </w:r>
      <w:r>
        <w:instrText>SEQ Table \* ARABIC</w:instrText>
      </w:r>
      <w:r>
        <w:fldChar w:fldCharType="separate"/>
      </w:r>
      <w:r w:rsidR="007E34C5">
        <w:rPr>
          <w:noProof/>
        </w:rPr>
        <w:t>5</w:t>
      </w:r>
      <w:r>
        <w:fldChar w:fldCharType="end"/>
      </w:r>
      <w:bookmarkEnd w:id="276"/>
      <w:r>
        <w:t xml:space="preserve"> – </w:t>
      </w:r>
      <w:r w:rsidR="000E6C50">
        <w:t xml:space="preserve">Preliminary </w:t>
      </w:r>
      <w:r w:rsidR="00192975">
        <w:t>i</w:t>
      </w:r>
      <w:r>
        <w:t>nfrastructure c</w:t>
      </w:r>
      <w:r w:rsidRPr="00123661">
        <w:t xml:space="preserve">osts </w:t>
      </w:r>
      <w:r w:rsidR="0005018A">
        <w:t>e</w:t>
      </w:r>
      <w:r w:rsidR="0005018A" w:rsidRPr="00123661">
        <w:t>stimate</w:t>
      </w:r>
      <w:r w:rsidR="00156564">
        <w:rPr>
          <w:rStyle w:val="FootnoteReference"/>
        </w:rPr>
        <w:footnoteReference w:id="21"/>
      </w:r>
      <w:bookmarkEnd w:id="277"/>
    </w:p>
    <w:tbl>
      <w:tblPr>
        <w:tblW w:w="9698" w:type="dxa"/>
        <w:tblLook w:val="04A0" w:firstRow="1" w:lastRow="0" w:firstColumn="1" w:lastColumn="0" w:noHBand="0" w:noVBand="1"/>
      </w:tblPr>
      <w:tblGrid>
        <w:gridCol w:w="1361"/>
        <w:gridCol w:w="1191"/>
        <w:gridCol w:w="1191"/>
        <w:gridCol w:w="1191"/>
        <w:gridCol w:w="1191"/>
        <w:gridCol w:w="1191"/>
        <w:gridCol w:w="1191"/>
        <w:gridCol w:w="1191"/>
      </w:tblGrid>
      <w:tr w:rsidR="00A14D6C" w:rsidRPr="00020B1B" w14:paraId="71BAB1F5" w14:textId="77777777" w:rsidTr="001A3443">
        <w:trPr>
          <w:trHeight w:val="315"/>
        </w:trPr>
        <w:tc>
          <w:tcPr>
            <w:tcW w:w="1361" w:type="dxa"/>
            <w:tcBorders>
              <w:top w:val="nil"/>
              <w:left w:val="nil"/>
              <w:bottom w:val="nil"/>
              <w:right w:val="nil"/>
            </w:tcBorders>
            <w:shd w:val="clear" w:color="auto" w:fill="C6D9F1" w:themeFill="text2" w:themeFillTint="33"/>
            <w:vAlign w:val="center"/>
            <w:hideMark/>
          </w:tcPr>
          <w:p w14:paraId="64925CE1" w14:textId="77777777" w:rsidR="00A14D6C" w:rsidRPr="00020B1B" w:rsidRDefault="00A14D6C" w:rsidP="002843B9">
            <w:pPr>
              <w:spacing w:before="0" w:after="0"/>
              <w:jc w:val="left"/>
              <w:rPr>
                <w:rFonts w:ascii="Arial Narrow" w:eastAsia="Times New Roman" w:hAnsi="Arial Narrow"/>
                <w:sz w:val="22"/>
                <w:lang w:eastAsia="en-AU"/>
              </w:rPr>
            </w:pPr>
          </w:p>
        </w:tc>
        <w:tc>
          <w:tcPr>
            <w:tcW w:w="1191" w:type="dxa"/>
            <w:tcBorders>
              <w:top w:val="nil"/>
              <w:left w:val="nil"/>
              <w:bottom w:val="nil"/>
              <w:right w:val="nil"/>
            </w:tcBorders>
            <w:shd w:val="clear" w:color="auto" w:fill="C6D9F1" w:themeFill="text2" w:themeFillTint="33"/>
            <w:noWrap/>
            <w:vAlign w:val="center"/>
            <w:hideMark/>
          </w:tcPr>
          <w:p w14:paraId="5E020525" w14:textId="15A1004B" w:rsidR="00A14D6C" w:rsidRPr="00020B1B" w:rsidRDefault="00A14D6C" w:rsidP="002843B9">
            <w:pPr>
              <w:spacing w:before="0" w:after="0"/>
              <w:jc w:val="center"/>
              <w:rPr>
                <w:rFonts w:ascii="Arial Narrow" w:eastAsia="Times New Roman" w:hAnsi="Arial Narrow" w:cs="Arial"/>
                <w:b/>
                <w:bCs/>
                <w:color w:val="000000"/>
                <w:sz w:val="22"/>
                <w:lang w:eastAsia="en-AU"/>
              </w:rPr>
            </w:pPr>
            <w:r w:rsidRPr="00020B1B">
              <w:rPr>
                <w:rFonts w:ascii="Arial Narrow" w:eastAsia="Times New Roman" w:hAnsi="Arial Narrow" w:cs="Arial"/>
                <w:b/>
                <w:bCs/>
                <w:color w:val="000000"/>
                <w:sz w:val="22"/>
                <w:lang w:eastAsia="en-AU"/>
              </w:rPr>
              <w:t>Roads</w:t>
            </w:r>
          </w:p>
        </w:tc>
        <w:tc>
          <w:tcPr>
            <w:tcW w:w="1191" w:type="dxa"/>
            <w:tcBorders>
              <w:top w:val="nil"/>
              <w:left w:val="nil"/>
              <w:bottom w:val="nil"/>
              <w:right w:val="nil"/>
            </w:tcBorders>
            <w:shd w:val="clear" w:color="auto" w:fill="C6D9F1" w:themeFill="text2" w:themeFillTint="33"/>
            <w:noWrap/>
            <w:vAlign w:val="center"/>
            <w:hideMark/>
          </w:tcPr>
          <w:p w14:paraId="34CEB109" w14:textId="5C950AB8" w:rsidR="00A14D6C" w:rsidRPr="00020B1B" w:rsidRDefault="00A14D6C" w:rsidP="002843B9">
            <w:pPr>
              <w:spacing w:before="0" w:after="0"/>
              <w:jc w:val="center"/>
              <w:rPr>
                <w:rFonts w:ascii="Arial Narrow" w:eastAsia="Times New Roman" w:hAnsi="Arial Narrow" w:cs="Arial"/>
                <w:b/>
                <w:bCs/>
                <w:color w:val="000000"/>
                <w:sz w:val="22"/>
                <w:lang w:eastAsia="en-AU"/>
              </w:rPr>
            </w:pPr>
            <w:r w:rsidRPr="00020B1B">
              <w:rPr>
                <w:rFonts w:ascii="Arial Narrow" w:eastAsia="Times New Roman" w:hAnsi="Arial Narrow" w:cs="Arial"/>
                <w:b/>
                <w:bCs/>
                <w:color w:val="000000"/>
                <w:sz w:val="22"/>
                <w:lang w:eastAsia="en-AU"/>
              </w:rPr>
              <w:t>Fire trails</w:t>
            </w:r>
          </w:p>
        </w:tc>
        <w:tc>
          <w:tcPr>
            <w:tcW w:w="1191" w:type="dxa"/>
            <w:tcBorders>
              <w:top w:val="nil"/>
              <w:left w:val="nil"/>
              <w:bottom w:val="nil"/>
              <w:right w:val="nil"/>
            </w:tcBorders>
            <w:shd w:val="clear" w:color="auto" w:fill="C6D9F1" w:themeFill="text2" w:themeFillTint="33"/>
            <w:noWrap/>
            <w:vAlign w:val="center"/>
            <w:hideMark/>
          </w:tcPr>
          <w:p w14:paraId="786A73F8" w14:textId="1CF5C132" w:rsidR="00A14D6C" w:rsidRPr="00020B1B" w:rsidRDefault="00A14D6C" w:rsidP="002843B9">
            <w:pPr>
              <w:spacing w:before="0" w:after="0"/>
              <w:jc w:val="center"/>
              <w:rPr>
                <w:rFonts w:ascii="Arial Narrow" w:eastAsia="Times New Roman" w:hAnsi="Arial Narrow" w:cs="Arial"/>
                <w:b/>
                <w:bCs/>
                <w:color w:val="000000"/>
                <w:sz w:val="22"/>
                <w:lang w:eastAsia="en-AU"/>
              </w:rPr>
            </w:pPr>
            <w:r w:rsidRPr="00020B1B">
              <w:rPr>
                <w:rFonts w:ascii="Arial Narrow" w:eastAsia="Times New Roman" w:hAnsi="Arial Narrow" w:cs="Arial"/>
                <w:b/>
                <w:bCs/>
                <w:color w:val="000000"/>
                <w:sz w:val="22"/>
                <w:lang w:eastAsia="en-AU"/>
              </w:rPr>
              <w:t>Roadside swales</w:t>
            </w:r>
          </w:p>
        </w:tc>
        <w:tc>
          <w:tcPr>
            <w:tcW w:w="1191" w:type="dxa"/>
            <w:tcBorders>
              <w:top w:val="nil"/>
              <w:left w:val="nil"/>
              <w:bottom w:val="nil"/>
              <w:right w:val="nil"/>
            </w:tcBorders>
            <w:shd w:val="clear" w:color="auto" w:fill="C6D9F1" w:themeFill="text2" w:themeFillTint="33"/>
            <w:noWrap/>
            <w:vAlign w:val="center"/>
            <w:hideMark/>
          </w:tcPr>
          <w:p w14:paraId="26EFD8CC" w14:textId="77777777" w:rsidR="00A14D6C" w:rsidRPr="00020B1B" w:rsidRDefault="00A14D6C" w:rsidP="002843B9">
            <w:pPr>
              <w:spacing w:before="0" w:after="0"/>
              <w:jc w:val="center"/>
              <w:rPr>
                <w:rFonts w:ascii="Arial Narrow" w:eastAsia="Times New Roman" w:hAnsi="Arial Narrow" w:cs="Arial"/>
                <w:b/>
                <w:bCs/>
                <w:color w:val="000000"/>
                <w:sz w:val="22"/>
                <w:lang w:eastAsia="en-AU"/>
              </w:rPr>
            </w:pPr>
            <w:r w:rsidRPr="00020B1B">
              <w:rPr>
                <w:rFonts w:ascii="Arial Narrow" w:eastAsia="Times New Roman" w:hAnsi="Arial Narrow" w:cs="Arial"/>
                <w:b/>
                <w:bCs/>
                <w:color w:val="000000"/>
                <w:sz w:val="22"/>
                <w:lang w:eastAsia="en-AU"/>
              </w:rPr>
              <w:t>Electricity</w:t>
            </w:r>
          </w:p>
        </w:tc>
        <w:tc>
          <w:tcPr>
            <w:tcW w:w="1191" w:type="dxa"/>
            <w:tcBorders>
              <w:top w:val="nil"/>
              <w:left w:val="nil"/>
              <w:bottom w:val="nil"/>
              <w:right w:val="nil"/>
            </w:tcBorders>
            <w:shd w:val="clear" w:color="auto" w:fill="C6D9F1" w:themeFill="text2" w:themeFillTint="33"/>
            <w:noWrap/>
            <w:vAlign w:val="center"/>
            <w:hideMark/>
          </w:tcPr>
          <w:p w14:paraId="5A5CCC92" w14:textId="1C217C07" w:rsidR="00A14D6C" w:rsidRPr="00020B1B" w:rsidRDefault="00A14D6C" w:rsidP="002843B9">
            <w:pPr>
              <w:spacing w:before="0" w:after="0"/>
              <w:jc w:val="center"/>
              <w:rPr>
                <w:rFonts w:ascii="Arial Narrow" w:eastAsia="Times New Roman" w:hAnsi="Arial Narrow" w:cs="Arial"/>
                <w:b/>
                <w:bCs/>
                <w:color w:val="000000"/>
                <w:sz w:val="22"/>
                <w:lang w:eastAsia="en-AU"/>
              </w:rPr>
            </w:pPr>
            <w:r w:rsidRPr="00020B1B">
              <w:rPr>
                <w:rFonts w:ascii="Arial Narrow" w:eastAsia="Times New Roman" w:hAnsi="Arial Narrow" w:cs="Arial"/>
                <w:b/>
                <w:bCs/>
                <w:color w:val="000000"/>
                <w:sz w:val="22"/>
                <w:lang w:eastAsia="en-AU"/>
              </w:rPr>
              <w:t>Water</w:t>
            </w:r>
          </w:p>
        </w:tc>
        <w:tc>
          <w:tcPr>
            <w:tcW w:w="1191" w:type="dxa"/>
            <w:tcBorders>
              <w:top w:val="nil"/>
              <w:left w:val="nil"/>
              <w:bottom w:val="nil"/>
              <w:right w:val="nil"/>
            </w:tcBorders>
            <w:shd w:val="clear" w:color="auto" w:fill="C6D9F1" w:themeFill="text2" w:themeFillTint="33"/>
            <w:noWrap/>
            <w:vAlign w:val="center"/>
            <w:hideMark/>
          </w:tcPr>
          <w:p w14:paraId="3520DB4D" w14:textId="50060396" w:rsidR="00A14D6C" w:rsidRPr="00020B1B" w:rsidRDefault="00A14D6C" w:rsidP="002843B9">
            <w:pPr>
              <w:spacing w:before="0" w:after="0"/>
              <w:jc w:val="center"/>
              <w:rPr>
                <w:rFonts w:ascii="Arial Narrow" w:eastAsia="Times New Roman" w:hAnsi="Arial Narrow" w:cs="Arial"/>
                <w:b/>
                <w:bCs/>
                <w:color w:val="000000"/>
                <w:sz w:val="22"/>
                <w:lang w:eastAsia="en-AU"/>
              </w:rPr>
            </w:pPr>
            <w:r w:rsidRPr="00020B1B">
              <w:rPr>
                <w:rFonts w:ascii="Arial Narrow" w:eastAsia="Times New Roman" w:hAnsi="Arial Narrow" w:cs="Arial"/>
                <w:b/>
                <w:bCs/>
                <w:color w:val="000000"/>
                <w:sz w:val="22"/>
                <w:lang w:eastAsia="en-AU"/>
              </w:rPr>
              <w:t>Sewerage</w:t>
            </w:r>
          </w:p>
        </w:tc>
        <w:tc>
          <w:tcPr>
            <w:tcW w:w="1191" w:type="dxa"/>
            <w:tcBorders>
              <w:top w:val="nil"/>
              <w:left w:val="nil"/>
              <w:bottom w:val="nil"/>
              <w:right w:val="nil"/>
            </w:tcBorders>
            <w:shd w:val="clear" w:color="auto" w:fill="C6D9F1" w:themeFill="text2" w:themeFillTint="33"/>
            <w:noWrap/>
            <w:vAlign w:val="center"/>
            <w:hideMark/>
          </w:tcPr>
          <w:p w14:paraId="4889DFC8" w14:textId="77777777" w:rsidR="00A14D6C" w:rsidRPr="00020B1B" w:rsidRDefault="00A14D6C" w:rsidP="002843B9">
            <w:pPr>
              <w:spacing w:before="0" w:after="0"/>
              <w:jc w:val="center"/>
              <w:rPr>
                <w:rFonts w:ascii="Arial Narrow" w:eastAsia="Times New Roman" w:hAnsi="Arial Narrow" w:cs="Arial"/>
                <w:b/>
                <w:bCs/>
                <w:color w:val="000000"/>
                <w:sz w:val="22"/>
                <w:lang w:eastAsia="en-AU"/>
              </w:rPr>
            </w:pPr>
            <w:r w:rsidRPr="00020B1B">
              <w:rPr>
                <w:rFonts w:ascii="Arial Narrow" w:eastAsia="Times New Roman" w:hAnsi="Arial Narrow" w:cs="Arial"/>
                <w:b/>
                <w:bCs/>
                <w:color w:val="000000"/>
                <w:sz w:val="22"/>
                <w:lang w:eastAsia="en-AU"/>
              </w:rPr>
              <w:t>Total</w:t>
            </w:r>
          </w:p>
        </w:tc>
      </w:tr>
      <w:tr w:rsidR="00A14D6C" w:rsidRPr="00020B1B" w14:paraId="1C3D88A8" w14:textId="77777777" w:rsidTr="001A3443">
        <w:trPr>
          <w:trHeight w:val="300"/>
        </w:trPr>
        <w:tc>
          <w:tcPr>
            <w:tcW w:w="1361" w:type="dxa"/>
            <w:tcBorders>
              <w:top w:val="nil"/>
              <w:left w:val="nil"/>
              <w:bottom w:val="nil"/>
              <w:right w:val="nil"/>
            </w:tcBorders>
            <w:shd w:val="clear" w:color="auto" w:fill="auto"/>
            <w:tcMar>
              <w:left w:w="28" w:type="dxa"/>
              <w:right w:w="28" w:type="dxa"/>
            </w:tcMar>
            <w:vAlign w:val="center"/>
            <w:hideMark/>
          </w:tcPr>
          <w:p w14:paraId="2B0E434F" w14:textId="79AA1056" w:rsidR="00A14D6C" w:rsidRPr="00020B1B" w:rsidRDefault="00A14D6C" w:rsidP="002843B9">
            <w:pPr>
              <w:spacing w:before="0" w:after="0"/>
              <w:jc w:val="left"/>
              <w:rPr>
                <w:rFonts w:ascii="Arial Narrow" w:eastAsia="Times New Roman" w:hAnsi="Arial Narrow" w:cs="Arial"/>
                <w:color w:val="000000"/>
                <w:sz w:val="22"/>
                <w:lang w:eastAsia="en-AU"/>
              </w:rPr>
            </w:pPr>
            <w:r w:rsidRPr="00020B1B">
              <w:rPr>
                <w:rFonts w:ascii="Arial Narrow" w:eastAsia="Times New Roman" w:hAnsi="Arial Narrow" w:cs="Arial"/>
                <w:color w:val="000000"/>
                <w:sz w:val="22"/>
                <w:lang w:eastAsia="en-AU"/>
              </w:rPr>
              <w:t>Total length</w:t>
            </w:r>
            <w:r w:rsidR="001A3443">
              <w:rPr>
                <w:rFonts w:ascii="Arial Narrow" w:eastAsia="Times New Roman" w:hAnsi="Arial Narrow" w:cs="Arial"/>
                <w:color w:val="000000"/>
                <w:sz w:val="22"/>
                <w:lang w:eastAsia="en-AU"/>
              </w:rPr>
              <w:t xml:space="preserve"> (m)</w:t>
            </w:r>
          </w:p>
        </w:tc>
        <w:tc>
          <w:tcPr>
            <w:tcW w:w="1191" w:type="dxa"/>
            <w:tcBorders>
              <w:top w:val="nil"/>
              <w:left w:val="nil"/>
              <w:bottom w:val="nil"/>
              <w:right w:val="nil"/>
            </w:tcBorders>
            <w:shd w:val="clear" w:color="auto" w:fill="auto"/>
            <w:noWrap/>
            <w:tcMar>
              <w:left w:w="28" w:type="dxa"/>
              <w:right w:w="28" w:type="dxa"/>
            </w:tcMar>
            <w:vAlign w:val="center"/>
            <w:hideMark/>
          </w:tcPr>
          <w:p w14:paraId="5D39092F" w14:textId="77777777" w:rsidR="00A14D6C" w:rsidRPr="00020B1B" w:rsidRDefault="00A14D6C" w:rsidP="005C01AF">
            <w:pPr>
              <w:spacing w:before="0" w:after="0"/>
              <w:jc w:val="right"/>
              <w:rPr>
                <w:rFonts w:ascii="Arial Narrow" w:eastAsia="Times New Roman" w:hAnsi="Arial Narrow" w:cs="Arial"/>
                <w:color w:val="000000"/>
                <w:sz w:val="22"/>
                <w:lang w:eastAsia="en-AU"/>
              </w:rPr>
            </w:pPr>
            <w:r w:rsidRPr="00020B1B">
              <w:rPr>
                <w:rFonts w:ascii="Arial Narrow" w:eastAsia="Times New Roman" w:hAnsi="Arial Narrow" w:cs="Arial"/>
                <w:color w:val="000000"/>
                <w:sz w:val="22"/>
                <w:lang w:eastAsia="en-AU"/>
              </w:rPr>
              <w:t>1235</w:t>
            </w:r>
          </w:p>
        </w:tc>
        <w:tc>
          <w:tcPr>
            <w:tcW w:w="1191" w:type="dxa"/>
            <w:tcBorders>
              <w:top w:val="nil"/>
              <w:left w:val="nil"/>
              <w:bottom w:val="nil"/>
              <w:right w:val="nil"/>
            </w:tcBorders>
            <w:shd w:val="clear" w:color="auto" w:fill="auto"/>
            <w:noWrap/>
            <w:tcMar>
              <w:left w:w="28" w:type="dxa"/>
              <w:right w:w="28" w:type="dxa"/>
            </w:tcMar>
            <w:vAlign w:val="center"/>
            <w:hideMark/>
          </w:tcPr>
          <w:p w14:paraId="6E2F73D1" w14:textId="77777777" w:rsidR="00A14D6C" w:rsidRPr="00020B1B" w:rsidRDefault="00A14D6C" w:rsidP="005C01AF">
            <w:pPr>
              <w:spacing w:before="0" w:after="0"/>
              <w:jc w:val="right"/>
              <w:rPr>
                <w:rFonts w:ascii="Arial Narrow" w:eastAsia="Times New Roman" w:hAnsi="Arial Narrow" w:cs="Arial"/>
                <w:color w:val="000000"/>
                <w:sz w:val="22"/>
                <w:lang w:eastAsia="en-AU"/>
              </w:rPr>
            </w:pPr>
            <w:r w:rsidRPr="00020B1B">
              <w:rPr>
                <w:rFonts w:ascii="Arial Narrow" w:eastAsia="Times New Roman" w:hAnsi="Arial Narrow" w:cs="Arial"/>
                <w:color w:val="000000"/>
                <w:sz w:val="22"/>
                <w:lang w:eastAsia="en-AU"/>
              </w:rPr>
              <w:t>540</w:t>
            </w:r>
          </w:p>
        </w:tc>
        <w:tc>
          <w:tcPr>
            <w:tcW w:w="1191" w:type="dxa"/>
            <w:tcBorders>
              <w:top w:val="nil"/>
              <w:left w:val="nil"/>
              <w:bottom w:val="nil"/>
              <w:right w:val="nil"/>
            </w:tcBorders>
            <w:shd w:val="clear" w:color="auto" w:fill="auto"/>
            <w:noWrap/>
            <w:tcMar>
              <w:left w:w="28" w:type="dxa"/>
              <w:right w:w="28" w:type="dxa"/>
            </w:tcMar>
            <w:vAlign w:val="center"/>
            <w:hideMark/>
          </w:tcPr>
          <w:p w14:paraId="2D7B15D5" w14:textId="77777777" w:rsidR="00A14D6C" w:rsidRPr="00020B1B" w:rsidRDefault="00A14D6C" w:rsidP="005C01AF">
            <w:pPr>
              <w:spacing w:before="0" w:after="0"/>
              <w:jc w:val="right"/>
              <w:rPr>
                <w:rFonts w:ascii="Arial Narrow" w:eastAsia="Times New Roman" w:hAnsi="Arial Narrow" w:cs="Arial"/>
                <w:color w:val="000000"/>
                <w:sz w:val="22"/>
                <w:lang w:eastAsia="en-AU"/>
              </w:rPr>
            </w:pPr>
            <w:r w:rsidRPr="00020B1B">
              <w:rPr>
                <w:rFonts w:ascii="Arial Narrow" w:eastAsia="Times New Roman" w:hAnsi="Arial Narrow" w:cs="Arial"/>
                <w:color w:val="000000"/>
                <w:sz w:val="22"/>
                <w:lang w:eastAsia="en-AU"/>
              </w:rPr>
              <w:t>730</w:t>
            </w:r>
          </w:p>
        </w:tc>
        <w:tc>
          <w:tcPr>
            <w:tcW w:w="1191" w:type="dxa"/>
            <w:tcBorders>
              <w:top w:val="nil"/>
              <w:left w:val="nil"/>
              <w:bottom w:val="nil"/>
              <w:right w:val="nil"/>
            </w:tcBorders>
            <w:shd w:val="clear" w:color="auto" w:fill="auto"/>
            <w:noWrap/>
            <w:tcMar>
              <w:left w:w="28" w:type="dxa"/>
              <w:right w:w="28" w:type="dxa"/>
            </w:tcMar>
            <w:vAlign w:val="center"/>
            <w:hideMark/>
          </w:tcPr>
          <w:p w14:paraId="66015E6C" w14:textId="77777777" w:rsidR="00A14D6C" w:rsidRPr="00020B1B" w:rsidRDefault="00A14D6C" w:rsidP="005C01AF">
            <w:pPr>
              <w:spacing w:before="0" w:after="0"/>
              <w:jc w:val="right"/>
              <w:rPr>
                <w:rFonts w:ascii="Arial Narrow" w:eastAsia="Times New Roman" w:hAnsi="Arial Narrow" w:cs="Arial"/>
                <w:color w:val="000000"/>
                <w:sz w:val="22"/>
                <w:lang w:eastAsia="en-AU"/>
              </w:rPr>
            </w:pPr>
          </w:p>
        </w:tc>
        <w:tc>
          <w:tcPr>
            <w:tcW w:w="1191" w:type="dxa"/>
            <w:tcBorders>
              <w:top w:val="nil"/>
              <w:left w:val="nil"/>
              <w:bottom w:val="nil"/>
              <w:right w:val="nil"/>
            </w:tcBorders>
            <w:shd w:val="clear" w:color="auto" w:fill="auto"/>
            <w:noWrap/>
            <w:tcMar>
              <w:left w:w="28" w:type="dxa"/>
              <w:right w:w="28" w:type="dxa"/>
            </w:tcMar>
            <w:vAlign w:val="center"/>
            <w:hideMark/>
          </w:tcPr>
          <w:p w14:paraId="5D905177" w14:textId="77777777" w:rsidR="00A14D6C" w:rsidRPr="00020B1B" w:rsidRDefault="00A14D6C" w:rsidP="005C01AF">
            <w:pPr>
              <w:spacing w:before="0" w:after="0"/>
              <w:jc w:val="right"/>
              <w:rPr>
                <w:rFonts w:ascii="Arial Narrow" w:eastAsia="Times New Roman" w:hAnsi="Arial Narrow"/>
                <w:sz w:val="22"/>
                <w:lang w:eastAsia="en-AU"/>
              </w:rPr>
            </w:pPr>
          </w:p>
        </w:tc>
        <w:tc>
          <w:tcPr>
            <w:tcW w:w="1191" w:type="dxa"/>
            <w:tcBorders>
              <w:top w:val="nil"/>
              <w:left w:val="nil"/>
              <w:bottom w:val="nil"/>
              <w:right w:val="nil"/>
            </w:tcBorders>
            <w:shd w:val="clear" w:color="auto" w:fill="auto"/>
            <w:noWrap/>
            <w:tcMar>
              <w:left w:w="28" w:type="dxa"/>
              <w:right w:w="28" w:type="dxa"/>
            </w:tcMar>
            <w:vAlign w:val="center"/>
            <w:hideMark/>
          </w:tcPr>
          <w:p w14:paraId="04922238" w14:textId="77777777" w:rsidR="00A14D6C" w:rsidRPr="00020B1B" w:rsidRDefault="00A14D6C" w:rsidP="005C01AF">
            <w:pPr>
              <w:spacing w:before="0" w:after="0"/>
              <w:jc w:val="right"/>
              <w:rPr>
                <w:rFonts w:ascii="Arial Narrow" w:eastAsia="Times New Roman" w:hAnsi="Arial Narrow"/>
                <w:sz w:val="22"/>
                <w:lang w:eastAsia="en-AU"/>
              </w:rPr>
            </w:pPr>
          </w:p>
        </w:tc>
        <w:tc>
          <w:tcPr>
            <w:tcW w:w="1191" w:type="dxa"/>
            <w:tcBorders>
              <w:top w:val="nil"/>
              <w:left w:val="nil"/>
              <w:bottom w:val="nil"/>
              <w:right w:val="nil"/>
            </w:tcBorders>
            <w:shd w:val="clear" w:color="auto" w:fill="auto"/>
            <w:noWrap/>
            <w:tcMar>
              <w:left w:w="28" w:type="dxa"/>
              <w:right w:w="28" w:type="dxa"/>
            </w:tcMar>
            <w:vAlign w:val="center"/>
            <w:hideMark/>
          </w:tcPr>
          <w:p w14:paraId="7537659A" w14:textId="77777777" w:rsidR="00A14D6C" w:rsidRPr="00020B1B" w:rsidRDefault="00A14D6C" w:rsidP="005C01AF">
            <w:pPr>
              <w:spacing w:before="0" w:after="0"/>
              <w:jc w:val="right"/>
              <w:rPr>
                <w:rFonts w:ascii="Arial Narrow" w:eastAsia="Times New Roman" w:hAnsi="Arial Narrow"/>
                <w:sz w:val="22"/>
                <w:lang w:eastAsia="en-AU"/>
              </w:rPr>
            </w:pPr>
          </w:p>
        </w:tc>
      </w:tr>
      <w:tr w:rsidR="00A14D6C" w:rsidRPr="00020B1B" w14:paraId="57666EAB" w14:textId="77777777" w:rsidTr="00856DF1">
        <w:trPr>
          <w:trHeight w:val="300"/>
        </w:trPr>
        <w:tc>
          <w:tcPr>
            <w:tcW w:w="1361" w:type="dxa"/>
            <w:tcBorders>
              <w:top w:val="nil"/>
              <w:left w:val="nil"/>
              <w:right w:val="nil"/>
            </w:tcBorders>
            <w:shd w:val="clear" w:color="auto" w:fill="auto"/>
            <w:tcMar>
              <w:left w:w="28" w:type="dxa"/>
              <w:right w:w="28" w:type="dxa"/>
            </w:tcMar>
            <w:vAlign w:val="center"/>
            <w:hideMark/>
          </w:tcPr>
          <w:p w14:paraId="32491241" w14:textId="60FA83B8" w:rsidR="00A14D6C" w:rsidRPr="00020B1B" w:rsidRDefault="00A14D6C" w:rsidP="002843B9">
            <w:pPr>
              <w:spacing w:before="0" w:after="0"/>
              <w:jc w:val="left"/>
              <w:rPr>
                <w:rFonts w:ascii="Arial Narrow" w:eastAsia="Times New Roman" w:hAnsi="Arial Narrow" w:cs="Arial"/>
                <w:color w:val="000000"/>
                <w:sz w:val="22"/>
                <w:lang w:eastAsia="en-AU"/>
              </w:rPr>
            </w:pPr>
            <w:r w:rsidRPr="00020B1B">
              <w:rPr>
                <w:rFonts w:ascii="Arial Narrow" w:eastAsia="Times New Roman" w:hAnsi="Arial Narrow" w:cs="Arial"/>
                <w:color w:val="000000"/>
                <w:sz w:val="22"/>
                <w:lang w:eastAsia="en-AU"/>
              </w:rPr>
              <w:t xml:space="preserve">unit rate </w:t>
            </w:r>
            <w:r w:rsidR="001439E9">
              <w:rPr>
                <w:rFonts w:ascii="Arial Narrow" w:eastAsia="Times New Roman" w:hAnsi="Arial Narrow" w:cs="Arial"/>
                <w:color w:val="000000"/>
                <w:sz w:val="22"/>
                <w:lang w:eastAsia="en-AU"/>
              </w:rPr>
              <w:t>($/m)</w:t>
            </w:r>
          </w:p>
        </w:tc>
        <w:tc>
          <w:tcPr>
            <w:tcW w:w="1191" w:type="dxa"/>
            <w:tcBorders>
              <w:top w:val="nil"/>
              <w:left w:val="nil"/>
              <w:right w:val="nil"/>
            </w:tcBorders>
            <w:shd w:val="clear" w:color="auto" w:fill="auto"/>
            <w:noWrap/>
            <w:tcMar>
              <w:left w:w="28" w:type="dxa"/>
              <w:right w:w="28" w:type="dxa"/>
            </w:tcMar>
            <w:vAlign w:val="center"/>
            <w:hideMark/>
          </w:tcPr>
          <w:p w14:paraId="384E1E75" w14:textId="3150947F" w:rsidR="00A14D6C" w:rsidRPr="00020B1B" w:rsidRDefault="00A14D6C" w:rsidP="005C01AF">
            <w:pPr>
              <w:spacing w:before="0" w:after="0"/>
              <w:jc w:val="right"/>
              <w:rPr>
                <w:rFonts w:ascii="Arial Narrow" w:eastAsia="Times New Roman" w:hAnsi="Arial Narrow" w:cs="Arial"/>
                <w:color w:val="000000"/>
                <w:sz w:val="22"/>
                <w:lang w:eastAsia="en-AU"/>
              </w:rPr>
            </w:pPr>
            <w:r w:rsidRPr="00020B1B">
              <w:rPr>
                <w:rFonts w:ascii="Arial Narrow" w:eastAsia="Times New Roman" w:hAnsi="Arial Narrow" w:cs="Arial"/>
                <w:color w:val="000000"/>
                <w:sz w:val="22"/>
                <w:lang w:eastAsia="en-AU"/>
              </w:rPr>
              <w:t xml:space="preserve"> $2,745 </w:t>
            </w:r>
          </w:p>
        </w:tc>
        <w:tc>
          <w:tcPr>
            <w:tcW w:w="1191" w:type="dxa"/>
            <w:tcBorders>
              <w:top w:val="nil"/>
              <w:left w:val="nil"/>
              <w:right w:val="nil"/>
            </w:tcBorders>
            <w:shd w:val="clear" w:color="auto" w:fill="auto"/>
            <w:noWrap/>
            <w:tcMar>
              <w:left w:w="28" w:type="dxa"/>
              <w:right w:w="28" w:type="dxa"/>
            </w:tcMar>
            <w:vAlign w:val="center"/>
            <w:hideMark/>
          </w:tcPr>
          <w:p w14:paraId="386AE954" w14:textId="6BDE687A" w:rsidR="00A14D6C" w:rsidRPr="00020B1B" w:rsidRDefault="00A14D6C" w:rsidP="005C01AF">
            <w:pPr>
              <w:spacing w:before="0" w:after="0"/>
              <w:jc w:val="right"/>
              <w:rPr>
                <w:rFonts w:ascii="Arial Narrow" w:eastAsia="Times New Roman" w:hAnsi="Arial Narrow" w:cs="Arial"/>
                <w:color w:val="000000"/>
                <w:sz w:val="22"/>
                <w:lang w:eastAsia="en-AU"/>
              </w:rPr>
            </w:pPr>
            <w:r w:rsidRPr="00020B1B">
              <w:rPr>
                <w:rFonts w:ascii="Arial Narrow" w:eastAsia="Times New Roman" w:hAnsi="Arial Narrow" w:cs="Arial"/>
                <w:color w:val="000000"/>
                <w:sz w:val="22"/>
                <w:lang w:eastAsia="en-AU"/>
              </w:rPr>
              <w:t xml:space="preserve"> $458 </w:t>
            </w:r>
          </w:p>
        </w:tc>
        <w:tc>
          <w:tcPr>
            <w:tcW w:w="1191" w:type="dxa"/>
            <w:tcBorders>
              <w:top w:val="nil"/>
              <w:left w:val="nil"/>
              <w:right w:val="nil"/>
            </w:tcBorders>
            <w:shd w:val="clear" w:color="auto" w:fill="auto"/>
            <w:noWrap/>
            <w:tcMar>
              <w:left w:w="28" w:type="dxa"/>
              <w:right w:w="28" w:type="dxa"/>
            </w:tcMar>
            <w:vAlign w:val="center"/>
            <w:hideMark/>
          </w:tcPr>
          <w:p w14:paraId="7885FAC1" w14:textId="3BF73658" w:rsidR="00A14D6C" w:rsidRPr="00020B1B" w:rsidRDefault="00A14D6C" w:rsidP="005C01AF">
            <w:pPr>
              <w:spacing w:before="0" w:after="0"/>
              <w:jc w:val="right"/>
              <w:rPr>
                <w:rFonts w:ascii="Arial Narrow" w:eastAsia="Times New Roman" w:hAnsi="Arial Narrow" w:cs="Arial"/>
                <w:color w:val="000000"/>
                <w:sz w:val="22"/>
                <w:lang w:eastAsia="en-AU"/>
              </w:rPr>
            </w:pPr>
            <w:r w:rsidRPr="00020B1B">
              <w:rPr>
                <w:rFonts w:ascii="Arial Narrow" w:eastAsia="Times New Roman" w:hAnsi="Arial Narrow" w:cs="Arial"/>
                <w:color w:val="000000"/>
                <w:sz w:val="22"/>
                <w:lang w:eastAsia="en-AU"/>
              </w:rPr>
              <w:t xml:space="preserve"> $171 </w:t>
            </w:r>
          </w:p>
        </w:tc>
        <w:tc>
          <w:tcPr>
            <w:tcW w:w="1191" w:type="dxa"/>
            <w:tcBorders>
              <w:top w:val="nil"/>
              <w:left w:val="nil"/>
              <w:right w:val="nil"/>
            </w:tcBorders>
            <w:shd w:val="clear" w:color="auto" w:fill="auto"/>
            <w:tcMar>
              <w:left w:w="28" w:type="dxa"/>
              <w:right w:w="28" w:type="dxa"/>
            </w:tcMar>
            <w:vAlign w:val="center"/>
            <w:hideMark/>
          </w:tcPr>
          <w:p w14:paraId="46F1A3A4" w14:textId="77777777" w:rsidR="00A14D6C" w:rsidRPr="00020B1B" w:rsidRDefault="00A14D6C" w:rsidP="005C01AF">
            <w:pPr>
              <w:spacing w:before="0" w:after="0"/>
              <w:jc w:val="right"/>
              <w:rPr>
                <w:rFonts w:ascii="Arial Narrow" w:eastAsia="Times New Roman" w:hAnsi="Arial Narrow" w:cs="Arial"/>
                <w:color w:val="000000"/>
                <w:sz w:val="22"/>
                <w:lang w:eastAsia="en-AU"/>
              </w:rPr>
            </w:pPr>
          </w:p>
        </w:tc>
        <w:tc>
          <w:tcPr>
            <w:tcW w:w="1191" w:type="dxa"/>
            <w:tcBorders>
              <w:top w:val="nil"/>
              <w:left w:val="nil"/>
              <w:right w:val="nil"/>
            </w:tcBorders>
            <w:shd w:val="clear" w:color="auto" w:fill="auto"/>
            <w:tcMar>
              <w:left w:w="28" w:type="dxa"/>
              <w:right w:w="28" w:type="dxa"/>
            </w:tcMar>
            <w:vAlign w:val="center"/>
            <w:hideMark/>
          </w:tcPr>
          <w:p w14:paraId="3F1FA937" w14:textId="77777777" w:rsidR="00A14D6C" w:rsidRPr="00020B1B" w:rsidRDefault="00A14D6C" w:rsidP="005C01AF">
            <w:pPr>
              <w:spacing w:before="0" w:after="0"/>
              <w:jc w:val="right"/>
              <w:rPr>
                <w:rFonts w:ascii="Arial Narrow" w:eastAsia="Times New Roman" w:hAnsi="Arial Narrow"/>
                <w:sz w:val="22"/>
                <w:lang w:eastAsia="en-AU"/>
              </w:rPr>
            </w:pPr>
          </w:p>
        </w:tc>
        <w:tc>
          <w:tcPr>
            <w:tcW w:w="1191" w:type="dxa"/>
            <w:tcBorders>
              <w:top w:val="nil"/>
              <w:left w:val="nil"/>
              <w:right w:val="nil"/>
            </w:tcBorders>
            <w:shd w:val="clear" w:color="auto" w:fill="auto"/>
            <w:tcMar>
              <w:left w:w="28" w:type="dxa"/>
              <w:right w:w="28" w:type="dxa"/>
            </w:tcMar>
            <w:vAlign w:val="center"/>
            <w:hideMark/>
          </w:tcPr>
          <w:p w14:paraId="3CAB6644" w14:textId="77777777" w:rsidR="00A14D6C" w:rsidRPr="00020B1B" w:rsidRDefault="00A14D6C" w:rsidP="005C01AF">
            <w:pPr>
              <w:spacing w:before="0" w:after="0"/>
              <w:jc w:val="right"/>
              <w:rPr>
                <w:rFonts w:ascii="Arial Narrow" w:eastAsia="Times New Roman" w:hAnsi="Arial Narrow"/>
                <w:sz w:val="22"/>
                <w:lang w:eastAsia="en-AU"/>
              </w:rPr>
            </w:pPr>
          </w:p>
        </w:tc>
        <w:tc>
          <w:tcPr>
            <w:tcW w:w="1191" w:type="dxa"/>
            <w:tcBorders>
              <w:top w:val="nil"/>
              <w:left w:val="nil"/>
              <w:right w:val="nil"/>
            </w:tcBorders>
            <w:shd w:val="clear" w:color="auto" w:fill="auto"/>
            <w:noWrap/>
            <w:tcMar>
              <w:left w:w="28" w:type="dxa"/>
              <w:right w:w="28" w:type="dxa"/>
            </w:tcMar>
            <w:vAlign w:val="center"/>
            <w:hideMark/>
          </w:tcPr>
          <w:p w14:paraId="167F1CE4" w14:textId="77777777" w:rsidR="00A14D6C" w:rsidRPr="00020B1B" w:rsidRDefault="00A14D6C" w:rsidP="005C01AF">
            <w:pPr>
              <w:spacing w:before="0" w:after="0"/>
              <w:jc w:val="right"/>
              <w:rPr>
                <w:rFonts w:ascii="Arial Narrow" w:eastAsia="Times New Roman" w:hAnsi="Arial Narrow"/>
                <w:sz w:val="22"/>
                <w:lang w:eastAsia="en-AU"/>
              </w:rPr>
            </w:pPr>
          </w:p>
        </w:tc>
      </w:tr>
      <w:tr w:rsidR="00A14D6C" w:rsidRPr="00020B1B" w14:paraId="3ED01268" w14:textId="77777777" w:rsidTr="00856DF1">
        <w:trPr>
          <w:trHeight w:val="454"/>
        </w:trPr>
        <w:tc>
          <w:tcPr>
            <w:tcW w:w="1361" w:type="dxa"/>
            <w:tcBorders>
              <w:top w:val="nil"/>
              <w:left w:val="nil"/>
              <w:right w:val="nil"/>
            </w:tcBorders>
            <w:shd w:val="clear" w:color="auto" w:fill="auto"/>
            <w:tcMar>
              <w:left w:w="28" w:type="dxa"/>
              <w:right w:w="28" w:type="dxa"/>
            </w:tcMar>
            <w:vAlign w:val="center"/>
            <w:hideMark/>
          </w:tcPr>
          <w:p w14:paraId="56EFB150" w14:textId="5E3580F7" w:rsidR="00A14D6C" w:rsidRPr="00020B1B" w:rsidRDefault="00A14D6C" w:rsidP="002843B9">
            <w:pPr>
              <w:spacing w:before="0" w:after="0"/>
              <w:jc w:val="left"/>
              <w:rPr>
                <w:rFonts w:ascii="Arial Narrow" w:eastAsia="Times New Roman" w:hAnsi="Arial Narrow" w:cs="Arial"/>
                <w:b/>
                <w:bCs/>
                <w:color w:val="000000"/>
                <w:sz w:val="22"/>
                <w:lang w:eastAsia="en-AU"/>
              </w:rPr>
            </w:pPr>
            <w:r w:rsidRPr="00020B1B">
              <w:rPr>
                <w:rFonts w:ascii="Arial Narrow" w:eastAsia="Times New Roman" w:hAnsi="Arial Narrow" w:cs="Arial"/>
                <w:b/>
                <w:bCs/>
                <w:color w:val="000000"/>
                <w:sz w:val="22"/>
                <w:lang w:eastAsia="en-AU"/>
              </w:rPr>
              <w:t>2024 cost estimate</w:t>
            </w:r>
          </w:p>
        </w:tc>
        <w:tc>
          <w:tcPr>
            <w:tcW w:w="1191" w:type="dxa"/>
            <w:tcBorders>
              <w:top w:val="nil"/>
              <w:left w:val="nil"/>
              <w:right w:val="nil"/>
            </w:tcBorders>
            <w:shd w:val="clear" w:color="auto" w:fill="auto"/>
            <w:noWrap/>
            <w:tcMar>
              <w:left w:w="28" w:type="dxa"/>
              <w:right w:w="28" w:type="dxa"/>
            </w:tcMar>
            <w:vAlign w:val="center"/>
            <w:hideMark/>
          </w:tcPr>
          <w:p w14:paraId="44722DCB" w14:textId="40FAC7B1" w:rsidR="00A14D6C" w:rsidRPr="00020B1B" w:rsidRDefault="00A14D6C" w:rsidP="005C01AF">
            <w:pPr>
              <w:spacing w:before="0" w:after="0"/>
              <w:jc w:val="right"/>
              <w:rPr>
                <w:rFonts w:ascii="Arial Narrow" w:eastAsia="Times New Roman" w:hAnsi="Arial Narrow" w:cs="Arial"/>
                <w:b/>
                <w:bCs/>
                <w:color w:val="202124"/>
                <w:sz w:val="22"/>
                <w:lang w:eastAsia="en-AU"/>
              </w:rPr>
            </w:pPr>
            <w:r w:rsidRPr="00020B1B">
              <w:rPr>
                <w:rFonts w:ascii="Arial Narrow" w:eastAsia="Times New Roman" w:hAnsi="Arial Narrow" w:cs="Arial"/>
                <w:b/>
                <w:bCs/>
                <w:color w:val="202124"/>
                <w:sz w:val="22"/>
                <w:lang w:eastAsia="en-AU"/>
              </w:rPr>
              <w:t xml:space="preserve"> $3,391,000 </w:t>
            </w:r>
          </w:p>
        </w:tc>
        <w:tc>
          <w:tcPr>
            <w:tcW w:w="1191" w:type="dxa"/>
            <w:tcBorders>
              <w:top w:val="nil"/>
              <w:left w:val="nil"/>
              <w:right w:val="nil"/>
            </w:tcBorders>
            <w:shd w:val="clear" w:color="auto" w:fill="auto"/>
            <w:noWrap/>
            <w:tcMar>
              <w:left w:w="28" w:type="dxa"/>
              <w:right w:w="28" w:type="dxa"/>
            </w:tcMar>
            <w:vAlign w:val="center"/>
            <w:hideMark/>
          </w:tcPr>
          <w:p w14:paraId="009BE1D1" w14:textId="6F033785" w:rsidR="00A14D6C" w:rsidRPr="00020B1B" w:rsidRDefault="00A14D6C" w:rsidP="005C01AF">
            <w:pPr>
              <w:spacing w:before="0" w:after="0"/>
              <w:jc w:val="right"/>
              <w:rPr>
                <w:rFonts w:ascii="Arial Narrow" w:eastAsia="Times New Roman" w:hAnsi="Arial Narrow" w:cs="Arial"/>
                <w:b/>
                <w:bCs/>
                <w:color w:val="202124"/>
                <w:sz w:val="22"/>
                <w:lang w:eastAsia="en-AU"/>
              </w:rPr>
            </w:pPr>
            <w:r w:rsidRPr="00020B1B">
              <w:rPr>
                <w:rFonts w:ascii="Arial Narrow" w:eastAsia="Times New Roman" w:hAnsi="Arial Narrow" w:cs="Arial"/>
                <w:b/>
                <w:bCs/>
                <w:color w:val="202124"/>
                <w:sz w:val="22"/>
                <w:lang w:eastAsia="en-AU"/>
              </w:rPr>
              <w:t xml:space="preserve"> $248,000 </w:t>
            </w:r>
          </w:p>
        </w:tc>
        <w:tc>
          <w:tcPr>
            <w:tcW w:w="1191" w:type="dxa"/>
            <w:tcBorders>
              <w:top w:val="nil"/>
              <w:left w:val="nil"/>
              <w:right w:val="nil"/>
            </w:tcBorders>
            <w:shd w:val="clear" w:color="auto" w:fill="auto"/>
            <w:noWrap/>
            <w:tcMar>
              <w:left w:w="28" w:type="dxa"/>
              <w:right w:w="28" w:type="dxa"/>
            </w:tcMar>
            <w:vAlign w:val="center"/>
            <w:hideMark/>
          </w:tcPr>
          <w:p w14:paraId="7732C1F3" w14:textId="2109B406" w:rsidR="00A14D6C" w:rsidRPr="00020B1B" w:rsidRDefault="00A14D6C" w:rsidP="005C01AF">
            <w:pPr>
              <w:spacing w:before="0" w:after="0"/>
              <w:jc w:val="right"/>
              <w:rPr>
                <w:rFonts w:ascii="Arial Narrow" w:eastAsia="Times New Roman" w:hAnsi="Arial Narrow" w:cs="Arial"/>
                <w:b/>
                <w:bCs/>
                <w:color w:val="202124"/>
                <w:sz w:val="22"/>
                <w:lang w:eastAsia="en-AU"/>
              </w:rPr>
            </w:pPr>
            <w:r w:rsidRPr="00020B1B">
              <w:rPr>
                <w:rFonts w:ascii="Arial Narrow" w:eastAsia="Times New Roman" w:hAnsi="Arial Narrow" w:cs="Arial"/>
                <w:b/>
                <w:bCs/>
                <w:color w:val="202124"/>
                <w:sz w:val="22"/>
                <w:lang w:eastAsia="en-AU"/>
              </w:rPr>
              <w:t xml:space="preserve"> $125,000 </w:t>
            </w:r>
          </w:p>
        </w:tc>
        <w:tc>
          <w:tcPr>
            <w:tcW w:w="1191" w:type="dxa"/>
            <w:tcBorders>
              <w:top w:val="nil"/>
              <w:left w:val="nil"/>
              <w:right w:val="nil"/>
            </w:tcBorders>
            <w:shd w:val="clear" w:color="auto" w:fill="auto"/>
            <w:noWrap/>
            <w:tcMar>
              <w:left w:w="28" w:type="dxa"/>
              <w:right w:w="28" w:type="dxa"/>
            </w:tcMar>
            <w:vAlign w:val="center"/>
            <w:hideMark/>
          </w:tcPr>
          <w:p w14:paraId="71477BDD" w14:textId="7FD961C7" w:rsidR="00A14D6C" w:rsidRPr="00020B1B" w:rsidRDefault="00A14D6C" w:rsidP="005C01AF">
            <w:pPr>
              <w:spacing w:before="0" w:after="0"/>
              <w:jc w:val="right"/>
              <w:rPr>
                <w:rFonts w:ascii="Arial Narrow" w:eastAsia="Times New Roman" w:hAnsi="Arial Narrow" w:cs="Arial"/>
                <w:b/>
                <w:bCs/>
                <w:color w:val="202124"/>
                <w:sz w:val="22"/>
                <w:lang w:eastAsia="en-AU"/>
              </w:rPr>
            </w:pPr>
            <w:r w:rsidRPr="00020B1B">
              <w:rPr>
                <w:rFonts w:ascii="Arial Narrow" w:eastAsia="Times New Roman" w:hAnsi="Arial Narrow" w:cs="Arial"/>
                <w:b/>
                <w:bCs/>
                <w:color w:val="202124"/>
                <w:sz w:val="22"/>
                <w:lang w:eastAsia="en-AU"/>
              </w:rPr>
              <w:t xml:space="preserve"> $977,000 </w:t>
            </w:r>
          </w:p>
        </w:tc>
        <w:tc>
          <w:tcPr>
            <w:tcW w:w="1191" w:type="dxa"/>
            <w:tcBorders>
              <w:top w:val="nil"/>
              <w:left w:val="nil"/>
              <w:right w:val="nil"/>
            </w:tcBorders>
            <w:shd w:val="clear" w:color="auto" w:fill="auto"/>
            <w:noWrap/>
            <w:tcMar>
              <w:left w:w="28" w:type="dxa"/>
              <w:right w:w="28" w:type="dxa"/>
            </w:tcMar>
            <w:vAlign w:val="center"/>
            <w:hideMark/>
          </w:tcPr>
          <w:p w14:paraId="5E67CAF0" w14:textId="19323736" w:rsidR="00A14D6C" w:rsidRPr="00020B1B" w:rsidRDefault="00A14D6C" w:rsidP="005C01AF">
            <w:pPr>
              <w:spacing w:before="0" w:after="0"/>
              <w:jc w:val="right"/>
              <w:rPr>
                <w:rFonts w:ascii="Arial Narrow" w:eastAsia="Times New Roman" w:hAnsi="Arial Narrow" w:cs="Arial"/>
                <w:b/>
                <w:bCs/>
                <w:color w:val="202124"/>
                <w:sz w:val="22"/>
                <w:lang w:eastAsia="en-AU"/>
              </w:rPr>
            </w:pPr>
            <w:r w:rsidRPr="00020B1B">
              <w:rPr>
                <w:rFonts w:ascii="Arial Narrow" w:eastAsia="Times New Roman" w:hAnsi="Arial Narrow" w:cs="Arial"/>
                <w:b/>
                <w:bCs/>
                <w:color w:val="202124"/>
                <w:sz w:val="22"/>
                <w:lang w:eastAsia="en-AU"/>
              </w:rPr>
              <w:t xml:space="preserve"> $446,000 </w:t>
            </w:r>
          </w:p>
        </w:tc>
        <w:tc>
          <w:tcPr>
            <w:tcW w:w="1191" w:type="dxa"/>
            <w:tcBorders>
              <w:top w:val="nil"/>
              <w:left w:val="nil"/>
              <w:right w:val="nil"/>
            </w:tcBorders>
            <w:shd w:val="clear" w:color="auto" w:fill="auto"/>
            <w:noWrap/>
            <w:tcMar>
              <w:left w:w="28" w:type="dxa"/>
              <w:right w:w="28" w:type="dxa"/>
            </w:tcMar>
            <w:vAlign w:val="center"/>
            <w:hideMark/>
          </w:tcPr>
          <w:p w14:paraId="4EE14A8E" w14:textId="62B3CEA9" w:rsidR="00A14D6C" w:rsidRPr="00020B1B" w:rsidRDefault="00A14D6C" w:rsidP="005C01AF">
            <w:pPr>
              <w:spacing w:before="0" w:after="0"/>
              <w:jc w:val="right"/>
              <w:rPr>
                <w:rFonts w:ascii="Arial Narrow" w:eastAsia="Times New Roman" w:hAnsi="Arial Narrow" w:cs="Arial"/>
                <w:b/>
                <w:bCs/>
                <w:color w:val="202124"/>
                <w:sz w:val="22"/>
                <w:lang w:eastAsia="en-AU"/>
              </w:rPr>
            </w:pPr>
            <w:r w:rsidRPr="00020B1B">
              <w:rPr>
                <w:rFonts w:ascii="Arial Narrow" w:eastAsia="Times New Roman" w:hAnsi="Arial Narrow" w:cs="Arial"/>
                <w:b/>
                <w:bCs/>
                <w:color w:val="202124"/>
                <w:sz w:val="22"/>
                <w:lang w:eastAsia="en-AU"/>
              </w:rPr>
              <w:t xml:space="preserve"> $183,000 </w:t>
            </w:r>
          </w:p>
        </w:tc>
        <w:tc>
          <w:tcPr>
            <w:tcW w:w="1191" w:type="dxa"/>
            <w:tcBorders>
              <w:top w:val="nil"/>
              <w:left w:val="nil"/>
              <w:right w:val="nil"/>
            </w:tcBorders>
            <w:shd w:val="clear" w:color="auto" w:fill="auto"/>
            <w:noWrap/>
            <w:tcMar>
              <w:left w:w="28" w:type="dxa"/>
              <w:right w:w="28" w:type="dxa"/>
            </w:tcMar>
            <w:vAlign w:val="center"/>
            <w:hideMark/>
          </w:tcPr>
          <w:p w14:paraId="33F5FC9C" w14:textId="7C140BB3" w:rsidR="00A14D6C" w:rsidRPr="00020B1B" w:rsidRDefault="00A14D6C" w:rsidP="005C01AF">
            <w:pPr>
              <w:spacing w:before="0" w:after="0"/>
              <w:jc w:val="right"/>
              <w:rPr>
                <w:rFonts w:ascii="Arial Narrow" w:eastAsia="Times New Roman" w:hAnsi="Arial Narrow" w:cs="Arial"/>
                <w:b/>
                <w:bCs/>
                <w:color w:val="202124"/>
                <w:sz w:val="22"/>
                <w:lang w:eastAsia="en-AU"/>
              </w:rPr>
            </w:pPr>
            <w:r w:rsidRPr="00020B1B">
              <w:rPr>
                <w:rFonts w:ascii="Arial Narrow" w:eastAsia="Times New Roman" w:hAnsi="Arial Narrow" w:cs="Arial"/>
                <w:b/>
                <w:bCs/>
                <w:color w:val="202124"/>
                <w:sz w:val="22"/>
                <w:lang w:eastAsia="en-AU"/>
              </w:rPr>
              <w:t xml:space="preserve"> $5,367,000 </w:t>
            </w:r>
          </w:p>
        </w:tc>
      </w:tr>
    </w:tbl>
    <w:p w14:paraId="5ED56AD5" w14:textId="0E28EBC1" w:rsidR="002E4637" w:rsidRDefault="00106A7F" w:rsidP="005464A8">
      <w:pPr>
        <w:tabs>
          <w:tab w:val="left" w:pos="3369"/>
          <w:tab w:val="left" w:pos="6204"/>
          <w:tab w:val="left" w:pos="8046"/>
        </w:tabs>
        <w:rPr>
          <w:rFonts w:cs="Arial"/>
        </w:rPr>
      </w:pPr>
      <w:r>
        <w:t xml:space="preserve">The costs are </w:t>
      </w:r>
      <w:r w:rsidRPr="00C01C21">
        <w:t>a rough guide only</w:t>
      </w:r>
      <w:r>
        <w:t>.</w:t>
      </w:r>
      <w:r w:rsidRPr="00C01C21">
        <w:t xml:space="preserve"> </w:t>
      </w:r>
      <w:r w:rsidR="002E4637">
        <w:rPr>
          <w:rFonts w:cs="Arial"/>
        </w:rPr>
        <w:t>More accurate cost estimates</w:t>
      </w:r>
      <w:r w:rsidR="006D341F">
        <w:rPr>
          <w:rFonts w:cs="Arial"/>
        </w:rPr>
        <w:t xml:space="preserve"> </w:t>
      </w:r>
      <w:r w:rsidR="00E64825">
        <w:rPr>
          <w:rFonts w:cs="Arial"/>
        </w:rPr>
        <w:t>based on</w:t>
      </w:r>
      <w:r w:rsidR="006D341F">
        <w:rPr>
          <w:rFonts w:cs="Arial"/>
        </w:rPr>
        <w:t xml:space="preserve"> preliminary engineering design plans</w:t>
      </w:r>
      <w:r w:rsidR="006D341F" w:rsidRPr="00453C6D">
        <w:rPr>
          <w:rFonts w:cs="Arial"/>
        </w:rPr>
        <w:t xml:space="preserve"> </w:t>
      </w:r>
      <w:r w:rsidR="00C14DEC">
        <w:rPr>
          <w:rFonts w:cs="Arial"/>
        </w:rPr>
        <w:t>would</w:t>
      </w:r>
      <w:r w:rsidR="006D341F" w:rsidRPr="00453C6D">
        <w:rPr>
          <w:rFonts w:cs="Arial"/>
        </w:rPr>
        <w:t xml:space="preserve"> be prepared</w:t>
      </w:r>
      <w:r w:rsidR="006D341F">
        <w:rPr>
          <w:rFonts w:cs="Arial"/>
        </w:rPr>
        <w:t xml:space="preserve"> </w:t>
      </w:r>
      <w:r w:rsidR="00972D72">
        <w:rPr>
          <w:rFonts w:cs="Arial"/>
        </w:rPr>
        <w:t>at</w:t>
      </w:r>
      <w:r w:rsidR="007D2911">
        <w:rPr>
          <w:rFonts w:cs="Arial"/>
        </w:rPr>
        <w:t xml:space="preserve"> the appropriate point </w:t>
      </w:r>
      <w:r w:rsidR="00C14DEC">
        <w:rPr>
          <w:rFonts w:cs="Arial"/>
        </w:rPr>
        <w:t xml:space="preserve">after the </w:t>
      </w:r>
      <w:r w:rsidR="000E63B4">
        <w:rPr>
          <w:rFonts w:cs="Arial"/>
        </w:rPr>
        <w:t>land has been rezoned</w:t>
      </w:r>
      <w:r w:rsidR="002E4637">
        <w:rPr>
          <w:rFonts w:cs="Arial"/>
        </w:rPr>
        <w:t xml:space="preserve">. </w:t>
      </w:r>
    </w:p>
    <w:p w14:paraId="6D877272" w14:textId="4926B464" w:rsidR="00F40F57" w:rsidRPr="00453C6D" w:rsidRDefault="001E29EC" w:rsidP="005464A8">
      <w:r w:rsidRPr="00743592">
        <w:t>As a rough</w:t>
      </w:r>
      <w:r w:rsidR="00C049CF" w:rsidRPr="00743592">
        <w:t xml:space="preserve"> guide only, a total infrastructure</w:t>
      </w:r>
      <w:r w:rsidR="00C049CF" w:rsidRPr="00743592">
        <w:rPr>
          <w:b/>
          <w:bCs/>
        </w:rPr>
        <w:t xml:space="preserve"> </w:t>
      </w:r>
      <w:r w:rsidR="00C049CF" w:rsidRPr="00743592">
        <w:t xml:space="preserve">cost of </w:t>
      </w:r>
      <w:r w:rsidR="002906B0" w:rsidRPr="002906B0">
        <w:t>$5,416,000</w:t>
      </w:r>
      <w:r w:rsidR="00D52F56" w:rsidRPr="00743592">
        <w:t xml:space="preserve"> </w:t>
      </w:r>
      <w:r w:rsidR="00C049CF" w:rsidRPr="00743592">
        <w:t>would equate to an</w:t>
      </w:r>
      <w:r w:rsidR="00C049CF" w:rsidRPr="00743592">
        <w:rPr>
          <w:b/>
          <w:bCs/>
        </w:rPr>
        <w:t xml:space="preserve"> </w:t>
      </w:r>
      <w:r w:rsidR="00C049CF" w:rsidRPr="00743592">
        <w:rPr>
          <w:i/>
          <w:iCs/>
        </w:rPr>
        <w:t>a</w:t>
      </w:r>
      <w:r w:rsidR="00F40F57" w:rsidRPr="00743592">
        <w:rPr>
          <w:i/>
          <w:iCs/>
        </w:rPr>
        <w:t>verage</w:t>
      </w:r>
      <w:r w:rsidR="00F40F57" w:rsidRPr="00743592">
        <w:t xml:space="preserve"> cost per dwelling (total cost divided by </w:t>
      </w:r>
      <w:r w:rsidR="00D52F56" w:rsidRPr="00743592">
        <w:t>17</w:t>
      </w:r>
      <w:r w:rsidR="00F40F57" w:rsidRPr="00743592">
        <w:t xml:space="preserve">) </w:t>
      </w:r>
      <w:r w:rsidR="00C049CF" w:rsidRPr="00743592">
        <w:t>of</w:t>
      </w:r>
      <w:r w:rsidR="00F40F57" w:rsidRPr="00743592">
        <w:t xml:space="preserve"> </w:t>
      </w:r>
      <w:r w:rsidR="00C049CF" w:rsidRPr="00743592">
        <w:t xml:space="preserve">approx. </w:t>
      </w:r>
      <w:r w:rsidR="00546FD1" w:rsidRPr="00546FD1">
        <w:t>$319,000</w:t>
      </w:r>
      <w:r w:rsidR="00C049CF" w:rsidRPr="00743592">
        <w:t>.</w:t>
      </w:r>
      <w:r w:rsidR="00E14DB0">
        <w:t xml:space="preserve"> </w:t>
      </w:r>
    </w:p>
    <w:p w14:paraId="23F1B575" w14:textId="7519A326" w:rsidR="002E60BB" w:rsidRDefault="00BA180B" w:rsidP="00BA180B">
      <w:pPr>
        <w:pStyle w:val="Heading1"/>
      </w:pPr>
      <w:bookmarkStart w:id="278" w:name="_Toc181775971"/>
      <w:r>
        <w:t xml:space="preserve">Further </w:t>
      </w:r>
      <w:r w:rsidR="00A72344">
        <w:t>I</w:t>
      </w:r>
      <w:r>
        <w:t>nformation</w:t>
      </w:r>
      <w:bookmarkEnd w:id="278"/>
    </w:p>
    <w:p w14:paraId="2A3ECA47" w14:textId="77777777" w:rsidR="00C32D6F" w:rsidRPr="00DC5873" w:rsidRDefault="00C32D6F" w:rsidP="00C32D6F">
      <w:pPr>
        <w:pStyle w:val="Heading2"/>
        <w:rPr>
          <w:color w:val="4F81BD" w:themeColor="accent1"/>
        </w:rPr>
      </w:pPr>
      <w:bookmarkStart w:id="279" w:name="_Ref137644034"/>
      <w:bookmarkStart w:id="280" w:name="_Toc181775972"/>
      <w:r w:rsidRPr="00221035">
        <w:t>State Environmental</w:t>
      </w:r>
      <w:r w:rsidRPr="00A32BCF">
        <w:t xml:space="preserve"> Planning Policies </w:t>
      </w:r>
      <w:r>
        <w:t xml:space="preserve">(SEPP) </w:t>
      </w:r>
      <w:r w:rsidRPr="00A32BCF">
        <w:t>Checklist</w:t>
      </w:r>
      <w:bookmarkEnd w:id="279"/>
      <w:bookmarkEnd w:id="280"/>
      <w:r w:rsidRPr="00453C6D">
        <w:t xml:space="preserve"> </w:t>
      </w:r>
    </w:p>
    <w:tbl>
      <w:tblPr>
        <w:tblW w:w="99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5"/>
        <w:gridCol w:w="850"/>
        <w:gridCol w:w="1276"/>
        <w:gridCol w:w="3395"/>
      </w:tblGrid>
      <w:tr w:rsidR="00C32D6F" w:rsidRPr="00B01382" w14:paraId="65730EF7" w14:textId="77777777" w:rsidTr="00B42A8A">
        <w:tc>
          <w:tcPr>
            <w:tcW w:w="4395"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5E2CCC0"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b/>
                <w:bCs/>
                <w:sz w:val="22"/>
              </w:rPr>
              <w:t xml:space="preserve">State Environmental Planning Policy </w:t>
            </w:r>
          </w:p>
        </w:tc>
        <w:tc>
          <w:tcPr>
            <w:tcW w:w="850" w:type="dxa"/>
            <w:tcBorders>
              <w:left w:val="single" w:sz="4" w:space="0" w:color="auto"/>
            </w:tcBorders>
            <w:shd w:val="clear" w:color="auto" w:fill="C6D9F1" w:themeFill="text2" w:themeFillTint="33"/>
            <w:tcMar>
              <w:left w:w="57" w:type="dxa"/>
              <w:right w:w="28" w:type="dxa"/>
            </w:tcMar>
            <w:vAlign w:val="center"/>
          </w:tcPr>
          <w:p w14:paraId="28D5BC1E" w14:textId="77777777" w:rsidR="00C32D6F" w:rsidRPr="002F0C89" w:rsidRDefault="00C32D6F" w:rsidP="00B42A8A">
            <w:pPr>
              <w:spacing w:before="60" w:after="60" w:line="23" w:lineRule="atLeast"/>
              <w:rPr>
                <w:rFonts w:ascii="Arial Narrow" w:hAnsi="Arial Narrow" w:cs="Arial"/>
                <w:b/>
                <w:bCs/>
                <w:sz w:val="22"/>
              </w:rPr>
            </w:pPr>
            <w:r w:rsidRPr="002F0C89">
              <w:rPr>
                <w:rFonts w:ascii="Arial Narrow" w:hAnsi="Arial Narrow" w:cs="Arial"/>
                <w:b/>
                <w:bCs/>
                <w:sz w:val="22"/>
              </w:rPr>
              <w:t>Applies?</w:t>
            </w:r>
          </w:p>
        </w:tc>
        <w:tc>
          <w:tcPr>
            <w:tcW w:w="1276" w:type="dxa"/>
            <w:shd w:val="clear" w:color="auto" w:fill="C6D9F1" w:themeFill="text2" w:themeFillTint="33"/>
            <w:vAlign w:val="center"/>
          </w:tcPr>
          <w:p w14:paraId="2A9E80A0" w14:textId="77777777" w:rsidR="00C32D6F" w:rsidRPr="002F0C89" w:rsidRDefault="00C32D6F" w:rsidP="00B42A8A">
            <w:pPr>
              <w:spacing w:before="60" w:after="60" w:line="23" w:lineRule="atLeast"/>
              <w:rPr>
                <w:rFonts w:ascii="Arial Narrow" w:hAnsi="Arial Narrow" w:cs="Arial"/>
                <w:b/>
                <w:bCs/>
                <w:sz w:val="22"/>
              </w:rPr>
            </w:pPr>
            <w:r w:rsidRPr="002F0C89">
              <w:rPr>
                <w:rFonts w:ascii="Arial Narrow" w:hAnsi="Arial Narrow" w:cs="Arial"/>
                <w:b/>
                <w:bCs/>
                <w:sz w:val="22"/>
              </w:rPr>
              <w:t>Relevant?</w:t>
            </w:r>
          </w:p>
        </w:tc>
        <w:tc>
          <w:tcPr>
            <w:tcW w:w="3395" w:type="dxa"/>
            <w:shd w:val="clear" w:color="auto" w:fill="C6D9F1" w:themeFill="text2" w:themeFillTint="33"/>
            <w:vAlign w:val="center"/>
          </w:tcPr>
          <w:p w14:paraId="1DB936AB" w14:textId="77777777" w:rsidR="00C32D6F" w:rsidRPr="002F0C89" w:rsidRDefault="00C32D6F" w:rsidP="00B42A8A">
            <w:pPr>
              <w:spacing w:before="60" w:after="60" w:line="23" w:lineRule="atLeast"/>
              <w:rPr>
                <w:rFonts w:ascii="Arial Narrow" w:hAnsi="Arial Narrow" w:cs="Arial"/>
                <w:b/>
                <w:bCs/>
                <w:sz w:val="22"/>
              </w:rPr>
            </w:pPr>
            <w:r w:rsidRPr="002F0C89">
              <w:rPr>
                <w:rFonts w:ascii="Arial Narrow" w:hAnsi="Arial Narrow" w:cs="Arial"/>
                <w:b/>
                <w:bCs/>
                <w:sz w:val="22"/>
              </w:rPr>
              <w:t>Consistent?</w:t>
            </w:r>
          </w:p>
        </w:tc>
      </w:tr>
      <w:tr w:rsidR="00C32D6F" w:rsidRPr="00B01382" w14:paraId="1DC66F0D" w14:textId="77777777" w:rsidTr="00B42A8A">
        <w:trPr>
          <w:trHeight w:val="284"/>
        </w:trPr>
        <w:tc>
          <w:tcPr>
            <w:tcW w:w="4395"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A121990" w14:textId="77777777" w:rsidR="00C32D6F" w:rsidRPr="002F0C89" w:rsidRDefault="00C32D6F" w:rsidP="00B42A8A">
            <w:pPr>
              <w:spacing w:before="60" w:after="60" w:line="23" w:lineRule="atLeast"/>
              <w:rPr>
                <w:rFonts w:ascii="Arial Narrow" w:hAnsi="Arial Narrow" w:cs="Arial"/>
                <w:sz w:val="22"/>
              </w:rPr>
            </w:pPr>
          </w:p>
        </w:tc>
        <w:tc>
          <w:tcPr>
            <w:tcW w:w="850" w:type="dxa"/>
            <w:tcBorders>
              <w:left w:val="single" w:sz="4" w:space="0" w:color="auto"/>
            </w:tcBorders>
            <w:shd w:val="clear" w:color="auto" w:fill="C6D9F1" w:themeFill="text2" w:themeFillTint="33"/>
            <w:vAlign w:val="center"/>
          </w:tcPr>
          <w:p w14:paraId="736B5824" w14:textId="77777777" w:rsidR="00C32D6F" w:rsidRPr="002F0C89" w:rsidRDefault="00C32D6F" w:rsidP="00B42A8A">
            <w:pPr>
              <w:autoSpaceDE w:val="0"/>
              <w:autoSpaceDN w:val="0"/>
              <w:adjustRightInd w:val="0"/>
              <w:rPr>
                <w:rFonts w:ascii="Arial Narrow" w:hAnsi="Arial Narrow" w:cs="Arial"/>
                <w:sz w:val="22"/>
                <w:lang w:eastAsia="en-AU"/>
              </w:rPr>
            </w:pPr>
            <w:r w:rsidRPr="002F0C89">
              <w:rPr>
                <w:rFonts w:ascii="Arial Narrow" w:hAnsi="Arial Narrow" w:cs="Arial"/>
                <w:sz w:val="22"/>
                <w:lang w:eastAsia="en-AU"/>
              </w:rPr>
              <w:t>Yes/No</w:t>
            </w:r>
          </w:p>
        </w:tc>
        <w:tc>
          <w:tcPr>
            <w:tcW w:w="1276" w:type="dxa"/>
            <w:shd w:val="clear" w:color="auto" w:fill="C6D9F1" w:themeFill="text2" w:themeFillTint="33"/>
            <w:vAlign w:val="center"/>
          </w:tcPr>
          <w:p w14:paraId="78214B12"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Yes/No</w:t>
            </w:r>
          </w:p>
        </w:tc>
        <w:tc>
          <w:tcPr>
            <w:tcW w:w="3395" w:type="dxa"/>
            <w:shd w:val="clear" w:color="auto" w:fill="C6D9F1" w:themeFill="text2" w:themeFillTint="33"/>
            <w:vAlign w:val="center"/>
          </w:tcPr>
          <w:p w14:paraId="3049E441"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Yes/No</w:t>
            </w:r>
          </w:p>
        </w:tc>
      </w:tr>
      <w:tr w:rsidR="00C32D6F" w:rsidRPr="002F0C89" w14:paraId="34FB2AE8" w14:textId="77777777" w:rsidTr="00B42A8A">
        <w:trPr>
          <w:trHeight w:val="284"/>
        </w:trPr>
        <w:tc>
          <w:tcPr>
            <w:tcW w:w="4395" w:type="dxa"/>
            <w:tcBorders>
              <w:top w:val="single" w:sz="4" w:space="0" w:color="auto"/>
            </w:tcBorders>
            <w:vAlign w:val="center"/>
          </w:tcPr>
          <w:p w14:paraId="609F0C9A"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Housing SEPP 2021</w:t>
            </w:r>
          </w:p>
        </w:tc>
        <w:tc>
          <w:tcPr>
            <w:tcW w:w="850" w:type="dxa"/>
            <w:vAlign w:val="center"/>
          </w:tcPr>
          <w:p w14:paraId="50B369B4"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w:t>
            </w:r>
          </w:p>
        </w:tc>
        <w:tc>
          <w:tcPr>
            <w:tcW w:w="1276" w:type="dxa"/>
            <w:vAlign w:val="center"/>
          </w:tcPr>
          <w:p w14:paraId="0DEAFE9A"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w:t>
            </w:r>
          </w:p>
        </w:tc>
        <w:tc>
          <w:tcPr>
            <w:tcW w:w="3395" w:type="dxa"/>
            <w:vAlign w:val="center"/>
          </w:tcPr>
          <w:p w14:paraId="0B36161E"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 – Refer to section 3.2.4.</w:t>
            </w:r>
          </w:p>
        </w:tc>
      </w:tr>
      <w:tr w:rsidR="00C32D6F" w:rsidRPr="002F0C89" w14:paraId="7D8529B5" w14:textId="77777777" w:rsidTr="00B42A8A">
        <w:trPr>
          <w:trHeight w:val="284"/>
        </w:trPr>
        <w:tc>
          <w:tcPr>
            <w:tcW w:w="4395" w:type="dxa"/>
            <w:vAlign w:val="center"/>
          </w:tcPr>
          <w:p w14:paraId="22A9CDFD"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Primary Production SEPP 2021</w:t>
            </w:r>
          </w:p>
        </w:tc>
        <w:tc>
          <w:tcPr>
            <w:tcW w:w="850" w:type="dxa"/>
            <w:vAlign w:val="center"/>
          </w:tcPr>
          <w:p w14:paraId="6750363A"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w:t>
            </w:r>
          </w:p>
        </w:tc>
        <w:tc>
          <w:tcPr>
            <w:tcW w:w="1276" w:type="dxa"/>
            <w:vAlign w:val="center"/>
          </w:tcPr>
          <w:p w14:paraId="0B3D4EAD"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4A000323"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 – Refer to section 3.2.5.</w:t>
            </w:r>
          </w:p>
        </w:tc>
      </w:tr>
      <w:tr w:rsidR="00C32D6F" w:rsidRPr="002F0C89" w14:paraId="20374AA8" w14:textId="77777777" w:rsidTr="00B42A8A">
        <w:trPr>
          <w:trHeight w:val="284"/>
        </w:trPr>
        <w:tc>
          <w:tcPr>
            <w:tcW w:w="4395" w:type="dxa"/>
            <w:vAlign w:val="center"/>
          </w:tcPr>
          <w:p w14:paraId="789DF658"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Biodiversity and Conservation SEPP 2021</w:t>
            </w:r>
          </w:p>
        </w:tc>
        <w:tc>
          <w:tcPr>
            <w:tcW w:w="850" w:type="dxa"/>
            <w:vAlign w:val="center"/>
          </w:tcPr>
          <w:p w14:paraId="5F0075E5"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w:t>
            </w:r>
          </w:p>
        </w:tc>
        <w:tc>
          <w:tcPr>
            <w:tcW w:w="1276" w:type="dxa"/>
            <w:vAlign w:val="center"/>
          </w:tcPr>
          <w:p w14:paraId="2FB7A9A2"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w:t>
            </w:r>
          </w:p>
        </w:tc>
        <w:tc>
          <w:tcPr>
            <w:tcW w:w="3395" w:type="dxa"/>
            <w:vAlign w:val="center"/>
          </w:tcPr>
          <w:p w14:paraId="33F384B8"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 xml:space="preserve">Yes – Refer to section 3.2.6 </w:t>
            </w:r>
          </w:p>
        </w:tc>
      </w:tr>
      <w:tr w:rsidR="00C32D6F" w:rsidRPr="002F0C89" w14:paraId="5C27E443" w14:textId="77777777" w:rsidTr="00B42A8A">
        <w:trPr>
          <w:trHeight w:val="284"/>
        </w:trPr>
        <w:tc>
          <w:tcPr>
            <w:tcW w:w="4395" w:type="dxa"/>
            <w:vAlign w:val="center"/>
          </w:tcPr>
          <w:p w14:paraId="0437D146"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lastRenderedPageBreak/>
              <w:t>Resilience and Hazards SEPP 2021</w:t>
            </w:r>
          </w:p>
        </w:tc>
        <w:tc>
          <w:tcPr>
            <w:tcW w:w="850" w:type="dxa"/>
            <w:vAlign w:val="center"/>
          </w:tcPr>
          <w:p w14:paraId="6C640D6B"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w:t>
            </w:r>
          </w:p>
        </w:tc>
        <w:tc>
          <w:tcPr>
            <w:tcW w:w="1276" w:type="dxa"/>
            <w:vAlign w:val="center"/>
          </w:tcPr>
          <w:p w14:paraId="5563BB67"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w:t>
            </w:r>
          </w:p>
        </w:tc>
        <w:tc>
          <w:tcPr>
            <w:tcW w:w="3395" w:type="dxa"/>
            <w:vAlign w:val="center"/>
          </w:tcPr>
          <w:p w14:paraId="6E19503B"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Yes – Refer to section 3.2.7 Direction 4.2 – Coastal Management</w:t>
            </w:r>
          </w:p>
        </w:tc>
      </w:tr>
      <w:tr w:rsidR="00C32D6F" w:rsidRPr="002F0C89" w14:paraId="2532D312" w14:textId="77777777" w:rsidTr="00B42A8A">
        <w:trPr>
          <w:trHeight w:val="284"/>
        </w:trPr>
        <w:tc>
          <w:tcPr>
            <w:tcW w:w="4395" w:type="dxa"/>
            <w:vAlign w:val="center"/>
          </w:tcPr>
          <w:p w14:paraId="016CCFDC"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Industry and Employment SEPP 2021</w:t>
            </w:r>
          </w:p>
        </w:tc>
        <w:tc>
          <w:tcPr>
            <w:tcW w:w="850" w:type="dxa"/>
            <w:vAlign w:val="center"/>
          </w:tcPr>
          <w:p w14:paraId="466EE584"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1276" w:type="dxa"/>
            <w:vAlign w:val="center"/>
          </w:tcPr>
          <w:p w14:paraId="2767D472"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554DD009"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N/A</w:t>
            </w:r>
          </w:p>
        </w:tc>
      </w:tr>
      <w:tr w:rsidR="00C32D6F" w:rsidRPr="002F0C89" w14:paraId="0AC0D101" w14:textId="77777777" w:rsidTr="00B42A8A">
        <w:trPr>
          <w:trHeight w:val="284"/>
        </w:trPr>
        <w:tc>
          <w:tcPr>
            <w:tcW w:w="4395" w:type="dxa"/>
            <w:vAlign w:val="center"/>
          </w:tcPr>
          <w:p w14:paraId="29D81F4D"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Resources and Energy SEPP 2021</w:t>
            </w:r>
          </w:p>
        </w:tc>
        <w:tc>
          <w:tcPr>
            <w:tcW w:w="850" w:type="dxa"/>
            <w:vAlign w:val="center"/>
          </w:tcPr>
          <w:p w14:paraId="63358491"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1276" w:type="dxa"/>
            <w:vAlign w:val="center"/>
          </w:tcPr>
          <w:p w14:paraId="172BA657"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00990E28"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N/A</w:t>
            </w:r>
          </w:p>
        </w:tc>
      </w:tr>
      <w:tr w:rsidR="00C32D6F" w:rsidRPr="002F0C89" w14:paraId="02440AC2" w14:textId="77777777" w:rsidTr="00B42A8A">
        <w:trPr>
          <w:trHeight w:val="284"/>
        </w:trPr>
        <w:tc>
          <w:tcPr>
            <w:tcW w:w="4395" w:type="dxa"/>
            <w:tcBorders>
              <w:bottom w:val="single" w:sz="4" w:space="0" w:color="auto"/>
            </w:tcBorders>
            <w:vAlign w:val="center"/>
          </w:tcPr>
          <w:p w14:paraId="221EB6E2"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Planning Systems SEPP 2021</w:t>
            </w:r>
          </w:p>
        </w:tc>
        <w:tc>
          <w:tcPr>
            <w:tcW w:w="850" w:type="dxa"/>
            <w:vAlign w:val="center"/>
          </w:tcPr>
          <w:p w14:paraId="0F5ABED4"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1276" w:type="dxa"/>
            <w:vAlign w:val="center"/>
          </w:tcPr>
          <w:p w14:paraId="2757881F"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640DD8D3"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N/A</w:t>
            </w:r>
          </w:p>
        </w:tc>
      </w:tr>
      <w:tr w:rsidR="00C32D6F" w:rsidRPr="002F0C89" w14:paraId="1BDCDBDC" w14:textId="77777777" w:rsidTr="00B42A8A">
        <w:trPr>
          <w:trHeight w:val="284"/>
        </w:trPr>
        <w:tc>
          <w:tcPr>
            <w:tcW w:w="4395" w:type="dxa"/>
            <w:tcBorders>
              <w:bottom w:val="single" w:sz="4" w:space="0" w:color="auto"/>
            </w:tcBorders>
            <w:vAlign w:val="center"/>
          </w:tcPr>
          <w:p w14:paraId="075D6615"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Precinct SEPPs 2021</w:t>
            </w:r>
          </w:p>
        </w:tc>
        <w:tc>
          <w:tcPr>
            <w:tcW w:w="850" w:type="dxa"/>
            <w:vAlign w:val="center"/>
          </w:tcPr>
          <w:p w14:paraId="2521F08D"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1276" w:type="dxa"/>
            <w:vAlign w:val="center"/>
          </w:tcPr>
          <w:p w14:paraId="22160F2E"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43512A9F"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N/A</w:t>
            </w:r>
          </w:p>
        </w:tc>
      </w:tr>
      <w:tr w:rsidR="00C32D6F" w:rsidRPr="002F0C89" w14:paraId="58670D57" w14:textId="77777777" w:rsidTr="00B42A8A">
        <w:trPr>
          <w:trHeight w:val="290"/>
        </w:trPr>
        <w:tc>
          <w:tcPr>
            <w:tcW w:w="4395" w:type="dxa"/>
            <w:vAlign w:val="center"/>
          </w:tcPr>
          <w:p w14:paraId="02EB4AA9"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Exempt and Complying Development Codes 2008</w:t>
            </w:r>
          </w:p>
        </w:tc>
        <w:tc>
          <w:tcPr>
            <w:tcW w:w="850" w:type="dxa"/>
            <w:vAlign w:val="center"/>
          </w:tcPr>
          <w:p w14:paraId="179BF0AA"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1276" w:type="dxa"/>
            <w:vAlign w:val="center"/>
          </w:tcPr>
          <w:p w14:paraId="546C773C"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60272298"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N/A</w:t>
            </w:r>
          </w:p>
        </w:tc>
      </w:tr>
      <w:tr w:rsidR="00C32D6F" w:rsidRPr="002F0C89" w14:paraId="49BB2B10" w14:textId="77777777" w:rsidTr="00B42A8A">
        <w:trPr>
          <w:trHeight w:val="290"/>
        </w:trPr>
        <w:tc>
          <w:tcPr>
            <w:tcW w:w="4395" w:type="dxa"/>
            <w:vAlign w:val="center"/>
          </w:tcPr>
          <w:p w14:paraId="0477A092"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SEPP 65 – Design Quality of Residential Apartment Development 2002</w:t>
            </w:r>
          </w:p>
        </w:tc>
        <w:tc>
          <w:tcPr>
            <w:tcW w:w="850" w:type="dxa"/>
            <w:vAlign w:val="center"/>
          </w:tcPr>
          <w:p w14:paraId="7C57ABF8"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1276" w:type="dxa"/>
            <w:vAlign w:val="center"/>
          </w:tcPr>
          <w:p w14:paraId="4A6D4C5E"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5E1794FA"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N/A</w:t>
            </w:r>
          </w:p>
        </w:tc>
      </w:tr>
      <w:tr w:rsidR="00C32D6F" w:rsidRPr="002F0C89" w14:paraId="0608567E" w14:textId="77777777" w:rsidTr="00B42A8A">
        <w:trPr>
          <w:trHeight w:val="290"/>
        </w:trPr>
        <w:tc>
          <w:tcPr>
            <w:tcW w:w="4395" w:type="dxa"/>
            <w:vAlign w:val="center"/>
          </w:tcPr>
          <w:p w14:paraId="2C6FE266"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SEPP (Building Sustainability Index) 2004</w:t>
            </w:r>
          </w:p>
        </w:tc>
        <w:tc>
          <w:tcPr>
            <w:tcW w:w="850" w:type="dxa"/>
            <w:vAlign w:val="center"/>
          </w:tcPr>
          <w:p w14:paraId="5B4D37DF"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1276" w:type="dxa"/>
            <w:vAlign w:val="center"/>
          </w:tcPr>
          <w:p w14:paraId="3C655787"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16DBB701"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N/A</w:t>
            </w:r>
          </w:p>
        </w:tc>
      </w:tr>
      <w:tr w:rsidR="00C32D6F" w:rsidRPr="002F0C89" w14:paraId="0B4C23FE" w14:textId="77777777" w:rsidTr="00B42A8A">
        <w:trPr>
          <w:trHeight w:val="290"/>
        </w:trPr>
        <w:tc>
          <w:tcPr>
            <w:tcW w:w="4395" w:type="dxa"/>
            <w:vAlign w:val="center"/>
          </w:tcPr>
          <w:p w14:paraId="08EACAF0"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SEPP (Sustainable Buildings) 2022</w:t>
            </w:r>
          </w:p>
        </w:tc>
        <w:tc>
          <w:tcPr>
            <w:tcW w:w="850" w:type="dxa"/>
            <w:vAlign w:val="center"/>
          </w:tcPr>
          <w:p w14:paraId="3277FE47"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1276" w:type="dxa"/>
            <w:vAlign w:val="center"/>
          </w:tcPr>
          <w:p w14:paraId="4062C043"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27769558"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N/A</w:t>
            </w:r>
          </w:p>
        </w:tc>
      </w:tr>
      <w:tr w:rsidR="00C32D6F" w:rsidRPr="002F0C89" w14:paraId="311A4A74" w14:textId="77777777" w:rsidTr="00B42A8A">
        <w:trPr>
          <w:trHeight w:val="290"/>
        </w:trPr>
        <w:tc>
          <w:tcPr>
            <w:tcW w:w="4395" w:type="dxa"/>
            <w:vAlign w:val="center"/>
          </w:tcPr>
          <w:p w14:paraId="030D84A5"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Transport and Infrastructure SEPP 2021</w:t>
            </w:r>
          </w:p>
        </w:tc>
        <w:tc>
          <w:tcPr>
            <w:tcW w:w="850" w:type="dxa"/>
            <w:vAlign w:val="center"/>
          </w:tcPr>
          <w:p w14:paraId="38A6585A"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1276" w:type="dxa"/>
            <w:vAlign w:val="center"/>
          </w:tcPr>
          <w:p w14:paraId="60984731"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No</w:t>
            </w:r>
          </w:p>
        </w:tc>
        <w:tc>
          <w:tcPr>
            <w:tcW w:w="3395" w:type="dxa"/>
            <w:vAlign w:val="center"/>
          </w:tcPr>
          <w:p w14:paraId="4CF0131E" w14:textId="77777777" w:rsidR="00C32D6F" w:rsidRPr="002F0C89" w:rsidRDefault="00C32D6F" w:rsidP="00B42A8A">
            <w:pPr>
              <w:spacing w:before="60" w:after="60" w:line="23" w:lineRule="atLeast"/>
              <w:rPr>
                <w:rFonts w:ascii="Arial Narrow" w:hAnsi="Arial Narrow" w:cs="Arial"/>
                <w:sz w:val="22"/>
              </w:rPr>
            </w:pPr>
            <w:r w:rsidRPr="002F0C89">
              <w:rPr>
                <w:rFonts w:ascii="Arial Narrow" w:hAnsi="Arial Narrow" w:cs="Arial"/>
                <w:sz w:val="22"/>
              </w:rPr>
              <w:t>N/A</w:t>
            </w:r>
          </w:p>
        </w:tc>
      </w:tr>
    </w:tbl>
    <w:p w14:paraId="58A714D6" w14:textId="77777777" w:rsidR="00C32D6F" w:rsidRDefault="00C32D6F" w:rsidP="00C32D6F">
      <w:pPr>
        <w:rPr>
          <w:rFonts w:cs="Arial"/>
          <w:i/>
          <w:iCs/>
        </w:rPr>
      </w:pPr>
      <w:r>
        <w:rPr>
          <w:rFonts w:cs="Arial"/>
          <w:i/>
          <w:iCs/>
        </w:rPr>
        <w:br w:type="page"/>
      </w:r>
    </w:p>
    <w:p w14:paraId="1CD747A3" w14:textId="77777777" w:rsidR="00C32D6F" w:rsidRPr="00422EC7" w:rsidRDefault="00C32D6F" w:rsidP="00C32D6F">
      <w:pPr>
        <w:pStyle w:val="Heading2"/>
        <w:rPr>
          <w:color w:val="4F81BD" w:themeColor="accent1"/>
        </w:rPr>
      </w:pPr>
      <w:bookmarkStart w:id="281" w:name="_Ref137644077"/>
      <w:bookmarkStart w:id="282" w:name="_Toc181775973"/>
      <w:r w:rsidRPr="00A32BCF">
        <w:lastRenderedPageBreak/>
        <w:t>Local (s9.1) Planning Directions Checklist</w:t>
      </w:r>
      <w:bookmarkEnd w:id="281"/>
      <w:bookmarkEnd w:id="282"/>
      <w:r w:rsidRPr="00453C6D">
        <w:t xml:space="preserve"> </w:t>
      </w:r>
    </w:p>
    <w:p w14:paraId="09E3EF4A" w14:textId="77777777" w:rsidR="00C32D6F" w:rsidRPr="00453C6D" w:rsidRDefault="00C32D6F" w:rsidP="00C32D6F">
      <w:pPr>
        <w:spacing w:line="276" w:lineRule="auto"/>
        <w:rPr>
          <w:rFonts w:eastAsia="Times New Roman" w:cs="Arial"/>
          <w:b/>
          <w:bCs/>
          <w:sz w:val="18"/>
          <w:szCs w:val="18"/>
        </w:rPr>
      </w:pPr>
      <w:r>
        <w:rPr>
          <w:rFonts w:eastAsia="Times New Roman" w:cs="Arial"/>
          <w:i/>
          <w:iCs/>
          <w:sz w:val="18"/>
          <w:szCs w:val="18"/>
        </w:rPr>
        <w:t>1</w:t>
      </w:r>
      <w:r w:rsidRPr="00453C6D">
        <w:rPr>
          <w:rFonts w:eastAsia="Times New Roman" w:cs="Arial"/>
          <w:bCs/>
          <w:i/>
          <w:sz w:val="18"/>
          <w:szCs w:val="18"/>
        </w:rPr>
        <w:t xml:space="preserve"> March 2022 Version</w:t>
      </w:r>
      <w:r>
        <w:rPr>
          <w:rFonts w:eastAsia="Times New Roman" w:cs="Arial"/>
          <w:bCs/>
          <w:i/>
          <w:sz w:val="18"/>
          <w:szCs w:val="18"/>
        </w:rPr>
        <w:t xml:space="preserve"> (except where otherwise stated)</w:t>
      </w:r>
    </w:p>
    <w:tbl>
      <w:tblPr>
        <w:tblW w:w="0" w:type="auto"/>
        <w:tblLook w:val="0000" w:firstRow="0" w:lastRow="0" w:firstColumn="0" w:lastColumn="0" w:noHBand="0" w:noVBand="0"/>
      </w:tblPr>
      <w:tblGrid>
        <w:gridCol w:w="595"/>
        <w:gridCol w:w="5496"/>
        <w:gridCol w:w="1133"/>
        <w:gridCol w:w="40"/>
        <w:gridCol w:w="1106"/>
        <w:gridCol w:w="1259"/>
      </w:tblGrid>
      <w:tr w:rsidR="00C32D6F" w:rsidRPr="007F7E17" w14:paraId="5DEAD8EB" w14:textId="77777777" w:rsidTr="00B42A8A">
        <w:trPr>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85FB0C5" w14:textId="77777777" w:rsidR="00C32D6F" w:rsidRPr="002F0C89" w:rsidRDefault="00C32D6F" w:rsidP="00B42A8A">
            <w:pPr>
              <w:spacing w:before="60" w:after="60"/>
              <w:rPr>
                <w:rFonts w:ascii="Arial Narrow" w:hAnsi="Arial Narrow" w:cs="Arial"/>
                <w:b/>
                <w:bCs/>
                <w:sz w:val="22"/>
              </w:rPr>
            </w:pPr>
            <w:r>
              <w:rPr>
                <w:rFonts w:ascii="Arial Narrow" w:hAnsi="Arial Narrow" w:cs="Arial"/>
                <w:b/>
                <w:bCs/>
                <w:sz w:val="22"/>
              </w:rPr>
              <w:t>#</w:t>
            </w:r>
          </w:p>
        </w:tc>
        <w:tc>
          <w:tcPr>
            <w:tcW w:w="54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A0D2299"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b/>
                <w:bCs/>
                <w:sz w:val="22"/>
              </w:rPr>
              <w:t>Subject</w:t>
            </w:r>
          </w:p>
        </w:tc>
        <w:tc>
          <w:tcPr>
            <w:tcW w:w="113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4F527CA" w14:textId="77777777" w:rsidR="00C32D6F" w:rsidRPr="002F0C89" w:rsidRDefault="00C32D6F" w:rsidP="00B42A8A">
            <w:pPr>
              <w:spacing w:before="60" w:after="60"/>
              <w:rPr>
                <w:rFonts w:ascii="Arial Narrow" w:hAnsi="Arial Narrow" w:cs="Arial"/>
                <w:b/>
                <w:bCs/>
                <w:sz w:val="22"/>
              </w:rPr>
            </w:pPr>
            <w:r w:rsidRPr="002F0C89">
              <w:rPr>
                <w:rFonts w:ascii="Arial Narrow" w:hAnsi="Arial Narrow" w:cs="Arial"/>
                <w:b/>
                <w:bCs/>
                <w:sz w:val="22"/>
              </w:rPr>
              <w:t>Applies?</w:t>
            </w:r>
          </w:p>
          <w:p w14:paraId="0C0452EB" w14:textId="77777777" w:rsidR="00C32D6F" w:rsidRPr="002F0C89" w:rsidRDefault="00C32D6F" w:rsidP="00B42A8A">
            <w:pPr>
              <w:spacing w:before="60" w:after="60"/>
              <w:rPr>
                <w:rFonts w:ascii="Arial Narrow" w:hAnsi="Arial Narrow" w:cs="Arial"/>
                <w:b/>
                <w:bCs/>
                <w:sz w:val="22"/>
              </w:rPr>
            </w:pPr>
            <w:r w:rsidRPr="002F0C89">
              <w:rPr>
                <w:rFonts w:ascii="Arial Narrow" w:hAnsi="Arial Narrow" w:cs="Arial"/>
                <w:b/>
                <w:bCs/>
                <w:sz w:val="22"/>
              </w:rPr>
              <w:t>Yes/No</w:t>
            </w:r>
          </w:p>
        </w:tc>
        <w:tc>
          <w:tcPr>
            <w:tcW w:w="114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EDAF61" w14:textId="77777777" w:rsidR="00C32D6F" w:rsidRPr="002F0C89" w:rsidRDefault="00C32D6F" w:rsidP="00B42A8A">
            <w:pPr>
              <w:spacing w:before="60" w:after="60"/>
              <w:rPr>
                <w:rFonts w:ascii="Arial Narrow" w:hAnsi="Arial Narrow" w:cs="Arial"/>
                <w:b/>
                <w:bCs/>
                <w:sz w:val="22"/>
              </w:rPr>
            </w:pPr>
            <w:r w:rsidRPr="002F0C89">
              <w:rPr>
                <w:rFonts w:ascii="Arial Narrow" w:hAnsi="Arial Narrow" w:cs="Arial"/>
                <w:b/>
                <w:bCs/>
                <w:sz w:val="22"/>
              </w:rPr>
              <w:t>Relevant?</w:t>
            </w:r>
          </w:p>
          <w:p w14:paraId="656DE3F1" w14:textId="77777777" w:rsidR="00C32D6F" w:rsidRPr="002F0C89" w:rsidRDefault="00C32D6F" w:rsidP="00B42A8A">
            <w:pPr>
              <w:spacing w:before="60" w:after="60"/>
              <w:rPr>
                <w:rFonts w:ascii="Arial Narrow" w:hAnsi="Arial Narrow" w:cs="Arial"/>
                <w:b/>
                <w:bCs/>
                <w:sz w:val="22"/>
              </w:rPr>
            </w:pPr>
            <w:r w:rsidRPr="002F0C89">
              <w:rPr>
                <w:rFonts w:ascii="Arial Narrow" w:hAnsi="Arial Narrow" w:cs="Arial"/>
                <w:b/>
                <w:bCs/>
                <w:sz w:val="22"/>
              </w:rPr>
              <w:t>Yes/No</w:t>
            </w:r>
          </w:p>
        </w:tc>
        <w:tc>
          <w:tcPr>
            <w:tcW w:w="125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3CE8E3C" w14:textId="77777777" w:rsidR="00C32D6F" w:rsidRPr="002F0C89" w:rsidRDefault="00C32D6F" w:rsidP="00B42A8A">
            <w:pPr>
              <w:spacing w:before="60" w:after="60"/>
              <w:rPr>
                <w:rFonts w:ascii="Arial Narrow" w:hAnsi="Arial Narrow" w:cs="Arial"/>
                <w:b/>
                <w:bCs/>
                <w:sz w:val="22"/>
              </w:rPr>
            </w:pPr>
            <w:r w:rsidRPr="002F0C89">
              <w:rPr>
                <w:rFonts w:ascii="Arial Narrow" w:hAnsi="Arial Narrow" w:cs="Arial"/>
                <w:b/>
                <w:bCs/>
                <w:sz w:val="22"/>
              </w:rPr>
              <w:t>Consistent?</w:t>
            </w:r>
          </w:p>
          <w:p w14:paraId="66336D09" w14:textId="77777777" w:rsidR="00C32D6F" w:rsidRPr="002F0C89" w:rsidRDefault="00C32D6F" w:rsidP="00B42A8A">
            <w:pPr>
              <w:spacing w:before="60" w:after="60"/>
              <w:rPr>
                <w:rFonts w:ascii="Arial Narrow" w:hAnsi="Arial Narrow" w:cs="Arial"/>
                <w:b/>
                <w:bCs/>
                <w:sz w:val="22"/>
              </w:rPr>
            </w:pPr>
          </w:p>
        </w:tc>
      </w:tr>
      <w:tr w:rsidR="00C32D6F" w:rsidRPr="00B01382" w14:paraId="69CC3629" w14:textId="77777777" w:rsidTr="00B42A8A">
        <w:trPr>
          <w:trHeight w:val="284"/>
        </w:trPr>
        <w:tc>
          <w:tcPr>
            <w:tcW w:w="0" w:type="auto"/>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590A9BB" w14:textId="77777777" w:rsidR="00C32D6F" w:rsidRPr="002F0C89" w:rsidRDefault="00C32D6F" w:rsidP="00B42A8A">
            <w:pPr>
              <w:spacing w:before="100" w:beforeAutospacing="1" w:after="100" w:afterAutospacing="1"/>
              <w:rPr>
                <w:rFonts w:ascii="Arial Narrow" w:hAnsi="Arial Narrow" w:cs="Arial"/>
                <w:b/>
                <w:sz w:val="22"/>
              </w:rPr>
            </w:pPr>
            <w:r w:rsidRPr="002F0C89">
              <w:rPr>
                <w:rFonts w:ascii="Arial Narrow" w:hAnsi="Arial Narrow" w:cs="Arial"/>
                <w:b/>
                <w:sz w:val="22"/>
              </w:rPr>
              <w:t>Focus Area 1:  Employment &amp; Resources</w:t>
            </w:r>
          </w:p>
        </w:tc>
      </w:tr>
      <w:tr w:rsidR="00C32D6F" w:rsidRPr="007F7E17" w14:paraId="3AB64177"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5A46AAD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1.1</w:t>
            </w:r>
          </w:p>
        </w:tc>
        <w:tc>
          <w:tcPr>
            <w:tcW w:w="5496" w:type="dxa"/>
            <w:tcBorders>
              <w:top w:val="single" w:sz="4" w:space="0" w:color="auto"/>
              <w:left w:val="single" w:sz="4" w:space="0" w:color="auto"/>
              <w:bottom w:val="single" w:sz="4" w:space="0" w:color="auto"/>
              <w:right w:val="single" w:sz="4" w:space="0" w:color="auto"/>
            </w:tcBorders>
            <w:vAlign w:val="center"/>
          </w:tcPr>
          <w:p w14:paraId="641411A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Implementation of Regional Plans</w:t>
            </w:r>
          </w:p>
        </w:tc>
        <w:tc>
          <w:tcPr>
            <w:tcW w:w="1133" w:type="dxa"/>
            <w:tcBorders>
              <w:top w:val="single" w:sz="4" w:space="0" w:color="auto"/>
              <w:left w:val="single" w:sz="4" w:space="0" w:color="auto"/>
              <w:bottom w:val="single" w:sz="4" w:space="0" w:color="auto"/>
              <w:right w:val="single" w:sz="4" w:space="0" w:color="auto"/>
            </w:tcBorders>
            <w:vAlign w:val="center"/>
          </w:tcPr>
          <w:p w14:paraId="70F62BED"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Yes</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2F001165"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A8118E"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lang w:eastAsia="en-AU"/>
              </w:rPr>
              <w:t xml:space="preserve">Yes </w:t>
            </w:r>
          </w:p>
        </w:tc>
      </w:tr>
      <w:tr w:rsidR="00C32D6F" w:rsidRPr="007F7E17" w14:paraId="74FA25E8"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7CFA33A4"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1.2 </w:t>
            </w:r>
          </w:p>
        </w:tc>
        <w:tc>
          <w:tcPr>
            <w:tcW w:w="5496" w:type="dxa"/>
            <w:tcBorders>
              <w:top w:val="single" w:sz="4" w:space="0" w:color="auto"/>
              <w:left w:val="single" w:sz="4" w:space="0" w:color="auto"/>
              <w:bottom w:val="single" w:sz="4" w:space="0" w:color="auto"/>
              <w:right w:val="single" w:sz="4" w:space="0" w:color="auto"/>
            </w:tcBorders>
            <w:vAlign w:val="center"/>
          </w:tcPr>
          <w:p w14:paraId="259C0A6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Development of Aboriginal Land Council Land</w:t>
            </w:r>
          </w:p>
        </w:tc>
        <w:tc>
          <w:tcPr>
            <w:tcW w:w="1133" w:type="dxa"/>
            <w:tcBorders>
              <w:top w:val="single" w:sz="4" w:space="0" w:color="auto"/>
              <w:left w:val="single" w:sz="4" w:space="0" w:color="auto"/>
              <w:bottom w:val="single" w:sz="4" w:space="0" w:color="auto"/>
              <w:right w:val="single" w:sz="4" w:space="0" w:color="auto"/>
            </w:tcBorders>
            <w:vAlign w:val="center"/>
          </w:tcPr>
          <w:p w14:paraId="6E46B8A6"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2A26A5DA"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 xml:space="preserve">No </w:t>
            </w:r>
          </w:p>
        </w:tc>
        <w:tc>
          <w:tcPr>
            <w:tcW w:w="12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B5654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69A92BE3"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3B8D376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1.3 </w:t>
            </w:r>
          </w:p>
        </w:tc>
        <w:tc>
          <w:tcPr>
            <w:tcW w:w="5496" w:type="dxa"/>
            <w:tcBorders>
              <w:top w:val="single" w:sz="4" w:space="0" w:color="auto"/>
              <w:left w:val="single" w:sz="4" w:space="0" w:color="auto"/>
              <w:bottom w:val="single" w:sz="4" w:space="0" w:color="auto"/>
              <w:right w:val="single" w:sz="4" w:space="0" w:color="auto"/>
            </w:tcBorders>
            <w:vAlign w:val="center"/>
          </w:tcPr>
          <w:p w14:paraId="3394646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Approval and Referral Requirements</w:t>
            </w:r>
          </w:p>
        </w:tc>
        <w:tc>
          <w:tcPr>
            <w:tcW w:w="1133" w:type="dxa"/>
            <w:tcBorders>
              <w:top w:val="single" w:sz="4" w:space="0" w:color="auto"/>
              <w:left w:val="single" w:sz="4" w:space="0" w:color="auto"/>
              <w:bottom w:val="single" w:sz="4" w:space="0" w:color="auto"/>
              <w:right w:val="single" w:sz="4" w:space="0" w:color="auto"/>
            </w:tcBorders>
            <w:vAlign w:val="center"/>
          </w:tcPr>
          <w:p w14:paraId="5EDDB842"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 xml:space="preserve">No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7AF2B62E"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 xml:space="preserve">No </w:t>
            </w:r>
          </w:p>
        </w:tc>
        <w:tc>
          <w:tcPr>
            <w:tcW w:w="12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440CB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669C7DB5"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1A058805"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1.4</w:t>
            </w:r>
          </w:p>
        </w:tc>
        <w:tc>
          <w:tcPr>
            <w:tcW w:w="5496" w:type="dxa"/>
            <w:tcBorders>
              <w:top w:val="single" w:sz="4" w:space="0" w:color="auto"/>
              <w:left w:val="single" w:sz="4" w:space="0" w:color="auto"/>
              <w:bottom w:val="single" w:sz="4" w:space="0" w:color="auto"/>
              <w:right w:val="single" w:sz="4" w:space="0" w:color="auto"/>
            </w:tcBorders>
            <w:vAlign w:val="center"/>
          </w:tcPr>
          <w:p w14:paraId="613FF88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Site Specific Provisions</w:t>
            </w:r>
          </w:p>
        </w:tc>
        <w:tc>
          <w:tcPr>
            <w:tcW w:w="1133" w:type="dxa"/>
            <w:tcBorders>
              <w:top w:val="single" w:sz="4" w:space="0" w:color="auto"/>
              <w:left w:val="single" w:sz="4" w:space="0" w:color="auto"/>
              <w:bottom w:val="single" w:sz="4" w:space="0" w:color="auto"/>
              <w:right w:val="single" w:sz="4" w:space="0" w:color="auto"/>
            </w:tcBorders>
            <w:vAlign w:val="center"/>
          </w:tcPr>
          <w:p w14:paraId="6E2DAB7A"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No</w:t>
            </w:r>
            <w:r w:rsidRPr="002F0C89">
              <w:rPr>
                <w:rFonts w:ascii="Arial Narrow" w:hAnsi="Arial Narrow" w:cs="Arial"/>
                <w:sz w:val="22"/>
                <w:lang w:eastAsia="en-AU"/>
              </w:rPr>
              <w:t xml:space="preserve">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69186B1E"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 xml:space="preserve">No </w:t>
            </w:r>
          </w:p>
        </w:tc>
        <w:tc>
          <w:tcPr>
            <w:tcW w:w="12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D24B3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31CDB2EB"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tcMar>
              <w:left w:w="57" w:type="dxa"/>
              <w:right w:w="28" w:type="dxa"/>
            </w:tcMar>
            <w:vAlign w:val="center"/>
          </w:tcPr>
          <w:p w14:paraId="1C8F64D8"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1.5 – 1.17 </w:t>
            </w:r>
          </w:p>
        </w:tc>
        <w:tc>
          <w:tcPr>
            <w:tcW w:w="5496" w:type="dxa"/>
            <w:tcBorders>
              <w:top w:val="single" w:sz="4" w:space="0" w:color="auto"/>
              <w:left w:val="single" w:sz="4" w:space="0" w:color="auto"/>
              <w:bottom w:val="single" w:sz="4" w:space="0" w:color="auto"/>
              <w:right w:val="single" w:sz="4" w:space="0" w:color="auto"/>
            </w:tcBorders>
            <w:vAlign w:val="center"/>
          </w:tcPr>
          <w:p w14:paraId="441C6F0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Planning </w:t>
            </w:r>
            <w:r w:rsidRPr="002F0C89">
              <w:rPr>
                <w:rFonts w:ascii="Arial Narrow" w:hAnsi="Arial Narrow" w:cs="Arial"/>
                <w:sz w:val="22"/>
              </w:rPr>
              <w:br/>
              <w:t>Systems (Place based)</w:t>
            </w:r>
          </w:p>
        </w:tc>
        <w:tc>
          <w:tcPr>
            <w:tcW w:w="1133" w:type="dxa"/>
            <w:tcBorders>
              <w:top w:val="single" w:sz="4" w:space="0" w:color="auto"/>
              <w:left w:val="single" w:sz="4" w:space="0" w:color="auto"/>
              <w:bottom w:val="single" w:sz="4" w:space="0" w:color="auto"/>
              <w:right w:val="single" w:sz="4" w:space="0" w:color="auto"/>
            </w:tcBorders>
            <w:vAlign w:val="center"/>
          </w:tcPr>
          <w:p w14:paraId="11DB96F1"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303A4EA7"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 xml:space="preserve">No </w:t>
            </w:r>
          </w:p>
        </w:tc>
        <w:tc>
          <w:tcPr>
            <w:tcW w:w="12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E831DC"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60F66F91" w14:textId="77777777" w:rsidTr="00B42A8A">
        <w:trPr>
          <w:trHeight w:val="284"/>
        </w:trPr>
        <w:tc>
          <w:tcPr>
            <w:tcW w:w="0" w:type="auto"/>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B55ADB9" w14:textId="77777777" w:rsidR="00C32D6F" w:rsidRPr="002F0C89" w:rsidRDefault="00C32D6F" w:rsidP="00B42A8A">
            <w:pPr>
              <w:spacing w:before="60" w:after="100" w:afterAutospacing="1"/>
              <w:rPr>
                <w:rFonts w:ascii="Arial Narrow" w:hAnsi="Arial Narrow" w:cs="Arial"/>
                <w:b/>
                <w:bCs/>
                <w:sz w:val="22"/>
              </w:rPr>
            </w:pPr>
            <w:r w:rsidRPr="002F0C89">
              <w:rPr>
                <w:rFonts w:ascii="Arial Narrow" w:hAnsi="Arial Narrow" w:cs="Arial"/>
                <w:b/>
                <w:bCs/>
                <w:sz w:val="22"/>
              </w:rPr>
              <w:t>Focus Area 3:  Biodiversity &amp; Conservation</w:t>
            </w:r>
          </w:p>
        </w:tc>
      </w:tr>
      <w:tr w:rsidR="00C32D6F" w:rsidRPr="007F7E17" w14:paraId="1501E671"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6922F3F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3.1 </w:t>
            </w:r>
          </w:p>
        </w:tc>
        <w:tc>
          <w:tcPr>
            <w:tcW w:w="5496" w:type="dxa"/>
            <w:tcBorders>
              <w:top w:val="single" w:sz="4" w:space="0" w:color="auto"/>
              <w:left w:val="single" w:sz="4" w:space="0" w:color="auto"/>
              <w:bottom w:val="single" w:sz="4" w:space="0" w:color="auto"/>
              <w:right w:val="single" w:sz="4" w:space="0" w:color="auto"/>
            </w:tcBorders>
            <w:vAlign w:val="center"/>
          </w:tcPr>
          <w:p w14:paraId="7CF5AF2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Conservation Zones</w:t>
            </w:r>
          </w:p>
        </w:tc>
        <w:tc>
          <w:tcPr>
            <w:tcW w:w="1133" w:type="dxa"/>
            <w:tcBorders>
              <w:top w:val="single" w:sz="4" w:space="0" w:color="auto"/>
              <w:left w:val="single" w:sz="4" w:space="0" w:color="auto"/>
              <w:bottom w:val="single" w:sz="4" w:space="0" w:color="auto"/>
              <w:right w:val="single" w:sz="4" w:space="0" w:color="auto"/>
            </w:tcBorders>
            <w:vAlign w:val="center"/>
          </w:tcPr>
          <w:p w14:paraId="784D715D"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4E02E2E9"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vAlign w:val="center"/>
          </w:tcPr>
          <w:p w14:paraId="5FC7F4A9"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Yes</w:t>
            </w:r>
          </w:p>
        </w:tc>
      </w:tr>
      <w:tr w:rsidR="00C32D6F" w:rsidRPr="007F7E17" w14:paraId="471DA2D1"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04F237E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3.2</w:t>
            </w:r>
          </w:p>
        </w:tc>
        <w:tc>
          <w:tcPr>
            <w:tcW w:w="5496" w:type="dxa"/>
            <w:tcBorders>
              <w:top w:val="single" w:sz="4" w:space="0" w:color="auto"/>
              <w:left w:val="single" w:sz="4" w:space="0" w:color="auto"/>
              <w:bottom w:val="single" w:sz="4" w:space="0" w:color="auto"/>
              <w:right w:val="single" w:sz="4" w:space="0" w:color="auto"/>
            </w:tcBorders>
            <w:vAlign w:val="center"/>
          </w:tcPr>
          <w:p w14:paraId="5B56300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Heritage Conservation </w:t>
            </w:r>
          </w:p>
        </w:tc>
        <w:tc>
          <w:tcPr>
            <w:tcW w:w="1133" w:type="dxa"/>
            <w:tcBorders>
              <w:top w:val="single" w:sz="4" w:space="0" w:color="auto"/>
              <w:left w:val="single" w:sz="4" w:space="0" w:color="auto"/>
              <w:bottom w:val="single" w:sz="4" w:space="0" w:color="auto"/>
              <w:right w:val="single" w:sz="4" w:space="0" w:color="auto"/>
            </w:tcBorders>
            <w:vAlign w:val="center"/>
          </w:tcPr>
          <w:p w14:paraId="147DDB28"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3B4D5A1C"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vAlign w:val="center"/>
          </w:tcPr>
          <w:p w14:paraId="2186B014"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Yes</w:t>
            </w:r>
          </w:p>
        </w:tc>
      </w:tr>
      <w:tr w:rsidR="00C32D6F" w:rsidRPr="007F7E17" w14:paraId="21BD0CF5"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56FC049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3.3</w:t>
            </w:r>
          </w:p>
        </w:tc>
        <w:tc>
          <w:tcPr>
            <w:tcW w:w="5496" w:type="dxa"/>
            <w:tcBorders>
              <w:top w:val="single" w:sz="4" w:space="0" w:color="auto"/>
              <w:left w:val="single" w:sz="4" w:space="0" w:color="auto"/>
              <w:bottom w:val="single" w:sz="4" w:space="0" w:color="auto"/>
              <w:right w:val="single" w:sz="4" w:space="0" w:color="auto"/>
            </w:tcBorders>
            <w:vAlign w:val="center"/>
          </w:tcPr>
          <w:p w14:paraId="1D4803F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Sydney Drinking Water Catchments</w:t>
            </w:r>
          </w:p>
        </w:tc>
        <w:tc>
          <w:tcPr>
            <w:tcW w:w="1133" w:type="dxa"/>
            <w:tcBorders>
              <w:top w:val="single" w:sz="4" w:space="0" w:color="auto"/>
              <w:left w:val="single" w:sz="4" w:space="0" w:color="auto"/>
              <w:bottom w:val="single" w:sz="4" w:space="0" w:color="auto"/>
              <w:right w:val="single" w:sz="4" w:space="0" w:color="auto"/>
            </w:tcBorders>
            <w:vAlign w:val="center"/>
          </w:tcPr>
          <w:p w14:paraId="6ECC298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No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2961753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1AD969D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526D9F58"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6CA6D5E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3.4 </w:t>
            </w:r>
          </w:p>
        </w:tc>
        <w:tc>
          <w:tcPr>
            <w:tcW w:w="5496" w:type="dxa"/>
            <w:tcBorders>
              <w:top w:val="single" w:sz="4" w:space="0" w:color="auto"/>
              <w:left w:val="single" w:sz="4" w:space="0" w:color="auto"/>
              <w:bottom w:val="single" w:sz="4" w:space="0" w:color="auto"/>
              <w:right w:val="single" w:sz="4" w:space="0" w:color="auto"/>
            </w:tcBorders>
            <w:vAlign w:val="center"/>
          </w:tcPr>
          <w:p w14:paraId="576953B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Application of C2 and C3 Zones and Environmental Overlays in Far North Coast LEPs</w:t>
            </w:r>
          </w:p>
        </w:tc>
        <w:tc>
          <w:tcPr>
            <w:tcW w:w="1133" w:type="dxa"/>
            <w:tcBorders>
              <w:top w:val="single" w:sz="4" w:space="0" w:color="auto"/>
              <w:left w:val="single" w:sz="4" w:space="0" w:color="auto"/>
              <w:bottom w:val="single" w:sz="4" w:space="0" w:color="auto"/>
              <w:right w:val="single" w:sz="4" w:space="0" w:color="auto"/>
            </w:tcBorders>
            <w:vAlign w:val="center"/>
          </w:tcPr>
          <w:p w14:paraId="7EBD67EC"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4348BDC6"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58A5244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7BD93D67"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5286CDD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3.5 </w:t>
            </w:r>
          </w:p>
        </w:tc>
        <w:tc>
          <w:tcPr>
            <w:tcW w:w="5496" w:type="dxa"/>
            <w:tcBorders>
              <w:top w:val="single" w:sz="4" w:space="0" w:color="auto"/>
              <w:left w:val="single" w:sz="4" w:space="0" w:color="auto"/>
              <w:bottom w:val="single" w:sz="4" w:space="0" w:color="auto"/>
              <w:right w:val="single" w:sz="4" w:space="0" w:color="auto"/>
            </w:tcBorders>
            <w:vAlign w:val="center"/>
          </w:tcPr>
          <w:p w14:paraId="1894311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Recreation Vehicle Areas</w:t>
            </w:r>
          </w:p>
        </w:tc>
        <w:tc>
          <w:tcPr>
            <w:tcW w:w="1133" w:type="dxa"/>
            <w:tcBorders>
              <w:top w:val="single" w:sz="4" w:space="0" w:color="auto"/>
              <w:left w:val="single" w:sz="4" w:space="0" w:color="auto"/>
              <w:bottom w:val="single" w:sz="4" w:space="0" w:color="auto"/>
              <w:right w:val="single" w:sz="4" w:space="0" w:color="auto"/>
            </w:tcBorders>
            <w:vAlign w:val="center"/>
          </w:tcPr>
          <w:p w14:paraId="082AF8E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739A567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02F493DD"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B01382" w14:paraId="6C00AA83"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58159A7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3.6</w:t>
            </w:r>
          </w:p>
        </w:tc>
        <w:tc>
          <w:tcPr>
            <w:tcW w:w="5455" w:type="dxa"/>
            <w:tcBorders>
              <w:top w:val="single" w:sz="4" w:space="0" w:color="auto"/>
              <w:left w:val="single" w:sz="4" w:space="0" w:color="auto"/>
              <w:bottom w:val="single" w:sz="4" w:space="0" w:color="auto"/>
              <w:right w:val="single" w:sz="4" w:space="0" w:color="auto"/>
            </w:tcBorders>
            <w:vAlign w:val="center"/>
          </w:tcPr>
          <w:p w14:paraId="4FD4D147" w14:textId="77777777" w:rsidR="00C32D6F" w:rsidRPr="002F0C89" w:rsidRDefault="00C32D6F" w:rsidP="00B42A8A">
            <w:pPr>
              <w:spacing w:before="60" w:after="60"/>
              <w:jc w:val="left"/>
              <w:rPr>
                <w:rFonts w:ascii="Arial Narrow" w:hAnsi="Arial Narrow" w:cs="Arial"/>
                <w:sz w:val="22"/>
              </w:rPr>
            </w:pPr>
            <w:r w:rsidRPr="002F0C89">
              <w:rPr>
                <w:rFonts w:ascii="Arial Narrow" w:hAnsi="Arial Narrow" w:cs="Arial"/>
                <w:sz w:val="22"/>
              </w:rPr>
              <w:t>Strategic Conservation Planning:  20</w:t>
            </w:r>
            <w:r>
              <w:rPr>
                <w:rFonts w:ascii="Arial Narrow" w:hAnsi="Arial Narrow" w:cs="Arial"/>
                <w:sz w:val="22"/>
              </w:rPr>
              <w:t>/2/</w:t>
            </w:r>
            <w:r w:rsidRPr="002F0C89">
              <w:rPr>
                <w:rFonts w:ascii="Arial Narrow" w:hAnsi="Arial Narrow" w:cs="Arial"/>
                <w:sz w:val="22"/>
              </w:rPr>
              <w:t>2023</w:t>
            </w:r>
          </w:p>
        </w:tc>
        <w:tc>
          <w:tcPr>
            <w:tcW w:w="1173" w:type="dxa"/>
            <w:gridSpan w:val="2"/>
            <w:tcBorders>
              <w:top w:val="single" w:sz="4" w:space="0" w:color="auto"/>
              <w:left w:val="single" w:sz="4" w:space="0" w:color="auto"/>
              <w:bottom w:val="single" w:sz="4" w:space="0" w:color="auto"/>
              <w:right w:val="single" w:sz="4" w:space="0" w:color="auto"/>
            </w:tcBorders>
            <w:vAlign w:val="center"/>
          </w:tcPr>
          <w:p w14:paraId="326D7426"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06" w:type="dxa"/>
            <w:tcBorders>
              <w:top w:val="single" w:sz="4" w:space="0" w:color="auto"/>
              <w:left w:val="single" w:sz="4" w:space="0" w:color="auto"/>
              <w:bottom w:val="single" w:sz="4" w:space="0" w:color="auto"/>
              <w:right w:val="single" w:sz="4" w:space="0" w:color="auto"/>
            </w:tcBorders>
            <w:vAlign w:val="center"/>
          </w:tcPr>
          <w:p w14:paraId="2C0DAA1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2343682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B01382" w14:paraId="2E306EFD"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709A62D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3.7</w:t>
            </w:r>
          </w:p>
        </w:tc>
        <w:tc>
          <w:tcPr>
            <w:tcW w:w="5455" w:type="dxa"/>
            <w:tcBorders>
              <w:top w:val="single" w:sz="4" w:space="0" w:color="auto"/>
              <w:left w:val="single" w:sz="4" w:space="0" w:color="auto"/>
              <w:bottom w:val="single" w:sz="4" w:space="0" w:color="auto"/>
              <w:right w:val="single" w:sz="4" w:space="0" w:color="auto"/>
            </w:tcBorders>
            <w:vAlign w:val="center"/>
          </w:tcPr>
          <w:p w14:paraId="6DCDD63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Public Bushland:  </w:t>
            </w:r>
            <w:r w:rsidRPr="00C275D3">
              <w:rPr>
                <w:rFonts w:ascii="Arial Narrow" w:hAnsi="Arial Narrow" w:cs="Arial"/>
                <w:sz w:val="22"/>
              </w:rPr>
              <w:t>21</w:t>
            </w:r>
            <w:r>
              <w:rPr>
                <w:rFonts w:ascii="Arial Narrow" w:hAnsi="Arial Narrow" w:cs="Arial"/>
                <w:sz w:val="22"/>
              </w:rPr>
              <w:t>/11/</w:t>
            </w:r>
            <w:r w:rsidRPr="00C275D3">
              <w:rPr>
                <w:rFonts w:ascii="Arial Narrow" w:hAnsi="Arial Narrow" w:cs="Arial"/>
                <w:sz w:val="22"/>
              </w:rPr>
              <w:t>2022</w:t>
            </w:r>
          </w:p>
        </w:tc>
        <w:tc>
          <w:tcPr>
            <w:tcW w:w="1173" w:type="dxa"/>
            <w:gridSpan w:val="2"/>
            <w:tcBorders>
              <w:top w:val="single" w:sz="4" w:space="0" w:color="auto"/>
              <w:left w:val="single" w:sz="4" w:space="0" w:color="auto"/>
              <w:bottom w:val="single" w:sz="4" w:space="0" w:color="auto"/>
              <w:right w:val="single" w:sz="4" w:space="0" w:color="auto"/>
            </w:tcBorders>
            <w:vAlign w:val="center"/>
          </w:tcPr>
          <w:p w14:paraId="0CA1258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06" w:type="dxa"/>
            <w:tcBorders>
              <w:top w:val="single" w:sz="4" w:space="0" w:color="auto"/>
              <w:left w:val="single" w:sz="4" w:space="0" w:color="auto"/>
              <w:bottom w:val="single" w:sz="4" w:space="0" w:color="auto"/>
              <w:right w:val="single" w:sz="4" w:space="0" w:color="auto"/>
            </w:tcBorders>
            <w:vAlign w:val="center"/>
          </w:tcPr>
          <w:p w14:paraId="1D2867A9"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321D6ECD"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B01382" w14:paraId="2D7BA3DA"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131EA27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3.8</w:t>
            </w:r>
          </w:p>
        </w:tc>
        <w:tc>
          <w:tcPr>
            <w:tcW w:w="5455" w:type="dxa"/>
            <w:tcBorders>
              <w:top w:val="single" w:sz="4" w:space="0" w:color="auto"/>
              <w:left w:val="single" w:sz="4" w:space="0" w:color="auto"/>
              <w:bottom w:val="single" w:sz="4" w:space="0" w:color="auto"/>
              <w:right w:val="single" w:sz="4" w:space="0" w:color="auto"/>
            </w:tcBorders>
            <w:vAlign w:val="center"/>
          </w:tcPr>
          <w:p w14:paraId="194AD4A5"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Willandra Lakes Region: </w:t>
            </w:r>
            <w:r w:rsidRPr="00C275D3">
              <w:rPr>
                <w:rFonts w:ascii="Arial Narrow" w:hAnsi="Arial Narrow" w:cs="Arial"/>
                <w:sz w:val="22"/>
              </w:rPr>
              <w:t>21</w:t>
            </w:r>
            <w:r>
              <w:rPr>
                <w:rFonts w:ascii="Arial Narrow" w:hAnsi="Arial Narrow" w:cs="Arial"/>
                <w:sz w:val="22"/>
              </w:rPr>
              <w:t>/11/</w:t>
            </w:r>
            <w:r w:rsidRPr="00C275D3">
              <w:rPr>
                <w:rFonts w:ascii="Arial Narrow" w:hAnsi="Arial Narrow" w:cs="Arial"/>
                <w:sz w:val="22"/>
              </w:rPr>
              <w:t>2022</w:t>
            </w:r>
          </w:p>
        </w:tc>
        <w:tc>
          <w:tcPr>
            <w:tcW w:w="1173" w:type="dxa"/>
            <w:gridSpan w:val="2"/>
            <w:tcBorders>
              <w:top w:val="single" w:sz="4" w:space="0" w:color="auto"/>
              <w:left w:val="single" w:sz="4" w:space="0" w:color="auto"/>
              <w:bottom w:val="single" w:sz="4" w:space="0" w:color="auto"/>
              <w:right w:val="single" w:sz="4" w:space="0" w:color="auto"/>
            </w:tcBorders>
            <w:vAlign w:val="center"/>
          </w:tcPr>
          <w:p w14:paraId="66CC80A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06" w:type="dxa"/>
            <w:tcBorders>
              <w:top w:val="single" w:sz="4" w:space="0" w:color="auto"/>
              <w:left w:val="single" w:sz="4" w:space="0" w:color="auto"/>
              <w:bottom w:val="single" w:sz="4" w:space="0" w:color="auto"/>
              <w:right w:val="single" w:sz="4" w:space="0" w:color="auto"/>
            </w:tcBorders>
            <w:vAlign w:val="center"/>
          </w:tcPr>
          <w:p w14:paraId="4E6F6D4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23C090B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B01382" w14:paraId="78B9B2A1"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7B49BBF5"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3.9</w:t>
            </w:r>
          </w:p>
        </w:tc>
        <w:tc>
          <w:tcPr>
            <w:tcW w:w="5455" w:type="dxa"/>
            <w:tcBorders>
              <w:top w:val="single" w:sz="4" w:space="0" w:color="auto"/>
              <w:left w:val="single" w:sz="4" w:space="0" w:color="auto"/>
              <w:bottom w:val="single" w:sz="4" w:space="0" w:color="auto"/>
              <w:right w:val="single" w:sz="4" w:space="0" w:color="auto"/>
            </w:tcBorders>
            <w:vAlign w:val="center"/>
          </w:tcPr>
          <w:p w14:paraId="56BC971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Sydney Harbour Fores</w:t>
            </w:r>
            <w:r>
              <w:rPr>
                <w:rFonts w:ascii="Arial Narrow" w:hAnsi="Arial Narrow" w:cs="Arial"/>
                <w:sz w:val="22"/>
              </w:rPr>
              <w:t>h</w:t>
            </w:r>
            <w:r w:rsidRPr="002F0C89">
              <w:rPr>
                <w:rFonts w:ascii="Arial Narrow" w:hAnsi="Arial Narrow" w:cs="Arial"/>
                <w:sz w:val="22"/>
              </w:rPr>
              <w:t>ores and Waterways Area:  21</w:t>
            </w:r>
            <w:r>
              <w:rPr>
                <w:rFonts w:ascii="Arial Narrow" w:hAnsi="Arial Narrow" w:cs="Arial"/>
                <w:sz w:val="22"/>
              </w:rPr>
              <w:t>/11/</w:t>
            </w:r>
            <w:r w:rsidRPr="002F0C89">
              <w:rPr>
                <w:rFonts w:ascii="Arial Narrow" w:hAnsi="Arial Narrow" w:cs="Arial"/>
                <w:sz w:val="22"/>
              </w:rPr>
              <w:t>2022</w:t>
            </w:r>
          </w:p>
        </w:tc>
        <w:tc>
          <w:tcPr>
            <w:tcW w:w="1173" w:type="dxa"/>
            <w:gridSpan w:val="2"/>
            <w:tcBorders>
              <w:top w:val="single" w:sz="4" w:space="0" w:color="auto"/>
              <w:left w:val="single" w:sz="4" w:space="0" w:color="auto"/>
              <w:bottom w:val="single" w:sz="4" w:space="0" w:color="auto"/>
              <w:right w:val="single" w:sz="4" w:space="0" w:color="auto"/>
            </w:tcBorders>
            <w:vAlign w:val="center"/>
          </w:tcPr>
          <w:p w14:paraId="1BFC6B2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06" w:type="dxa"/>
            <w:tcBorders>
              <w:top w:val="single" w:sz="4" w:space="0" w:color="auto"/>
              <w:left w:val="single" w:sz="4" w:space="0" w:color="auto"/>
              <w:bottom w:val="single" w:sz="4" w:space="0" w:color="auto"/>
              <w:right w:val="single" w:sz="4" w:space="0" w:color="auto"/>
            </w:tcBorders>
            <w:vAlign w:val="center"/>
          </w:tcPr>
          <w:p w14:paraId="3DA67F7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3774039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B01382" w14:paraId="50382E2E"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0706CC58"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3.10</w:t>
            </w:r>
          </w:p>
        </w:tc>
        <w:tc>
          <w:tcPr>
            <w:tcW w:w="5455" w:type="dxa"/>
            <w:tcBorders>
              <w:top w:val="single" w:sz="4" w:space="0" w:color="auto"/>
              <w:left w:val="single" w:sz="4" w:space="0" w:color="auto"/>
              <w:bottom w:val="single" w:sz="4" w:space="0" w:color="auto"/>
              <w:right w:val="single" w:sz="4" w:space="0" w:color="auto"/>
            </w:tcBorders>
            <w:vAlign w:val="center"/>
          </w:tcPr>
          <w:p w14:paraId="2AD9F734"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Water Catchment Protection </w:t>
            </w:r>
            <w:r w:rsidRPr="00C275D3">
              <w:rPr>
                <w:rFonts w:ascii="Arial Narrow" w:hAnsi="Arial Narrow" w:cs="Arial"/>
                <w:sz w:val="22"/>
              </w:rPr>
              <w:t>21</w:t>
            </w:r>
            <w:r>
              <w:rPr>
                <w:rFonts w:ascii="Arial Narrow" w:hAnsi="Arial Narrow" w:cs="Arial"/>
                <w:sz w:val="22"/>
              </w:rPr>
              <w:t>/11/</w:t>
            </w:r>
            <w:r w:rsidRPr="00C275D3">
              <w:rPr>
                <w:rFonts w:ascii="Arial Narrow" w:hAnsi="Arial Narrow" w:cs="Arial"/>
                <w:sz w:val="22"/>
              </w:rPr>
              <w:t>2022</w:t>
            </w:r>
          </w:p>
        </w:tc>
        <w:tc>
          <w:tcPr>
            <w:tcW w:w="1173" w:type="dxa"/>
            <w:gridSpan w:val="2"/>
            <w:tcBorders>
              <w:top w:val="single" w:sz="4" w:space="0" w:color="auto"/>
              <w:left w:val="single" w:sz="4" w:space="0" w:color="auto"/>
              <w:bottom w:val="single" w:sz="4" w:space="0" w:color="auto"/>
              <w:right w:val="single" w:sz="4" w:space="0" w:color="auto"/>
            </w:tcBorders>
            <w:vAlign w:val="center"/>
          </w:tcPr>
          <w:p w14:paraId="06ED585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06" w:type="dxa"/>
            <w:tcBorders>
              <w:top w:val="single" w:sz="4" w:space="0" w:color="auto"/>
              <w:left w:val="single" w:sz="4" w:space="0" w:color="auto"/>
              <w:bottom w:val="single" w:sz="4" w:space="0" w:color="auto"/>
              <w:right w:val="single" w:sz="4" w:space="0" w:color="auto"/>
            </w:tcBorders>
            <w:vAlign w:val="center"/>
          </w:tcPr>
          <w:p w14:paraId="5A61C768"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742BD285"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25FBE943" w14:textId="77777777" w:rsidTr="00B42A8A">
        <w:trPr>
          <w:trHeight w:val="284"/>
        </w:trPr>
        <w:tc>
          <w:tcPr>
            <w:tcW w:w="0" w:type="auto"/>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65069EA" w14:textId="77777777" w:rsidR="00C32D6F" w:rsidRPr="002F0C89" w:rsidRDefault="00C32D6F" w:rsidP="00B42A8A">
            <w:pPr>
              <w:spacing w:before="60" w:after="100" w:afterAutospacing="1"/>
              <w:rPr>
                <w:rFonts w:ascii="Arial Narrow" w:hAnsi="Arial Narrow" w:cs="Arial"/>
                <w:b/>
                <w:bCs/>
                <w:sz w:val="22"/>
              </w:rPr>
            </w:pPr>
            <w:r w:rsidRPr="002F0C89">
              <w:rPr>
                <w:rFonts w:ascii="Arial Narrow" w:hAnsi="Arial Narrow" w:cs="Arial"/>
                <w:b/>
                <w:bCs/>
                <w:sz w:val="22"/>
              </w:rPr>
              <w:t>Focus Area 4:  Resilience &amp; Hazards</w:t>
            </w:r>
          </w:p>
        </w:tc>
      </w:tr>
      <w:tr w:rsidR="00C32D6F" w:rsidRPr="007F7E17" w14:paraId="2995BEC9"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4C306C1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4.1</w:t>
            </w:r>
          </w:p>
        </w:tc>
        <w:tc>
          <w:tcPr>
            <w:tcW w:w="5496" w:type="dxa"/>
            <w:tcBorders>
              <w:top w:val="single" w:sz="4" w:space="0" w:color="auto"/>
              <w:left w:val="single" w:sz="4" w:space="0" w:color="auto"/>
              <w:bottom w:val="single" w:sz="4" w:space="0" w:color="auto"/>
              <w:right w:val="single" w:sz="4" w:space="0" w:color="auto"/>
            </w:tcBorders>
            <w:vAlign w:val="center"/>
          </w:tcPr>
          <w:p w14:paraId="78B02D8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Flooding </w:t>
            </w:r>
          </w:p>
        </w:tc>
        <w:tc>
          <w:tcPr>
            <w:tcW w:w="1133" w:type="dxa"/>
            <w:tcBorders>
              <w:top w:val="single" w:sz="4" w:space="0" w:color="auto"/>
              <w:left w:val="single" w:sz="4" w:space="0" w:color="auto"/>
              <w:bottom w:val="single" w:sz="4" w:space="0" w:color="auto"/>
              <w:right w:val="single" w:sz="4" w:space="0" w:color="auto"/>
            </w:tcBorders>
            <w:vAlign w:val="center"/>
          </w:tcPr>
          <w:p w14:paraId="19D0BA6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778C4AE6"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vAlign w:val="center"/>
          </w:tcPr>
          <w:p w14:paraId="5C2243F4"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Justified</w:t>
            </w:r>
          </w:p>
        </w:tc>
      </w:tr>
      <w:tr w:rsidR="00C32D6F" w:rsidRPr="007F7E17" w14:paraId="25EF27E7"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70C4E20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4.2</w:t>
            </w:r>
          </w:p>
        </w:tc>
        <w:tc>
          <w:tcPr>
            <w:tcW w:w="5496" w:type="dxa"/>
            <w:tcBorders>
              <w:top w:val="single" w:sz="4" w:space="0" w:color="auto"/>
              <w:left w:val="single" w:sz="4" w:space="0" w:color="auto"/>
              <w:bottom w:val="single" w:sz="4" w:space="0" w:color="auto"/>
              <w:right w:val="single" w:sz="4" w:space="0" w:color="auto"/>
            </w:tcBorders>
            <w:vAlign w:val="center"/>
          </w:tcPr>
          <w:p w14:paraId="4C1F616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Coastal Management</w:t>
            </w:r>
          </w:p>
        </w:tc>
        <w:tc>
          <w:tcPr>
            <w:tcW w:w="1133" w:type="dxa"/>
            <w:tcBorders>
              <w:top w:val="single" w:sz="4" w:space="0" w:color="auto"/>
              <w:left w:val="single" w:sz="4" w:space="0" w:color="auto"/>
              <w:bottom w:val="single" w:sz="4" w:space="0" w:color="auto"/>
              <w:right w:val="single" w:sz="4" w:space="0" w:color="auto"/>
            </w:tcBorders>
            <w:vAlign w:val="center"/>
          </w:tcPr>
          <w:p w14:paraId="6AE7D3C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Yes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5AB457B4"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Yes</w:t>
            </w:r>
          </w:p>
        </w:tc>
        <w:tc>
          <w:tcPr>
            <w:tcW w:w="1259" w:type="dxa"/>
            <w:tcBorders>
              <w:top w:val="single" w:sz="4" w:space="0" w:color="auto"/>
              <w:left w:val="single" w:sz="4" w:space="0" w:color="auto"/>
              <w:bottom w:val="single" w:sz="4" w:space="0" w:color="auto"/>
              <w:right w:val="single" w:sz="4" w:space="0" w:color="auto"/>
            </w:tcBorders>
            <w:vAlign w:val="center"/>
          </w:tcPr>
          <w:p w14:paraId="5395692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Yes</w:t>
            </w:r>
          </w:p>
        </w:tc>
      </w:tr>
      <w:tr w:rsidR="00C32D6F" w:rsidRPr="007F7E17" w14:paraId="60D2E85D"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62DA87A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4.3</w:t>
            </w:r>
          </w:p>
        </w:tc>
        <w:tc>
          <w:tcPr>
            <w:tcW w:w="5496" w:type="dxa"/>
            <w:tcBorders>
              <w:top w:val="single" w:sz="4" w:space="0" w:color="auto"/>
              <w:left w:val="single" w:sz="4" w:space="0" w:color="auto"/>
              <w:bottom w:val="single" w:sz="4" w:space="0" w:color="auto"/>
              <w:right w:val="single" w:sz="4" w:space="0" w:color="auto"/>
            </w:tcBorders>
            <w:vAlign w:val="center"/>
          </w:tcPr>
          <w:p w14:paraId="74922CF6"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Planning for Bushfire Protection</w:t>
            </w:r>
          </w:p>
        </w:tc>
        <w:tc>
          <w:tcPr>
            <w:tcW w:w="1133" w:type="dxa"/>
            <w:tcBorders>
              <w:top w:val="single" w:sz="4" w:space="0" w:color="auto"/>
              <w:left w:val="single" w:sz="4" w:space="0" w:color="auto"/>
              <w:bottom w:val="single" w:sz="4" w:space="0" w:color="auto"/>
              <w:right w:val="single" w:sz="4" w:space="0" w:color="auto"/>
            </w:tcBorders>
            <w:vAlign w:val="center"/>
          </w:tcPr>
          <w:p w14:paraId="26D3D4C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2796901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vAlign w:val="center"/>
          </w:tcPr>
          <w:p w14:paraId="5621916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Yes</w:t>
            </w:r>
          </w:p>
        </w:tc>
      </w:tr>
      <w:tr w:rsidR="00C32D6F" w:rsidRPr="007F7E17" w14:paraId="16F0E836"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1629257C"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4.4</w:t>
            </w:r>
          </w:p>
        </w:tc>
        <w:tc>
          <w:tcPr>
            <w:tcW w:w="5496" w:type="dxa"/>
            <w:tcBorders>
              <w:top w:val="single" w:sz="4" w:space="0" w:color="auto"/>
              <w:left w:val="single" w:sz="4" w:space="0" w:color="auto"/>
              <w:bottom w:val="single" w:sz="4" w:space="0" w:color="auto"/>
              <w:right w:val="single" w:sz="4" w:space="0" w:color="auto"/>
            </w:tcBorders>
            <w:vAlign w:val="center"/>
          </w:tcPr>
          <w:p w14:paraId="438FB68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Remediation of Contaminated Land</w:t>
            </w:r>
          </w:p>
        </w:tc>
        <w:tc>
          <w:tcPr>
            <w:tcW w:w="1133" w:type="dxa"/>
            <w:tcBorders>
              <w:top w:val="single" w:sz="4" w:space="0" w:color="auto"/>
              <w:left w:val="single" w:sz="4" w:space="0" w:color="auto"/>
              <w:bottom w:val="single" w:sz="4" w:space="0" w:color="auto"/>
              <w:right w:val="single" w:sz="4" w:space="0" w:color="auto"/>
            </w:tcBorders>
            <w:vAlign w:val="center"/>
          </w:tcPr>
          <w:p w14:paraId="7B5A2085"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4B9E9975"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vAlign w:val="center"/>
          </w:tcPr>
          <w:p w14:paraId="1E72032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Justified</w:t>
            </w:r>
          </w:p>
        </w:tc>
      </w:tr>
      <w:tr w:rsidR="00C32D6F" w:rsidRPr="007F7E17" w14:paraId="0A90C35F"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330913B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4.5</w:t>
            </w:r>
          </w:p>
        </w:tc>
        <w:tc>
          <w:tcPr>
            <w:tcW w:w="5496" w:type="dxa"/>
            <w:tcBorders>
              <w:top w:val="single" w:sz="4" w:space="0" w:color="auto"/>
              <w:left w:val="single" w:sz="4" w:space="0" w:color="auto"/>
              <w:bottom w:val="single" w:sz="4" w:space="0" w:color="auto"/>
              <w:right w:val="single" w:sz="4" w:space="0" w:color="auto"/>
            </w:tcBorders>
            <w:vAlign w:val="center"/>
          </w:tcPr>
          <w:p w14:paraId="7E45505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Acid </w:t>
            </w:r>
            <w:proofErr w:type="spellStart"/>
            <w:r w:rsidRPr="002F0C89">
              <w:rPr>
                <w:rFonts w:ascii="Arial Narrow" w:hAnsi="Arial Narrow" w:cs="Arial"/>
                <w:sz w:val="22"/>
              </w:rPr>
              <w:t>Sulfate</w:t>
            </w:r>
            <w:proofErr w:type="spellEnd"/>
            <w:r w:rsidRPr="002F0C89">
              <w:rPr>
                <w:rFonts w:ascii="Arial Narrow" w:hAnsi="Arial Narrow" w:cs="Arial"/>
                <w:sz w:val="22"/>
              </w:rPr>
              <w:t xml:space="preserve"> Soils</w:t>
            </w:r>
          </w:p>
        </w:tc>
        <w:tc>
          <w:tcPr>
            <w:tcW w:w="1133" w:type="dxa"/>
            <w:tcBorders>
              <w:top w:val="single" w:sz="4" w:space="0" w:color="auto"/>
              <w:left w:val="single" w:sz="4" w:space="0" w:color="auto"/>
              <w:bottom w:val="single" w:sz="4" w:space="0" w:color="auto"/>
              <w:right w:val="single" w:sz="4" w:space="0" w:color="auto"/>
            </w:tcBorders>
            <w:vAlign w:val="center"/>
          </w:tcPr>
          <w:p w14:paraId="442891D8"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636FDCC4"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vAlign w:val="center"/>
          </w:tcPr>
          <w:p w14:paraId="5575281D"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Yes</w:t>
            </w:r>
          </w:p>
        </w:tc>
      </w:tr>
      <w:tr w:rsidR="00C32D6F" w:rsidRPr="007F7E17" w14:paraId="54499E5B"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6EA3B706"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4.6</w:t>
            </w:r>
          </w:p>
        </w:tc>
        <w:tc>
          <w:tcPr>
            <w:tcW w:w="5496" w:type="dxa"/>
            <w:tcBorders>
              <w:top w:val="single" w:sz="4" w:space="0" w:color="auto"/>
              <w:left w:val="single" w:sz="4" w:space="0" w:color="auto"/>
              <w:bottom w:val="single" w:sz="4" w:space="0" w:color="auto"/>
              <w:right w:val="single" w:sz="4" w:space="0" w:color="auto"/>
            </w:tcBorders>
            <w:vAlign w:val="center"/>
          </w:tcPr>
          <w:p w14:paraId="19B1652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Mine Subsidence and Unstable Land</w:t>
            </w:r>
          </w:p>
        </w:tc>
        <w:tc>
          <w:tcPr>
            <w:tcW w:w="1133" w:type="dxa"/>
            <w:tcBorders>
              <w:top w:val="single" w:sz="4" w:space="0" w:color="auto"/>
              <w:left w:val="single" w:sz="4" w:space="0" w:color="auto"/>
              <w:bottom w:val="single" w:sz="4" w:space="0" w:color="auto"/>
              <w:right w:val="single" w:sz="4" w:space="0" w:color="auto"/>
            </w:tcBorders>
            <w:vAlign w:val="center"/>
          </w:tcPr>
          <w:p w14:paraId="458177E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No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12E0EB3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59ACC68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4FA2F572" w14:textId="77777777" w:rsidTr="00B42A8A">
        <w:trPr>
          <w:trHeight w:val="284"/>
        </w:trPr>
        <w:tc>
          <w:tcPr>
            <w:tcW w:w="0" w:type="auto"/>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4CFD6D" w14:textId="77777777" w:rsidR="00C32D6F" w:rsidRPr="002F0C89" w:rsidRDefault="00C32D6F" w:rsidP="00B42A8A">
            <w:pPr>
              <w:spacing w:before="60" w:after="100" w:afterAutospacing="1"/>
              <w:rPr>
                <w:rFonts w:ascii="Arial Narrow" w:hAnsi="Arial Narrow" w:cs="Arial"/>
                <w:b/>
                <w:bCs/>
                <w:sz w:val="22"/>
              </w:rPr>
            </w:pPr>
            <w:r w:rsidRPr="002F0C89">
              <w:rPr>
                <w:rFonts w:ascii="Arial Narrow" w:hAnsi="Arial Narrow" w:cs="Arial"/>
                <w:b/>
                <w:bCs/>
                <w:sz w:val="22"/>
              </w:rPr>
              <w:t>Focus Area 5:  Transport &amp; Infrastructure</w:t>
            </w:r>
          </w:p>
        </w:tc>
      </w:tr>
      <w:tr w:rsidR="00C32D6F" w:rsidRPr="007F7E17" w14:paraId="61F0E320"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AEEEC1"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5.1</w:t>
            </w:r>
          </w:p>
        </w:tc>
        <w:tc>
          <w:tcPr>
            <w:tcW w:w="5496" w:type="dxa"/>
            <w:tcBorders>
              <w:top w:val="single" w:sz="4" w:space="0" w:color="auto"/>
              <w:left w:val="single" w:sz="4" w:space="0" w:color="auto"/>
              <w:bottom w:val="single" w:sz="4" w:space="0" w:color="auto"/>
              <w:right w:val="single" w:sz="4" w:space="0" w:color="auto"/>
            </w:tcBorders>
            <w:shd w:val="clear" w:color="auto" w:fill="auto"/>
            <w:vAlign w:val="center"/>
          </w:tcPr>
          <w:p w14:paraId="070A41E0"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Integrating Land Use and Transport: 20</w:t>
            </w:r>
            <w:r>
              <w:rPr>
                <w:rFonts w:ascii="Arial Narrow" w:hAnsi="Arial Narrow" w:cs="Arial"/>
                <w:sz w:val="22"/>
              </w:rPr>
              <w:t>/2/</w:t>
            </w:r>
            <w:r w:rsidRPr="002F0C89">
              <w:rPr>
                <w:rFonts w:ascii="Arial Narrow" w:hAnsi="Arial Narrow" w:cs="Arial"/>
                <w:sz w:val="22"/>
              </w:rPr>
              <w:t>2023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2F8DE719"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lang w:eastAsia="en-AU"/>
              </w:rPr>
              <w:t xml:space="preserve">Yes </w:t>
            </w:r>
          </w:p>
        </w:tc>
        <w:tc>
          <w:tcPr>
            <w:tcW w:w="114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E770D0"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56DFC76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Justified</w:t>
            </w:r>
          </w:p>
        </w:tc>
      </w:tr>
      <w:tr w:rsidR="00C32D6F" w:rsidRPr="007F7E17" w14:paraId="12D805D6"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462B5F"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 xml:space="preserve">5.2 </w:t>
            </w:r>
          </w:p>
        </w:tc>
        <w:tc>
          <w:tcPr>
            <w:tcW w:w="5496" w:type="dxa"/>
            <w:tcBorders>
              <w:top w:val="single" w:sz="4" w:space="0" w:color="auto"/>
              <w:left w:val="single" w:sz="4" w:space="0" w:color="auto"/>
              <w:bottom w:val="single" w:sz="4" w:space="0" w:color="auto"/>
              <w:right w:val="single" w:sz="4" w:space="0" w:color="auto"/>
            </w:tcBorders>
            <w:shd w:val="clear" w:color="auto" w:fill="auto"/>
            <w:vAlign w:val="center"/>
          </w:tcPr>
          <w:p w14:paraId="2BFAD92B"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 xml:space="preserve">Reserving Land for Public Purposes </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16A11A0"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32FA25"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57B3412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34DCD851"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6495D9"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lastRenderedPageBreak/>
              <w:t xml:space="preserve">5.3 </w:t>
            </w:r>
          </w:p>
        </w:tc>
        <w:tc>
          <w:tcPr>
            <w:tcW w:w="5496" w:type="dxa"/>
            <w:tcBorders>
              <w:top w:val="single" w:sz="4" w:space="0" w:color="auto"/>
              <w:left w:val="single" w:sz="4" w:space="0" w:color="auto"/>
              <w:bottom w:val="single" w:sz="4" w:space="0" w:color="auto"/>
              <w:right w:val="single" w:sz="4" w:space="0" w:color="auto"/>
            </w:tcBorders>
            <w:shd w:val="clear" w:color="auto" w:fill="auto"/>
            <w:vAlign w:val="center"/>
          </w:tcPr>
          <w:p w14:paraId="21D554AA"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Development Near Regulated Airports and Defence Airfields</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101DC564"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2A59AE"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30BF459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42635ADC"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6372F2"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5.4</w:t>
            </w:r>
          </w:p>
        </w:tc>
        <w:tc>
          <w:tcPr>
            <w:tcW w:w="5496" w:type="dxa"/>
            <w:tcBorders>
              <w:top w:val="single" w:sz="4" w:space="0" w:color="auto"/>
              <w:left w:val="single" w:sz="4" w:space="0" w:color="auto"/>
              <w:bottom w:val="single" w:sz="4" w:space="0" w:color="auto"/>
              <w:right w:val="single" w:sz="4" w:space="0" w:color="auto"/>
            </w:tcBorders>
            <w:shd w:val="clear" w:color="auto" w:fill="auto"/>
            <w:vAlign w:val="center"/>
          </w:tcPr>
          <w:p w14:paraId="5D3D6762"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Shooting Ranges</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17B400A8"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89EFA4" w14:textId="77777777" w:rsidR="00C32D6F" w:rsidRPr="002F0C89" w:rsidRDefault="00C32D6F" w:rsidP="00B42A8A">
            <w:pPr>
              <w:spacing w:before="60" w:after="60"/>
              <w:rPr>
                <w:rFonts w:ascii="Arial Narrow" w:hAnsi="Arial Narrow" w:cs="Arial"/>
                <w:b/>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19BB52C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6562D75E" w14:textId="77777777" w:rsidTr="00B42A8A">
        <w:trPr>
          <w:trHeight w:val="284"/>
        </w:trPr>
        <w:tc>
          <w:tcPr>
            <w:tcW w:w="0" w:type="auto"/>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8A17718" w14:textId="77777777" w:rsidR="00C32D6F" w:rsidRPr="002F0C89" w:rsidRDefault="00C32D6F" w:rsidP="00B42A8A">
            <w:pPr>
              <w:spacing w:before="60" w:after="100" w:afterAutospacing="1"/>
              <w:rPr>
                <w:rFonts w:ascii="Arial Narrow" w:hAnsi="Arial Narrow" w:cs="Arial"/>
                <w:b/>
                <w:bCs/>
                <w:sz w:val="22"/>
              </w:rPr>
            </w:pPr>
            <w:r w:rsidRPr="002F0C89">
              <w:rPr>
                <w:rFonts w:ascii="Arial Narrow" w:hAnsi="Arial Narrow" w:cs="Arial"/>
                <w:b/>
                <w:bCs/>
                <w:sz w:val="22"/>
              </w:rPr>
              <w:t>Focus Area 6:  Housing</w:t>
            </w:r>
          </w:p>
        </w:tc>
      </w:tr>
      <w:tr w:rsidR="00C32D6F" w:rsidRPr="007F7E17" w14:paraId="5CACAE58" w14:textId="77777777" w:rsidTr="00B42A8A">
        <w:trPr>
          <w:trHeight w:val="284"/>
        </w:trPr>
        <w:tc>
          <w:tcPr>
            <w:tcW w:w="0" w:type="auto"/>
            <w:tcBorders>
              <w:top w:val="single" w:sz="4" w:space="0" w:color="auto"/>
              <w:left w:val="single" w:sz="4" w:space="0" w:color="auto"/>
              <w:bottom w:val="single" w:sz="4" w:space="0" w:color="auto"/>
              <w:right w:val="single" w:sz="4" w:space="0" w:color="auto"/>
            </w:tcBorders>
            <w:vAlign w:val="center"/>
          </w:tcPr>
          <w:p w14:paraId="1BED1089"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6.1</w:t>
            </w:r>
          </w:p>
        </w:tc>
        <w:tc>
          <w:tcPr>
            <w:tcW w:w="5496" w:type="dxa"/>
            <w:tcBorders>
              <w:top w:val="single" w:sz="4" w:space="0" w:color="auto"/>
              <w:left w:val="single" w:sz="4" w:space="0" w:color="auto"/>
              <w:bottom w:val="single" w:sz="4" w:space="0" w:color="auto"/>
              <w:right w:val="single" w:sz="4" w:space="0" w:color="auto"/>
            </w:tcBorders>
            <w:vAlign w:val="center"/>
          </w:tcPr>
          <w:p w14:paraId="70A01402" w14:textId="77777777" w:rsidR="00C32D6F" w:rsidRPr="002F0C89" w:rsidRDefault="00C32D6F" w:rsidP="00B42A8A">
            <w:pPr>
              <w:spacing w:before="60" w:after="60"/>
              <w:rPr>
                <w:rStyle w:val="Hyperlink"/>
                <w:rFonts w:ascii="Arial Narrow" w:hAnsi="Arial Narrow" w:cs="Arial"/>
                <w:sz w:val="22"/>
                <w:u w:val="none"/>
              </w:rPr>
            </w:pPr>
            <w:r w:rsidRPr="002F0C89">
              <w:rPr>
                <w:rStyle w:val="Hyperlink"/>
                <w:rFonts w:ascii="Arial Narrow" w:hAnsi="Arial Narrow" w:cs="Arial"/>
                <w:color w:val="auto"/>
                <w:sz w:val="22"/>
                <w:u w:val="none"/>
              </w:rPr>
              <w:t>Residential Zones</w:t>
            </w:r>
          </w:p>
        </w:tc>
        <w:tc>
          <w:tcPr>
            <w:tcW w:w="1133" w:type="dxa"/>
            <w:tcBorders>
              <w:top w:val="single" w:sz="4" w:space="0" w:color="auto"/>
              <w:left w:val="single" w:sz="4" w:space="0" w:color="auto"/>
              <w:bottom w:val="single" w:sz="4" w:space="0" w:color="auto"/>
              <w:right w:val="single" w:sz="4" w:space="0" w:color="auto"/>
            </w:tcBorders>
            <w:vAlign w:val="center"/>
          </w:tcPr>
          <w:p w14:paraId="482C926D"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70FA499E"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vAlign w:val="center"/>
          </w:tcPr>
          <w:p w14:paraId="4CE7336D" w14:textId="77777777" w:rsidR="00C32D6F" w:rsidRPr="002F0C89" w:rsidRDefault="00C32D6F" w:rsidP="00B42A8A">
            <w:pPr>
              <w:spacing w:before="60" w:after="60"/>
              <w:rPr>
                <w:rFonts w:ascii="Arial Narrow" w:hAnsi="Arial Narrow" w:cs="Arial"/>
                <w:sz w:val="22"/>
                <w:highlight w:val="magenta"/>
              </w:rPr>
            </w:pPr>
            <w:r w:rsidRPr="002F0C89">
              <w:rPr>
                <w:rFonts w:ascii="Arial Narrow" w:hAnsi="Arial Narrow" w:cs="Arial"/>
                <w:sz w:val="22"/>
              </w:rPr>
              <w:t>Yes</w:t>
            </w:r>
          </w:p>
        </w:tc>
      </w:tr>
      <w:tr w:rsidR="00C32D6F" w:rsidRPr="007F7E17" w14:paraId="285AC881" w14:textId="77777777" w:rsidTr="00B42A8A">
        <w:trPr>
          <w:trHeight w:val="290"/>
        </w:trPr>
        <w:tc>
          <w:tcPr>
            <w:tcW w:w="0" w:type="auto"/>
            <w:tcBorders>
              <w:top w:val="single" w:sz="4" w:space="0" w:color="auto"/>
              <w:left w:val="single" w:sz="4" w:space="0" w:color="auto"/>
              <w:bottom w:val="single" w:sz="4" w:space="0" w:color="auto"/>
              <w:right w:val="single" w:sz="4" w:space="0" w:color="auto"/>
            </w:tcBorders>
            <w:vAlign w:val="center"/>
          </w:tcPr>
          <w:p w14:paraId="67A9465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6.2</w:t>
            </w:r>
          </w:p>
        </w:tc>
        <w:tc>
          <w:tcPr>
            <w:tcW w:w="5496" w:type="dxa"/>
            <w:tcBorders>
              <w:top w:val="single" w:sz="4" w:space="0" w:color="auto"/>
              <w:left w:val="single" w:sz="4" w:space="0" w:color="auto"/>
              <w:bottom w:val="single" w:sz="4" w:space="0" w:color="auto"/>
              <w:right w:val="single" w:sz="4" w:space="0" w:color="auto"/>
            </w:tcBorders>
            <w:vAlign w:val="center"/>
          </w:tcPr>
          <w:p w14:paraId="63FBCE9E"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Caravan Parks and Manufactured Home Estates</w:t>
            </w:r>
          </w:p>
        </w:tc>
        <w:tc>
          <w:tcPr>
            <w:tcW w:w="1133" w:type="dxa"/>
            <w:tcBorders>
              <w:top w:val="single" w:sz="4" w:space="0" w:color="auto"/>
              <w:left w:val="single" w:sz="4" w:space="0" w:color="auto"/>
              <w:bottom w:val="single" w:sz="4" w:space="0" w:color="auto"/>
              <w:right w:val="single" w:sz="4" w:space="0" w:color="auto"/>
            </w:tcBorders>
            <w:vAlign w:val="center"/>
          </w:tcPr>
          <w:p w14:paraId="4E3275E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00E1744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 xml:space="preserve">Yes </w:t>
            </w:r>
          </w:p>
        </w:tc>
        <w:tc>
          <w:tcPr>
            <w:tcW w:w="1259" w:type="dxa"/>
            <w:tcBorders>
              <w:top w:val="single" w:sz="4" w:space="0" w:color="auto"/>
              <w:left w:val="single" w:sz="4" w:space="0" w:color="auto"/>
              <w:bottom w:val="single" w:sz="4" w:space="0" w:color="auto"/>
              <w:right w:val="single" w:sz="4" w:space="0" w:color="auto"/>
            </w:tcBorders>
            <w:vAlign w:val="center"/>
          </w:tcPr>
          <w:p w14:paraId="6436E0CB" w14:textId="77777777" w:rsidR="00C32D6F" w:rsidRPr="002F0C89" w:rsidRDefault="00C32D6F" w:rsidP="00B42A8A">
            <w:pPr>
              <w:spacing w:before="60" w:after="60"/>
              <w:rPr>
                <w:rFonts w:ascii="Arial Narrow" w:hAnsi="Arial Narrow" w:cs="Arial"/>
                <w:sz w:val="22"/>
                <w:highlight w:val="magenta"/>
              </w:rPr>
            </w:pPr>
            <w:r w:rsidRPr="002F0C89">
              <w:rPr>
                <w:rFonts w:ascii="Arial Narrow" w:hAnsi="Arial Narrow" w:cs="Arial"/>
                <w:sz w:val="22"/>
              </w:rPr>
              <w:t>Justified</w:t>
            </w:r>
          </w:p>
        </w:tc>
      </w:tr>
      <w:tr w:rsidR="00C32D6F" w:rsidRPr="007F7E17" w14:paraId="280EDAE9" w14:textId="77777777" w:rsidTr="00B42A8A">
        <w:trPr>
          <w:trHeight w:val="290"/>
        </w:trPr>
        <w:tc>
          <w:tcPr>
            <w:tcW w:w="0" w:type="auto"/>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ACC5D" w14:textId="77777777" w:rsidR="00C32D6F" w:rsidRPr="002F0C89" w:rsidRDefault="00C32D6F" w:rsidP="00B42A8A">
            <w:pPr>
              <w:spacing w:before="60" w:after="100" w:afterAutospacing="1"/>
              <w:rPr>
                <w:rFonts w:ascii="Arial Narrow" w:hAnsi="Arial Narrow" w:cs="Arial"/>
                <w:b/>
                <w:bCs/>
                <w:sz w:val="22"/>
              </w:rPr>
            </w:pPr>
            <w:r w:rsidRPr="002F0C89">
              <w:rPr>
                <w:rFonts w:ascii="Arial Narrow" w:hAnsi="Arial Narrow" w:cs="Arial"/>
                <w:b/>
                <w:bCs/>
                <w:sz w:val="22"/>
              </w:rPr>
              <w:t>Focus Area 7:  Industry and Employment</w:t>
            </w:r>
          </w:p>
        </w:tc>
      </w:tr>
      <w:tr w:rsidR="00C32D6F" w:rsidRPr="007F7E17" w14:paraId="3B621EC9" w14:textId="77777777" w:rsidTr="00B42A8A">
        <w:trPr>
          <w:trHeight w:val="290"/>
        </w:trPr>
        <w:tc>
          <w:tcPr>
            <w:tcW w:w="0" w:type="auto"/>
            <w:tcBorders>
              <w:top w:val="single" w:sz="4" w:space="0" w:color="auto"/>
              <w:left w:val="single" w:sz="4" w:space="0" w:color="auto"/>
              <w:bottom w:val="single" w:sz="4" w:space="0" w:color="auto"/>
              <w:right w:val="single" w:sz="4" w:space="0" w:color="auto"/>
            </w:tcBorders>
          </w:tcPr>
          <w:p w14:paraId="5CF0EF4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7.1 </w:t>
            </w:r>
          </w:p>
        </w:tc>
        <w:tc>
          <w:tcPr>
            <w:tcW w:w="5496" w:type="dxa"/>
            <w:tcBorders>
              <w:top w:val="single" w:sz="4" w:space="0" w:color="auto"/>
              <w:left w:val="single" w:sz="4" w:space="0" w:color="auto"/>
              <w:bottom w:val="single" w:sz="4" w:space="0" w:color="auto"/>
              <w:right w:val="single" w:sz="4" w:space="0" w:color="auto"/>
            </w:tcBorders>
            <w:vAlign w:val="center"/>
          </w:tcPr>
          <w:p w14:paraId="2218D12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Employment Zones </w:t>
            </w:r>
            <w:r w:rsidRPr="00C275D3">
              <w:rPr>
                <w:rFonts w:ascii="Arial Narrow" w:hAnsi="Arial Narrow" w:cs="Arial"/>
                <w:sz w:val="22"/>
              </w:rPr>
              <w:t>20</w:t>
            </w:r>
            <w:r>
              <w:rPr>
                <w:rFonts w:ascii="Arial Narrow" w:hAnsi="Arial Narrow" w:cs="Arial"/>
                <w:sz w:val="22"/>
              </w:rPr>
              <w:t>/2/</w:t>
            </w:r>
            <w:r w:rsidRPr="00C275D3">
              <w:rPr>
                <w:rFonts w:ascii="Arial Narrow" w:hAnsi="Arial Narrow" w:cs="Arial"/>
                <w:sz w:val="22"/>
              </w:rPr>
              <w:t>2023</w:t>
            </w:r>
          </w:p>
        </w:tc>
        <w:tc>
          <w:tcPr>
            <w:tcW w:w="1133" w:type="dxa"/>
            <w:tcBorders>
              <w:top w:val="single" w:sz="4" w:space="0" w:color="auto"/>
              <w:left w:val="single" w:sz="4" w:space="0" w:color="auto"/>
              <w:bottom w:val="single" w:sz="4" w:space="0" w:color="auto"/>
              <w:right w:val="single" w:sz="4" w:space="0" w:color="auto"/>
            </w:tcBorders>
            <w:vAlign w:val="center"/>
          </w:tcPr>
          <w:p w14:paraId="2D1BEAB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2308D88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2568AA8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385368D1" w14:textId="77777777" w:rsidTr="00B42A8A">
        <w:trPr>
          <w:trHeight w:val="290"/>
        </w:trPr>
        <w:tc>
          <w:tcPr>
            <w:tcW w:w="0" w:type="auto"/>
            <w:tcBorders>
              <w:top w:val="single" w:sz="4" w:space="0" w:color="auto"/>
              <w:left w:val="single" w:sz="4" w:space="0" w:color="auto"/>
              <w:bottom w:val="single" w:sz="4" w:space="0" w:color="auto"/>
              <w:right w:val="single" w:sz="4" w:space="0" w:color="auto"/>
            </w:tcBorders>
          </w:tcPr>
          <w:p w14:paraId="3E43CB8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7.2</w:t>
            </w:r>
          </w:p>
        </w:tc>
        <w:tc>
          <w:tcPr>
            <w:tcW w:w="5496" w:type="dxa"/>
            <w:tcBorders>
              <w:top w:val="single" w:sz="4" w:space="0" w:color="auto"/>
              <w:left w:val="single" w:sz="4" w:space="0" w:color="auto"/>
              <w:bottom w:val="single" w:sz="4" w:space="0" w:color="auto"/>
              <w:right w:val="single" w:sz="4" w:space="0" w:color="auto"/>
            </w:tcBorders>
            <w:vAlign w:val="center"/>
          </w:tcPr>
          <w:p w14:paraId="49E3D0F6"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Reduction in non-hosted short-term rental accommodation period:   3</w:t>
            </w:r>
            <w:r>
              <w:rPr>
                <w:rFonts w:ascii="Arial Narrow" w:hAnsi="Arial Narrow" w:cs="Arial"/>
                <w:sz w:val="22"/>
              </w:rPr>
              <w:t>/6/</w:t>
            </w:r>
            <w:r w:rsidRPr="002F0C89">
              <w:rPr>
                <w:rFonts w:ascii="Arial Narrow" w:hAnsi="Arial Narrow" w:cs="Arial"/>
                <w:sz w:val="22"/>
              </w:rPr>
              <w:t>2022</w:t>
            </w:r>
          </w:p>
        </w:tc>
        <w:tc>
          <w:tcPr>
            <w:tcW w:w="1133" w:type="dxa"/>
            <w:tcBorders>
              <w:top w:val="single" w:sz="4" w:space="0" w:color="auto"/>
              <w:left w:val="single" w:sz="4" w:space="0" w:color="auto"/>
              <w:bottom w:val="single" w:sz="4" w:space="0" w:color="auto"/>
              <w:right w:val="single" w:sz="4" w:space="0" w:color="auto"/>
            </w:tcBorders>
            <w:vAlign w:val="center"/>
          </w:tcPr>
          <w:p w14:paraId="43D43BD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4007A195"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7FCEB71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45741389" w14:textId="77777777" w:rsidTr="00B42A8A">
        <w:trPr>
          <w:trHeight w:val="290"/>
        </w:trPr>
        <w:tc>
          <w:tcPr>
            <w:tcW w:w="0" w:type="auto"/>
            <w:tcBorders>
              <w:top w:val="single" w:sz="4" w:space="0" w:color="auto"/>
              <w:left w:val="single" w:sz="4" w:space="0" w:color="auto"/>
              <w:bottom w:val="single" w:sz="4" w:space="0" w:color="auto"/>
              <w:right w:val="single" w:sz="4" w:space="0" w:color="auto"/>
            </w:tcBorders>
          </w:tcPr>
          <w:p w14:paraId="72E8E3E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7.3</w:t>
            </w:r>
          </w:p>
        </w:tc>
        <w:tc>
          <w:tcPr>
            <w:tcW w:w="5496" w:type="dxa"/>
            <w:tcBorders>
              <w:top w:val="single" w:sz="4" w:space="0" w:color="auto"/>
              <w:left w:val="single" w:sz="4" w:space="0" w:color="auto"/>
              <w:bottom w:val="single" w:sz="4" w:space="0" w:color="auto"/>
              <w:right w:val="single" w:sz="4" w:space="0" w:color="auto"/>
            </w:tcBorders>
            <w:vAlign w:val="center"/>
          </w:tcPr>
          <w:p w14:paraId="6B7B134A"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Commercial and Retail Development along the Pacific Highway, North Coast</w:t>
            </w:r>
          </w:p>
        </w:tc>
        <w:tc>
          <w:tcPr>
            <w:tcW w:w="1133" w:type="dxa"/>
            <w:tcBorders>
              <w:top w:val="single" w:sz="4" w:space="0" w:color="auto"/>
              <w:left w:val="single" w:sz="4" w:space="0" w:color="auto"/>
              <w:bottom w:val="single" w:sz="4" w:space="0" w:color="auto"/>
              <w:right w:val="single" w:sz="4" w:space="0" w:color="auto"/>
            </w:tcBorders>
            <w:vAlign w:val="center"/>
          </w:tcPr>
          <w:p w14:paraId="6B9FF51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728A734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44748737"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504A8C10" w14:textId="77777777" w:rsidTr="00B42A8A">
        <w:trPr>
          <w:trHeight w:val="290"/>
        </w:trPr>
        <w:tc>
          <w:tcPr>
            <w:tcW w:w="0" w:type="auto"/>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11E3E59" w14:textId="77777777" w:rsidR="00C32D6F" w:rsidRPr="002F0C89" w:rsidRDefault="00C32D6F" w:rsidP="00B42A8A">
            <w:pPr>
              <w:spacing w:before="60" w:after="100" w:afterAutospacing="1"/>
              <w:rPr>
                <w:rFonts w:ascii="Arial Narrow" w:hAnsi="Arial Narrow" w:cs="Arial"/>
                <w:b/>
                <w:bCs/>
                <w:sz w:val="22"/>
              </w:rPr>
            </w:pPr>
            <w:r w:rsidRPr="002F0C89">
              <w:rPr>
                <w:rFonts w:ascii="Arial Narrow" w:hAnsi="Arial Narrow" w:cs="Arial"/>
                <w:b/>
                <w:bCs/>
                <w:sz w:val="22"/>
              </w:rPr>
              <w:t>Focus Area 8:  Resources and Energy</w:t>
            </w:r>
          </w:p>
        </w:tc>
      </w:tr>
      <w:tr w:rsidR="00C32D6F" w:rsidRPr="007F7E17" w14:paraId="3870BBBD" w14:textId="77777777" w:rsidTr="00B42A8A">
        <w:trPr>
          <w:trHeight w:val="290"/>
        </w:trPr>
        <w:tc>
          <w:tcPr>
            <w:tcW w:w="0" w:type="auto"/>
            <w:tcBorders>
              <w:top w:val="single" w:sz="4" w:space="0" w:color="auto"/>
              <w:left w:val="single" w:sz="4" w:space="0" w:color="auto"/>
              <w:bottom w:val="single" w:sz="4" w:space="0" w:color="auto"/>
              <w:right w:val="single" w:sz="4" w:space="0" w:color="auto"/>
            </w:tcBorders>
          </w:tcPr>
          <w:p w14:paraId="56EC1056"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8.1</w:t>
            </w:r>
          </w:p>
        </w:tc>
        <w:tc>
          <w:tcPr>
            <w:tcW w:w="5496" w:type="dxa"/>
            <w:tcBorders>
              <w:top w:val="single" w:sz="4" w:space="0" w:color="auto"/>
              <w:left w:val="single" w:sz="4" w:space="0" w:color="auto"/>
              <w:bottom w:val="single" w:sz="4" w:space="0" w:color="auto"/>
              <w:right w:val="single" w:sz="4" w:space="0" w:color="auto"/>
            </w:tcBorders>
            <w:vAlign w:val="center"/>
          </w:tcPr>
          <w:p w14:paraId="393B9ADE"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Mining, Petroleum Production and Extractive Industries</w:t>
            </w:r>
          </w:p>
        </w:tc>
        <w:tc>
          <w:tcPr>
            <w:tcW w:w="1133" w:type="dxa"/>
            <w:tcBorders>
              <w:top w:val="single" w:sz="4" w:space="0" w:color="auto"/>
              <w:left w:val="single" w:sz="4" w:space="0" w:color="auto"/>
              <w:bottom w:val="single" w:sz="4" w:space="0" w:color="auto"/>
              <w:right w:val="single" w:sz="4" w:space="0" w:color="auto"/>
            </w:tcBorders>
            <w:vAlign w:val="center"/>
          </w:tcPr>
          <w:p w14:paraId="3EB11881"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2B05EF3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1DB80A52"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2417FBB8" w14:textId="77777777" w:rsidTr="00B42A8A">
        <w:trPr>
          <w:trHeight w:val="290"/>
        </w:trPr>
        <w:tc>
          <w:tcPr>
            <w:tcW w:w="0" w:type="auto"/>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DF143B" w14:textId="77777777" w:rsidR="00C32D6F" w:rsidRPr="002F0C89" w:rsidRDefault="00C32D6F" w:rsidP="00B42A8A">
            <w:pPr>
              <w:spacing w:before="60" w:after="100" w:afterAutospacing="1"/>
              <w:rPr>
                <w:rFonts w:ascii="Arial Narrow" w:hAnsi="Arial Narrow" w:cs="Arial"/>
                <w:b/>
                <w:bCs/>
                <w:sz w:val="22"/>
              </w:rPr>
            </w:pPr>
            <w:r w:rsidRPr="002F0C89">
              <w:rPr>
                <w:rFonts w:ascii="Arial Narrow" w:hAnsi="Arial Narrow" w:cs="Arial"/>
                <w:b/>
                <w:bCs/>
                <w:sz w:val="22"/>
              </w:rPr>
              <w:t>Focus Area 9:  Primary Production</w:t>
            </w:r>
          </w:p>
        </w:tc>
      </w:tr>
      <w:tr w:rsidR="00C32D6F" w:rsidRPr="007F7E17" w14:paraId="37C9695E" w14:textId="77777777" w:rsidTr="00B42A8A">
        <w:trPr>
          <w:trHeight w:val="290"/>
        </w:trPr>
        <w:tc>
          <w:tcPr>
            <w:tcW w:w="0" w:type="auto"/>
            <w:tcBorders>
              <w:top w:val="single" w:sz="4" w:space="0" w:color="auto"/>
              <w:left w:val="single" w:sz="4" w:space="0" w:color="auto"/>
              <w:bottom w:val="single" w:sz="4" w:space="0" w:color="auto"/>
              <w:right w:val="single" w:sz="4" w:space="0" w:color="auto"/>
            </w:tcBorders>
          </w:tcPr>
          <w:p w14:paraId="472084F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9.1</w:t>
            </w:r>
          </w:p>
        </w:tc>
        <w:tc>
          <w:tcPr>
            <w:tcW w:w="5496" w:type="dxa"/>
            <w:tcBorders>
              <w:top w:val="single" w:sz="4" w:space="0" w:color="auto"/>
              <w:left w:val="single" w:sz="4" w:space="0" w:color="auto"/>
              <w:bottom w:val="single" w:sz="4" w:space="0" w:color="auto"/>
              <w:right w:val="single" w:sz="4" w:space="0" w:color="auto"/>
            </w:tcBorders>
            <w:vAlign w:val="center"/>
          </w:tcPr>
          <w:p w14:paraId="459A616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 xml:space="preserve">Rural Zones:  </w:t>
            </w:r>
            <w:r w:rsidRPr="00C275D3">
              <w:rPr>
                <w:rFonts w:ascii="Arial Narrow" w:hAnsi="Arial Narrow" w:cs="Arial"/>
                <w:sz w:val="22"/>
              </w:rPr>
              <w:t>20</w:t>
            </w:r>
            <w:r>
              <w:rPr>
                <w:rFonts w:ascii="Arial Narrow" w:hAnsi="Arial Narrow" w:cs="Arial"/>
                <w:sz w:val="22"/>
              </w:rPr>
              <w:t>/2/</w:t>
            </w:r>
            <w:r w:rsidRPr="00C275D3">
              <w:rPr>
                <w:rFonts w:ascii="Arial Narrow" w:hAnsi="Arial Narrow" w:cs="Arial"/>
                <w:sz w:val="22"/>
              </w:rPr>
              <w:t>2023</w:t>
            </w:r>
          </w:p>
        </w:tc>
        <w:tc>
          <w:tcPr>
            <w:tcW w:w="1133" w:type="dxa"/>
            <w:tcBorders>
              <w:top w:val="single" w:sz="4" w:space="0" w:color="auto"/>
              <w:left w:val="single" w:sz="4" w:space="0" w:color="auto"/>
              <w:bottom w:val="single" w:sz="4" w:space="0" w:color="auto"/>
              <w:right w:val="single" w:sz="4" w:space="0" w:color="auto"/>
            </w:tcBorders>
            <w:vAlign w:val="center"/>
          </w:tcPr>
          <w:p w14:paraId="4E98A768"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Yes</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515B1094"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Yes</w:t>
            </w:r>
            <w:r w:rsidRPr="002F0C89">
              <w:rPr>
                <w:rFonts w:ascii="Arial Narrow" w:hAnsi="Arial Narrow" w:cs="Arial"/>
                <w:sz w:val="22"/>
              </w:rPr>
              <w:t xml:space="preserve"> </w:t>
            </w:r>
          </w:p>
        </w:tc>
        <w:tc>
          <w:tcPr>
            <w:tcW w:w="1259" w:type="dxa"/>
            <w:tcBorders>
              <w:top w:val="single" w:sz="4" w:space="0" w:color="auto"/>
              <w:left w:val="single" w:sz="4" w:space="0" w:color="auto"/>
              <w:bottom w:val="single" w:sz="4" w:space="0" w:color="auto"/>
              <w:right w:val="single" w:sz="4" w:space="0" w:color="auto"/>
            </w:tcBorders>
            <w:vAlign w:val="center"/>
          </w:tcPr>
          <w:p w14:paraId="2D97E8C4" w14:textId="77777777" w:rsidR="00C32D6F" w:rsidRPr="002F0C89" w:rsidRDefault="00C32D6F" w:rsidP="00B42A8A">
            <w:pPr>
              <w:spacing w:before="60" w:after="60"/>
              <w:rPr>
                <w:rFonts w:ascii="Arial Narrow" w:hAnsi="Arial Narrow" w:cs="Arial"/>
                <w:sz w:val="22"/>
                <w:highlight w:val="magenta"/>
              </w:rPr>
            </w:pPr>
            <w:r w:rsidRPr="002F0C89">
              <w:rPr>
                <w:rFonts w:ascii="Arial Narrow" w:hAnsi="Arial Narrow" w:cs="Arial"/>
                <w:sz w:val="22"/>
              </w:rPr>
              <w:t>Justified</w:t>
            </w:r>
          </w:p>
        </w:tc>
      </w:tr>
      <w:tr w:rsidR="00C32D6F" w:rsidRPr="007F7E17" w14:paraId="38736183" w14:textId="77777777" w:rsidTr="00B42A8A">
        <w:trPr>
          <w:trHeight w:val="290"/>
        </w:trPr>
        <w:tc>
          <w:tcPr>
            <w:tcW w:w="0" w:type="auto"/>
            <w:tcBorders>
              <w:top w:val="single" w:sz="4" w:space="0" w:color="auto"/>
              <w:left w:val="single" w:sz="4" w:space="0" w:color="auto"/>
              <w:bottom w:val="single" w:sz="4" w:space="0" w:color="auto"/>
              <w:right w:val="single" w:sz="4" w:space="0" w:color="auto"/>
            </w:tcBorders>
          </w:tcPr>
          <w:p w14:paraId="44DBFD89"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9.2</w:t>
            </w:r>
          </w:p>
        </w:tc>
        <w:tc>
          <w:tcPr>
            <w:tcW w:w="5496" w:type="dxa"/>
            <w:tcBorders>
              <w:top w:val="single" w:sz="4" w:space="0" w:color="auto"/>
              <w:left w:val="single" w:sz="4" w:space="0" w:color="auto"/>
              <w:bottom w:val="single" w:sz="4" w:space="0" w:color="auto"/>
              <w:right w:val="single" w:sz="4" w:space="0" w:color="auto"/>
            </w:tcBorders>
            <w:vAlign w:val="center"/>
          </w:tcPr>
          <w:p w14:paraId="469A4810"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Rural Lands</w:t>
            </w:r>
          </w:p>
        </w:tc>
        <w:tc>
          <w:tcPr>
            <w:tcW w:w="1133" w:type="dxa"/>
            <w:tcBorders>
              <w:top w:val="single" w:sz="4" w:space="0" w:color="auto"/>
              <w:left w:val="single" w:sz="4" w:space="0" w:color="auto"/>
              <w:bottom w:val="single" w:sz="4" w:space="0" w:color="auto"/>
              <w:right w:val="single" w:sz="4" w:space="0" w:color="auto"/>
            </w:tcBorders>
            <w:vAlign w:val="center"/>
          </w:tcPr>
          <w:p w14:paraId="27CB58BE"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Yes</w:t>
            </w:r>
            <w:r w:rsidRPr="002F0C89">
              <w:rPr>
                <w:rFonts w:ascii="Arial Narrow" w:hAnsi="Arial Narrow" w:cs="Arial"/>
                <w:sz w:val="22"/>
              </w:rPr>
              <w:t xml:space="preserve"> </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3F183D13"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lang w:eastAsia="en-AU"/>
              </w:rPr>
              <w:t>Yes</w:t>
            </w:r>
            <w:r w:rsidRPr="002F0C89">
              <w:rPr>
                <w:rFonts w:ascii="Arial Narrow" w:hAnsi="Arial Narrow" w:cs="Arial"/>
                <w:sz w:val="22"/>
              </w:rPr>
              <w:t xml:space="preserve"> </w:t>
            </w:r>
          </w:p>
        </w:tc>
        <w:tc>
          <w:tcPr>
            <w:tcW w:w="1259" w:type="dxa"/>
            <w:tcBorders>
              <w:top w:val="single" w:sz="4" w:space="0" w:color="auto"/>
              <w:left w:val="single" w:sz="4" w:space="0" w:color="auto"/>
              <w:bottom w:val="single" w:sz="4" w:space="0" w:color="auto"/>
              <w:right w:val="single" w:sz="4" w:space="0" w:color="auto"/>
            </w:tcBorders>
            <w:vAlign w:val="center"/>
          </w:tcPr>
          <w:p w14:paraId="1FEBE9C1" w14:textId="77777777" w:rsidR="00C32D6F" w:rsidRPr="002F0C89" w:rsidRDefault="00C32D6F" w:rsidP="00B42A8A">
            <w:pPr>
              <w:spacing w:before="60" w:after="60"/>
              <w:rPr>
                <w:rFonts w:ascii="Arial Narrow" w:hAnsi="Arial Narrow" w:cs="Arial"/>
                <w:sz w:val="22"/>
                <w:highlight w:val="magenta"/>
              </w:rPr>
            </w:pPr>
            <w:r w:rsidRPr="002F0C89">
              <w:rPr>
                <w:rFonts w:ascii="Arial Narrow" w:hAnsi="Arial Narrow" w:cs="Arial"/>
                <w:sz w:val="22"/>
              </w:rPr>
              <w:t>Justified</w:t>
            </w:r>
          </w:p>
        </w:tc>
      </w:tr>
      <w:tr w:rsidR="00C32D6F" w:rsidRPr="007F7E17" w14:paraId="628C269C" w14:textId="77777777" w:rsidTr="00B42A8A">
        <w:trPr>
          <w:trHeight w:val="290"/>
        </w:trPr>
        <w:tc>
          <w:tcPr>
            <w:tcW w:w="0" w:type="auto"/>
            <w:tcBorders>
              <w:top w:val="single" w:sz="4" w:space="0" w:color="auto"/>
              <w:left w:val="single" w:sz="4" w:space="0" w:color="auto"/>
              <w:bottom w:val="single" w:sz="4" w:space="0" w:color="auto"/>
              <w:right w:val="single" w:sz="4" w:space="0" w:color="auto"/>
            </w:tcBorders>
          </w:tcPr>
          <w:p w14:paraId="3D70B49C"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9.3</w:t>
            </w:r>
          </w:p>
        </w:tc>
        <w:tc>
          <w:tcPr>
            <w:tcW w:w="5496" w:type="dxa"/>
            <w:tcBorders>
              <w:top w:val="single" w:sz="4" w:space="0" w:color="auto"/>
              <w:left w:val="single" w:sz="4" w:space="0" w:color="auto"/>
              <w:bottom w:val="single" w:sz="4" w:space="0" w:color="auto"/>
              <w:right w:val="single" w:sz="4" w:space="0" w:color="auto"/>
            </w:tcBorders>
            <w:vAlign w:val="center"/>
          </w:tcPr>
          <w:p w14:paraId="27CD8C3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Oyster Aquaculture</w:t>
            </w:r>
          </w:p>
        </w:tc>
        <w:tc>
          <w:tcPr>
            <w:tcW w:w="1133" w:type="dxa"/>
            <w:tcBorders>
              <w:top w:val="single" w:sz="4" w:space="0" w:color="auto"/>
              <w:left w:val="single" w:sz="4" w:space="0" w:color="auto"/>
              <w:bottom w:val="single" w:sz="4" w:space="0" w:color="auto"/>
              <w:right w:val="single" w:sz="4" w:space="0" w:color="auto"/>
            </w:tcBorders>
            <w:vAlign w:val="center"/>
          </w:tcPr>
          <w:p w14:paraId="138978D2"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1BECCB69"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66443AAF"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r w:rsidR="00C32D6F" w:rsidRPr="007F7E17" w14:paraId="4346D212" w14:textId="77777777" w:rsidTr="00B42A8A">
        <w:trPr>
          <w:trHeight w:val="290"/>
        </w:trPr>
        <w:tc>
          <w:tcPr>
            <w:tcW w:w="0" w:type="auto"/>
            <w:tcBorders>
              <w:top w:val="single" w:sz="4" w:space="0" w:color="auto"/>
              <w:left w:val="single" w:sz="4" w:space="0" w:color="auto"/>
              <w:bottom w:val="single" w:sz="4" w:space="0" w:color="auto"/>
              <w:right w:val="single" w:sz="4" w:space="0" w:color="auto"/>
            </w:tcBorders>
          </w:tcPr>
          <w:p w14:paraId="35B2231D"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9.4</w:t>
            </w:r>
          </w:p>
        </w:tc>
        <w:tc>
          <w:tcPr>
            <w:tcW w:w="5496" w:type="dxa"/>
            <w:tcBorders>
              <w:top w:val="single" w:sz="4" w:space="0" w:color="auto"/>
              <w:left w:val="single" w:sz="4" w:space="0" w:color="auto"/>
              <w:bottom w:val="single" w:sz="4" w:space="0" w:color="auto"/>
              <w:right w:val="single" w:sz="4" w:space="0" w:color="auto"/>
            </w:tcBorders>
            <w:vAlign w:val="center"/>
          </w:tcPr>
          <w:p w14:paraId="0DF9CD5B"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Farmland of State and Regional Significance on the NSW Far North Coast:   13</w:t>
            </w:r>
            <w:r>
              <w:rPr>
                <w:rFonts w:ascii="Arial Narrow" w:hAnsi="Arial Narrow" w:cs="Arial"/>
                <w:sz w:val="22"/>
              </w:rPr>
              <w:t>/12/</w:t>
            </w:r>
            <w:r w:rsidRPr="002F0C89">
              <w:rPr>
                <w:rFonts w:ascii="Arial Narrow" w:hAnsi="Arial Narrow" w:cs="Arial"/>
                <w:sz w:val="22"/>
              </w:rPr>
              <w:t>2022</w:t>
            </w:r>
          </w:p>
        </w:tc>
        <w:tc>
          <w:tcPr>
            <w:tcW w:w="1133" w:type="dxa"/>
            <w:tcBorders>
              <w:top w:val="single" w:sz="4" w:space="0" w:color="auto"/>
              <w:left w:val="single" w:sz="4" w:space="0" w:color="auto"/>
              <w:bottom w:val="single" w:sz="4" w:space="0" w:color="auto"/>
              <w:right w:val="single" w:sz="4" w:space="0" w:color="auto"/>
            </w:tcBorders>
            <w:vAlign w:val="center"/>
          </w:tcPr>
          <w:p w14:paraId="4347C9EA"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No</w:t>
            </w:r>
          </w:p>
        </w:tc>
        <w:tc>
          <w:tcPr>
            <w:tcW w:w="1144" w:type="dxa"/>
            <w:gridSpan w:val="2"/>
            <w:tcBorders>
              <w:top w:val="single" w:sz="4" w:space="0" w:color="auto"/>
              <w:left w:val="single" w:sz="4" w:space="0" w:color="auto"/>
              <w:bottom w:val="single" w:sz="4" w:space="0" w:color="auto"/>
              <w:right w:val="single" w:sz="4" w:space="0" w:color="auto"/>
            </w:tcBorders>
            <w:vAlign w:val="center"/>
          </w:tcPr>
          <w:p w14:paraId="3419F624" w14:textId="77777777" w:rsidR="00C32D6F" w:rsidRPr="002F0C89" w:rsidRDefault="00C32D6F" w:rsidP="00B42A8A">
            <w:pPr>
              <w:spacing w:before="60" w:after="60"/>
              <w:rPr>
                <w:rFonts w:ascii="Arial Narrow" w:hAnsi="Arial Narrow" w:cs="Arial"/>
                <w:sz w:val="22"/>
                <w:lang w:eastAsia="en-AU"/>
              </w:rPr>
            </w:pPr>
            <w:r w:rsidRPr="002F0C89">
              <w:rPr>
                <w:rFonts w:ascii="Arial Narrow" w:hAnsi="Arial Narrow" w:cs="Arial"/>
                <w:sz w:val="22"/>
              </w:rPr>
              <w:t>No</w:t>
            </w:r>
          </w:p>
        </w:tc>
        <w:tc>
          <w:tcPr>
            <w:tcW w:w="1259" w:type="dxa"/>
            <w:tcBorders>
              <w:top w:val="single" w:sz="4" w:space="0" w:color="auto"/>
              <w:left w:val="single" w:sz="4" w:space="0" w:color="auto"/>
              <w:bottom w:val="single" w:sz="4" w:space="0" w:color="auto"/>
              <w:right w:val="single" w:sz="4" w:space="0" w:color="auto"/>
            </w:tcBorders>
            <w:vAlign w:val="center"/>
          </w:tcPr>
          <w:p w14:paraId="63049EA4" w14:textId="77777777" w:rsidR="00C32D6F" w:rsidRPr="002F0C89" w:rsidRDefault="00C32D6F" w:rsidP="00B42A8A">
            <w:pPr>
              <w:spacing w:before="60" w:after="60"/>
              <w:rPr>
                <w:rFonts w:ascii="Arial Narrow" w:hAnsi="Arial Narrow" w:cs="Arial"/>
                <w:sz w:val="22"/>
              </w:rPr>
            </w:pPr>
            <w:r w:rsidRPr="002F0C89">
              <w:rPr>
                <w:rFonts w:ascii="Arial Narrow" w:hAnsi="Arial Narrow" w:cs="Arial"/>
                <w:sz w:val="22"/>
              </w:rPr>
              <w:t>N/A</w:t>
            </w:r>
          </w:p>
        </w:tc>
      </w:tr>
    </w:tbl>
    <w:p w14:paraId="0EF5C3E0" w14:textId="77777777" w:rsidR="00C32D6F" w:rsidRDefault="00C32D6F" w:rsidP="00C32D6F">
      <w:pPr>
        <w:tabs>
          <w:tab w:val="left" w:pos="667"/>
          <w:tab w:val="left" w:pos="3741"/>
          <w:tab w:val="left" w:pos="7490"/>
          <w:tab w:val="left" w:pos="8519"/>
        </w:tabs>
        <w:spacing w:before="60" w:after="100" w:afterAutospacing="1"/>
        <w:jc w:val="left"/>
        <w:rPr>
          <w:rFonts w:cs="Arial"/>
          <w:sz w:val="16"/>
          <w:szCs w:val="16"/>
        </w:rPr>
      </w:pPr>
      <w:r w:rsidRPr="00453C6D">
        <w:rPr>
          <w:rFonts w:cs="Arial"/>
          <w:sz w:val="16"/>
          <w:szCs w:val="16"/>
        </w:rPr>
        <w:tab/>
      </w:r>
      <w:r w:rsidRPr="00453C6D">
        <w:rPr>
          <w:rFonts w:cs="Arial"/>
          <w:sz w:val="16"/>
          <w:szCs w:val="16"/>
        </w:rPr>
        <w:tab/>
      </w:r>
      <w:r w:rsidRPr="007C3B6B">
        <w:rPr>
          <w:rFonts w:cs="Arial"/>
          <w:sz w:val="16"/>
          <w:szCs w:val="16"/>
        </w:rPr>
        <w:tab/>
      </w:r>
      <w:r w:rsidRPr="007C3B6B">
        <w:rPr>
          <w:rFonts w:cs="Arial"/>
          <w:sz w:val="16"/>
          <w:szCs w:val="16"/>
        </w:rPr>
        <w:tab/>
      </w:r>
    </w:p>
    <w:p w14:paraId="5579D06F" w14:textId="2FE76411" w:rsidR="00787D1C" w:rsidRDefault="00787D1C" w:rsidP="00787D1C">
      <w:pPr>
        <w:pStyle w:val="Heading2"/>
      </w:pPr>
      <w:bookmarkStart w:id="283" w:name="_Ref138678768"/>
      <w:bookmarkStart w:id="284" w:name="_Toc181775974"/>
      <w:r>
        <w:t xml:space="preserve">Bushfire Assessment – DCP </w:t>
      </w:r>
      <w:r w:rsidR="00A72344">
        <w:t>C</w:t>
      </w:r>
      <w:r>
        <w:t>onsiderations</w:t>
      </w:r>
      <w:bookmarkEnd w:id="283"/>
      <w:bookmarkEnd w:id="284"/>
    </w:p>
    <w:p w14:paraId="3D3E0532" w14:textId="3E36CD47" w:rsidR="00787D1C" w:rsidRPr="005556D9" w:rsidRDefault="00787D1C" w:rsidP="00787D1C">
      <w:pPr>
        <w:rPr>
          <w:rFonts w:cs="Arial"/>
          <w:szCs w:val="24"/>
        </w:rPr>
      </w:pPr>
      <w:r w:rsidRPr="005556D9">
        <w:rPr>
          <w:rFonts w:cs="Arial"/>
          <w:szCs w:val="24"/>
        </w:rPr>
        <w:t xml:space="preserve">This </w:t>
      </w:r>
      <w:r>
        <w:rPr>
          <w:rFonts w:cs="Arial"/>
          <w:szCs w:val="24"/>
        </w:rPr>
        <w:t>appendix</w:t>
      </w:r>
      <w:r w:rsidRPr="005556D9">
        <w:rPr>
          <w:rFonts w:cs="Arial"/>
          <w:szCs w:val="24"/>
        </w:rPr>
        <w:t xml:space="preserve"> provides additional information about the bushfire assessment addressed </w:t>
      </w:r>
      <w:r w:rsidR="006012EC">
        <w:rPr>
          <w:rFonts w:cs="Arial"/>
          <w:szCs w:val="24"/>
        </w:rPr>
        <w:t>in</w:t>
      </w:r>
      <w:r w:rsidRPr="005556D9">
        <w:rPr>
          <w:rFonts w:cs="Arial"/>
          <w:szCs w:val="24"/>
        </w:rPr>
        <w:t xml:space="preserve"> Section </w:t>
      </w:r>
      <w:r>
        <w:rPr>
          <w:rFonts w:cs="Arial"/>
          <w:szCs w:val="24"/>
        </w:rPr>
        <w:t>3.2.12</w:t>
      </w:r>
      <w:r w:rsidRPr="005556D9">
        <w:rPr>
          <w:rFonts w:cs="Arial"/>
          <w:szCs w:val="24"/>
        </w:rPr>
        <w:t xml:space="preserve"> of the PP.  These matters </w:t>
      </w:r>
      <w:r w:rsidR="006012EC">
        <w:rPr>
          <w:rFonts w:cs="Arial"/>
          <w:szCs w:val="24"/>
        </w:rPr>
        <w:t>will</w:t>
      </w:r>
      <w:r w:rsidRPr="005556D9">
        <w:rPr>
          <w:rFonts w:cs="Arial"/>
          <w:szCs w:val="24"/>
        </w:rPr>
        <w:t xml:space="preserve"> be discussed during consultation with the NSW Rural Fire Service (RFS) and the NSW State Emergency Services (SES) during preparation of the DCP.</w:t>
      </w:r>
    </w:p>
    <w:p w14:paraId="0F5A24F6" w14:textId="4DAF36B5" w:rsidR="00787D1C" w:rsidRPr="005556D9" w:rsidRDefault="00787D1C" w:rsidP="00787D1C">
      <w:pPr>
        <w:pStyle w:val="Heading3"/>
      </w:pPr>
      <w:bookmarkStart w:id="285" w:name="_Toc181775975"/>
      <w:r w:rsidRPr="005556D9">
        <w:t xml:space="preserve">Minimum APZ and </w:t>
      </w:r>
      <w:r w:rsidR="00A72344">
        <w:t>D</w:t>
      </w:r>
      <w:r w:rsidRPr="005556D9">
        <w:t xml:space="preserve">welling </w:t>
      </w:r>
      <w:r w:rsidR="00A72344" w:rsidRPr="005556D9">
        <w:t>Construction Standards</w:t>
      </w:r>
      <w:bookmarkEnd w:id="285"/>
    </w:p>
    <w:p w14:paraId="1048A406" w14:textId="6ABCAB7D" w:rsidR="00787D1C" w:rsidRPr="005556D9" w:rsidRDefault="00787D1C" w:rsidP="00787D1C">
      <w:pPr>
        <w:spacing w:before="240"/>
        <w:rPr>
          <w:rFonts w:cs="Arial"/>
          <w:b/>
          <w:bCs/>
          <w:i/>
          <w:iCs/>
          <w:color w:val="4F81BD"/>
          <w:szCs w:val="24"/>
        </w:rPr>
      </w:pPr>
      <w:r w:rsidRPr="005556D9">
        <w:rPr>
          <w:rFonts w:cs="Arial"/>
          <w:szCs w:val="24"/>
        </w:rPr>
        <w:t xml:space="preserve">APZs are required to ensure that buildings are not exposed to radiant heat </w:t>
      </w:r>
      <w:r w:rsidR="00C4713D">
        <w:rPr>
          <w:rFonts w:cs="Arial"/>
          <w:szCs w:val="24"/>
        </w:rPr>
        <w:t xml:space="preserve">of more than </w:t>
      </w:r>
      <w:r w:rsidRPr="005556D9">
        <w:rPr>
          <w:rFonts w:cs="Arial"/>
          <w:szCs w:val="24"/>
        </w:rPr>
        <w:t>29</w:t>
      </w:r>
      <w:r w:rsidR="00C4713D">
        <w:rPr>
          <w:rFonts w:cs="Arial"/>
          <w:szCs w:val="24"/>
        </w:rPr>
        <w:t> </w:t>
      </w:r>
      <w:r w:rsidRPr="005556D9">
        <w:rPr>
          <w:rFonts w:cs="Arial"/>
          <w:szCs w:val="24"/>
        </w:rPr>
        <w:t>kW/m</w:t>
      </w:r>
      <w:r w:rsidRPr="005556D9">
        <w:rPr>
          <w:rFonts w:cs="Arial"/>
          <w:szCs w:val="24"/>
          <w:vertAlign w:val="superscript"/>
        </w:rPr>
        <w:t>2</w:t>
      </w:r>
      <w:r w:rsidRPr="005556D9">
        <w:rPr>
          <w:rFonts w:cs="Arial"/>
          <w:szCs w:val="24"/>
        </w:rPr>
        <w:t xml:space="preserve">.  Guidance on management of inner protection areas (IPA) and outer protection </w:t>
      </w:r>
      <w:r w:rsidRPr="005556D9">
        <w:rPr>
          <w:rFonts w:cs="Arial"/>
          <w:szCs w:val="24"/>
        </w:rPr>
        <w:lastRenderedPageBreak/>
        <w:t xml:space="preserve">areas (OPA) is provided in Planning for Bushfire Protection 2019 (PBP 2019) and </w:t>
      </w:r>
      <w:r w:rsidRPr="005556D9">
        <w:rPr>
          <w:rFonts w:cs="Arial"/>
          <w:i/>
          <w:szCs w:val="24"/>
        </w:rPr>
        <w:t>Standards for asset protection zones</w:t>
      </w:r>
      <w:r w:rsidRPr="005556D9">
        <w:rPr>
          <w:rFonts w:cs="Arial"/>
          <w:szCs w:val="24"/>
        </w:rPr>
        <w:t xml:space="preserve"> (NSW RFS</w:t>
      </w:r>
      <w:r w:rsidRPr="005556D9">
        <w:rPr>
          <w:rFonts w:cs="Arial"/>
          <w:szCs w:val="24"/>
          <w:vertAlign w:val="superscript"/>
        </w:rPr>
        <w:footnoteReference w:id="22"/>
      </w:r>
      <w:r w:rsidRPr="005556D9">
        <w:rPr>
          <w:rFonts w:cs="Arial"/>
          <w:szCs w:val="24"/>
        </w:rPr>
        <w:t xml:space="preserve">).   In summary, APZs should be managed as follows: </w:t>
      </w:r>
    </w:p>
    <w:p w14:paraId="4DC92590" w14:textId="77777777" w:rsidR="00787D1C" w:rsidRPr="005556D9" w:rsidRDefault="00787D1C" w:rsidP="0055548A">
      <w:pPr>
        <w:numPr>
          <w:ilvl w:val="0"/>
          <w:numId w:val="49"/>
        </w:numPr>
        <w:spacing w:before="0" w:after="199" w:line="250" w:lineRule="auto"/>
        <w:ind w:hanging="355"/>
        <w:rPr>
          <w:rFonts w:cs="Arial"/>
          <w:szCs w:val="24"/>
        </w:rPr>
      </w:pPr>
      <w:r w:rsidRPr="005556D9">
        <w:rPr>
          <w:rFonts w:cs="Arial"/>
          <w:szCs w:val="24"/>
        </w:rPr>
        <w:t xml:space="preserve">Ground fuels should be removed on a regular basis. </w:t>
      </w:r>
    </w:p>
    <w:p w14:paraId="38B2E5AC" w14:textId="77777777" w:rsidR="00787D1C" w:rsidRPr="005556D9" w:rsidRDefault="00787D1C" w:rsidP="0055548A">
      <w:pPr>
        <w:numPr>
          <w:ilvl w:val="0"/>
          <w:numId w:val="49"/>
        </w:numPr>
        <w:spacing w:before="0" w:after="200" w:line="250" w:lineRule="auto"/>
        <w:ind w:hanging="355"/>
        <w:rPr>
          <w:rFonts w:cs="Arial"/>
          <w:szCs w:val="24"/>
        </w:rPr>
      </w:pPr>
      <w:r w:rsidRPr="005556D9">
        <w:rPr>
          <w:rFonts w:cs="Arial"/>
          <w:szCs w:val="24"/>
        </w:rPr>
        <w:t xml:space="preserve">Grass needs to be kept short and where possible, green. </w:t>
      </w:r>
    </w:p>
    <w:p w14:paraId="4221C197" w14:textId="77777777" w:rsidR="00787D1C" w:rsidRPr="005556D9" w:rsidRDefault="00787D1C" w:rsidP="0055548A">
      <w:pPr>
        <w:numPr>
          <w:ilvl w:val="0"/>
          <w:numId w:val="49"/>
        </w:numPr>
        <w:spacing w:before="0" w:after="228" w:line="250" w:lineRule="auto"/>
        <w:ind w:hanging="355"/>
        <w:rPr>
          <w:rFonts w:cs="Arial"/>
          <w:szCs w:val="24"/>
        </w:rPr>
      </w:pPr>
      <w:r w:rsidRPr="005556D9">
        <w:rPr>
          <w:rFonts w:cs="Arial"/>
          <w:szCs w:val="24"/>
        </w:rPr>
        <w:t xml:space="preserve">Tree crowns should be separated from each other and the asset by at least two (2) to five (5) metres. </w:t>
      </w:r>
    </w:p>
    <w:p w14:paraId="240C89FC" w14:textId="77777777" w:rsidR="00787D1C" w:rsidRPr="005556D9" w:rsidRDefault="00787D1C" w:rsidP="0055548A">
      <w:pPr>
        <w:numPr>
          <w:ilvl w:val="0"/>
          <w:numId w:val="49"/>
        </w:numPr>
        <w:spacing w:before="0" w:after="228" w:line="250" w:lineRule="auto"/>
        <w:ind w:hanging="355"/>
        <w:rPr>
          <w:rFonts w:cs="Arial"/>
          <w:szCs w:val="24"/>
        </w:rPr>
      </w:pPr>
      <w:r w:rsidRPr="005556D9">
        <w:rPr>
          <w:rFonts w:cs="Arial"/>
          <w:szCs w:val="24"/>
        </w:rPr>
        <w:t xml:space="preserve">Native shrubs and trees can be retained as clumps or islands covering no more than 20% of the area. </w:t>
      </w:r>
    </w:p>
    <w:p w14:paraId="10165101" w14:textId="67CDA888" w:rsidR="00787D1C" w:rsidRPr="005556D9" w:rsidRDefault="00787D1C" w:rsidP="00787D1C">
      <w:pPr>
        <w:ind w:left="-5"/>
        <w:rPr>
          <w:rFonts w:cs="Arial"/>
          <w:szCs w:val="24"/>
        </w:rPr>
      </w:pPr>
      <w:r w:rsidRPr="005556D9">
        <w:rPr>
          <w:rFonts w:cs="Arial"/>
          <w:szCs w:val="24"/>
        </w:rPr>
        <w:t xml:space="preserve">A legal mechanism such as a positive covenant (under section 88B of the </w:t>
      </w:r>
      <w:r w:rsidRPr="005556D9">
        <w:rPr>
          <w:rFonts w:cs="Arial"/>
          <w:i/>
          <w:szCs w:val="24"/>
        </w:rPr>
        <w:t>Conveyancing Act 1919</w:t>
      </w:r>
      <w:r w:rsidRPr="005556D9">
        <w:rPr>
          <w:rFonts w:cs="Arial"/>
          <w:szCs w:val="24"/>
        </w:rPr>
        <w:t xml:space="preserve">) </w:t>
      </w:r>
      <w:r w:rsidR="00D34800">
        <w:rPr>
          <w:rFonts w:cs="Arial"/>
          <w:szCs w:val="24"/>
        </w:rPr>
        <w:t>will be</w:t>
      </w:r>
      <w:r w:rsidR="00A540BC">
        <w:rPr>
          <w:rFonts w:cs="Arial"/>
          <w:szCs w:val="24"/>
        </w:rPr>
        <w:t xml:space="preserve"> required</w:t>
      </w:r>
      <w:r w:rsidRPr="005556D9">
        <w:rPr>
          <w:rFonts w:cs="Arial"/>
          <w:szCs w:val="24"/>
        </w:rPr>
        <w:t xml:space="preserve"> to ensure the APZs will be maintained in perpetuity.  This effectively means that dwellings </w:t>
      </w:r>
      <w:r w:rsidR="00A540BC">
        <w:rPr>
          <w:rFonts w:cs="Arial"/>
          <w:szCs w:val="24"/>
        </w:rPr>
        <w:t>must</w:t>
      </w:r>
      <w:r w:rsidRPr="005556D9">
        <w:rPr>
          <w:rFonts w:cs="Arial"/>
          <w:szCs w:val="24"/>
        </w:rPr>
        <w:t xml:space="preserve"> be positioned so that the APZs </w:t>
      </w:r>
      <w:r w:rsidR="00A540BC">
        <w:rPr>
          <w:rFonts w:cs="Arial"/>
          <w:szCs w:val="24"/>
        </w:rPr>
        <w:t>are</w:t>
      </w:r>
      <w:r w:rsidRPr="005556D9">
        <w:rPr>
          <w:rFonts w:cs="Arial"/>
          <w:szCs w:val="24"/>
        </w:rPr>
        <w:t xml:space="preserve"> </w:t>
      </w:r>
      <w:r w:rsidR="003C5A4A">
        <w:rPr>
          <w:rFonts w:cs="Arial"/>
          <w:szCs w:val="24"/>
        </w:rPr>
        <w:t xml:space="preserve">either; </w:t>
      </w:r>
      <w:r w:rsidRPr="005556D9">
        <w:rPr>
          <w:rFonts w:cs="Arial"/>
          <w:szCs w:val="24"/>
        </w:rPr>
        <w:t>accommodated within the property boundary</w:t>
      </w:r>
      <w:r w:rsidR="003C5A4A">
        <w:rPr>
          <w:rFonts w:cs="Arial"/>
          <w:szCs w:val="24"/>
        </w:rPr>
        <w:t>;</w:t>
      </w:r>
      <w:r w:rsidRPr="005556D9">
        <w:rPr>
          <w:rFonts w:cs="Arial"/>
          <w:szCs w:val="24"/>
        </w:rPr>
        <w:t xml:space="preserve"> </w:t>
      </w:r>
      <w:r w:rsidR="003C5A4A">
        <w:rPr>
          <w:rFonts w:cs="Arial"/>
          <w:szCs w:val="24"/>
        </w:rPr>
        <w:t>or</w:t>
      </w:r>
      <w:r w:rsidRPr="005556D9">
        <w:rPr>
          <w:rFonts w:cs="Arial"/>
          <w:szCs w:val="24"/>
        </w:rPr>
        <w:t xml:space="preserve"> are clustered so that APZs overlap with </w:t>
      </w:r>
      <w:r w:rsidR="009E6EAA">
        <w:rPr>
          <w:rFonts w:cs="Arial"/>
          <w:szCs w:val="24"/>
        </w:rPr>
        <w:t>APZs</w:t>
      </w:r>
      <w:r w:rsidRPr="005556D9">
        <w:rPr>
          <w:rFonts w:cs="Arial"/>
          <w:szCs w:val="24"/>
        </w:rPr>
        <w:t xml:space="preserve"> on adjoining properties</w:t>
      </w:r>
      <w:r w:rsidR="002232EC">
        <w:rPr>
          <w:rFonts w:cs="Arial"/>
          <w:szCs w:val="24"/>
        </w:rPr>
        <w:t xml:space="preserve"> (i.e. </w:t>
      </w:r>
      <w:r w:rsidR="009E6EAA">
        <w:rPr>
          <w:rFonts w:cs="Arial"/>
          <w:szCs w:val="24"/>
        </w:rPr>
        <w:t xml:space="preserve">APZs are </w:t>
      </w:r>
      <w:r w:rsidR="002232EC" w:rsidRPr="005556D9">
        <w:rPr>
          <w:rFonts w:cs="Arial"/>
          <w:szCs w:val="24"/>
        </w:rPr>
        <w:t>mutually beneficial</w:t>
      </w:r>
      <w:r w:rsidR="002232EC">
        <w:rPr>
          <w:rFonts w:cs="Arial"/>
          <w:szCs w:val="24"/>
        </w:rPr>
        <w:t>)</w:t>
      </w:r>
      <w:r w:rsidRPr="005556D9">
        <w:rPr>
          <w:rFonts w:cs="Arial"/>
          <w:szCs w:val="24"/>
        </w:rPr>
        <w:t xml:space="preserve">. </w:t>
      </w:r>
      <w:r w:rsidR="00FE0A29">
        <w:rPr>
          <w:rFonts w:cs="Arial"/>
          <w:szCs w:val="24"/>
        </w:rPr>
        <w:t>These principles are embedded</w:t>
      </w:r>
      <w:r w:rsidR="00F70288">
        <w:rPr>
          <w:rFonts w:cs="Arial"/>
          <w:szCs w:val="24"/>
        </w:rPr>
        <w:t xml:space="preserve"> in</w:t>
      </w:r>
      <w:r w:rsidRPr="005556D9">
        <w:rPr>
          <w:rFonts w:cs="Arial"/>
          <w:szCs w:val="24"/>
        </w:rPr>
        <w:t xml:space="preserve"> the Jerberra Estate </w:t>
      </w:r>
      <w:r w:rsidR="00F70288">
        <w:rPr>
          <w:rFonts w:cs="Arial"/>
          <w:szCs w:val="24"/>
        </w:rPr>
        <w:t>DCP</w:t>
      </w:r>
      <w:r w:rsidR="00B11AA1">
        <w:rPr>
          <w:rFonts w:cs="Arial"/>
          <w:szCs w:val="24"/>
        </w:rPr>
        <w:t xml:space="preserve"> </w:t>
      </w:r>
      <w:r w:rsidR="00F70288">
        <w:rPr>
          <w:rFonts w:cs="Arial"/>
          <w:szCs w:val="24"/>
        </w:rPr>
        <w:t>(</w:t>
      </w:r>
      <w:hyperlink r:id="rId115" w:history="1">
        <w:r w:rsidRPr="00E748E2">
          <w:rPr>
            <w:rStyle w:val="Hyperlink"/>
            <w:rFonts w:cs="Arial"/>
            <w:szCs w:val="24"/>
          </w:rPr>
          <w:t>Chapter N20</w:t>
        </w:r>
      </w:hyperlink>
      <w:r w:rsidRPr="005556D9">
        <w:rPr>
          <w:rFonts w:cs="Arial"/>
          <w:szCs w:val="24"/>
        </w:rPr>
        <w:t xml:space="preserve"> </w:t>
      </w:r>
      <w:r w:rsidR="007B70C4">
        <w:rPr>
          <w:rFonts w:cs="Arial"/>
          <w:szCs w:val="24"/>
        </w:rPr>
        <w:t>in the Shoalhaven DCP 2014</w:t>
      </w:r>
      <w:r w:rsidR="00F70288">
        <w:rPr>
          <w:rFonts w:cs="Arial"/>
          <w:szCs w:val="24"/>
        </w:rPr>
        <w:t xml:space="preserve">) and will be </w:t>
      </w:r>
      <w:r w:rsidR="006A69A7">
        <w:rPr>
          <w:rFonts w:cs="Arial"/>
          <w:szCs w:val="24"/>
        </w:rPr>
        <w:t>appli</w:t>
      </w:r>
      <w:r w:rsidR="0062020C">
        <w:rPr>
          <w:rFonts w:cs="Arial"/>
          <w:szCs w:val="24"/>
        </w:rPr>
        <w:t>ed in</w:t>
      </w:r>
      <w:r w:rsidR="00F6091B">
        <w:rPr>
          <w:rFonts w:cs="Arial"/>
          <w:szCs w:val="24"/>
        </w:rPr>
        <w:t xml:space="preserve"> the Nebraska Estate DCP</w:t>
      </w:r>
      <w:r w:rsidRPr="005556D9">
        <w:rPr>
          <w:rFonts w:cs="Arial"/>
          <w:szCs w:val="24"/>
        </w:rPr>
        <w:t xml:space="preserve">. </w:t>
      </w:r>
    </w:p>
    <w:p w14:paraId="432E5FA4" w14:textId="38FC98F8" w:rsidR="00787D1C" w:rsidRPr="005556D9" w:rsidRDefault="00787D1C" w:rsidP="00787D1C">
      <w:pPr>
        <w:ind w:left="-5"/>
        <w:rPr>
          <w:rFonts w:cs="Arial"/>
          <w:szCs w:val="24"/>
        </w:rPr>
      </w:pPr>
      <w:r w:rsidRPr="005556D9">
        <w:rPr>
          <w:rFonts w:cs="Arial"/>
          <w:szCs w:val="24"/>
        </w:rPr>
        <w:t xml:space="preserve">APZ </w:t>
      </w:r>
      <w:r w:rsidR="00B7430B">
        <w:rPr>
          <w:rFonts w:cs="Arial"/>
          <w:szCs w:val="24"/>
        </w:rPr>
        <w:t xml:space="preserve">management </w:t>
      </w:r>
      <w:r w:rsidRPr="005556D9">
        <w:rPr>
          <w:rFonts w:cs="Arial"/>
          <w:szCs w:val="24"/>
        </w:rPr>
        <w:t xml:space="preserve">standards </w:t>
      </w:r>
      <w:r w:rsidR="00AC5684">
        <w:rPr>
          <w:rFonts w:cs="Arial"/>
          <w:szCs w:val="24"/>
        </w:rPr>
        <w:t xml:space="preserve">are </w:t>
      </w:r>
      <w:r w:rsidRPr="005556D9">
        <w:rPr>
          <w:rFonts w:cs="Arial"/>
          <w:szCs w:val="24"/>
        </w:rPr>
        <w:t xml:space="preserve">set out in Appendix 4 of PBP 2019 and the NSW RFS document Standards for Asset Protection Zones.   The determining factors are:  </w:t>
      </w:r>
    </w:p>
    <w:p w14:paraId="6517ECF8" w14:textId="77777777" w:rsidR="00787D1C" w:rsidRPr="005556D9" w:rsidRDefault="00787D1C" w:rsidP="0055548A">
      <w:pPr>
        <w:numPr>
          <w:ilvl w:val="0"/>
          <w:numId w:val="50"/>
        </w:numPr>
        <w:spacing w:before="0" w:after="200" w:line="250" w:lineRule="auto"/>
        <w:ind w:hanging="355"/>
        <w:rPr>
          <w:rFonts w:cs="Arial"/>
          <w:szCs w:val="24"/>
        </w:rPr>
      </w:pPr>
      <w:r w:rsidRPr="005556D9">
        <w:rPr>
          <w:rFonts w:cs="Arial"/>
          <w:szCs w:val="24"/>
        </w:rPr>
        <w:t xml:space="preserve">Predominant vegetation, which in this case is forest (dry and wet sclerophyll forest). </w:t>
      </w:r>
    </w:p>
    <w:p w14:paraId="61EAD07D" w14:textId="77777777" w:rsidR="00787D1C" w:rsidRPr="005556D9" w:rsidRDefault="00787D1C" w:rsidP="0055548A">
      <w:pPr>
        <w:numPr>
          <w:ilvl w:val="0"/>
          <w:numId w:val="50"/>
        </w:numPr>
        <w:spacing w:before="0" w:after="200" w:line="250" w:lineRule="auto"/>
        <w:ind w:hanging="355"/>
        <w:rPr>
          <w:rFonts w:cs="Arial"/>
          <w:szCs w:val="24"/>
        </w:rPr>
      </w:pPr>
      <w:r w:rsidRPr="005556D9">
        <w:rPr>
          <w:rFonts w:cs="Arial"/>
          <w:szCs w:val="24"/>
        </w:rPr>
        <w:t>Effective slope, which is generally 0-5 degrees (refer to Figure 12 in the Strategic Bushfire Assessment).</w:t>
      </w:r>
    </w:p>
    <w:p w14:paraId="084D48EB" w14:textId="77777777" w:rsidR="00787D1C" w:rsidRPr="005556D9" w:rsidRDefault="00787D1C" w:rsidP="0055548A">
      <w:pPr>
        <w:numPr>
          <w:ilvl w:val="0"/>
          <w:numId w:val="50"/>
        </w:numPr>
        <w:spacing w:before="0" w:after="228" w:line="250" w:lineRule="auto"/>
        <w:ind w:hanging="355"/>
        <w:rPr>
          <w:rFonts w:cs="Arial"/>
          <w:szCs w:val="24"/>
        </w:rPr>
      </w:pPr>
      <w:r w:rsidRPr="005556D9">
        <w:rPr>
          <w:rFonts w:cs="Arial"/>
          <w:szCs w:val="24"/>
        </w:rPr>
        <w:t xml:space="preserve">Fire danger index (FDI) which is a measure of regional fire weather. The FDI for the Shoalhaven region is 100. </w:t>
      </w:r>
    </w:p>
    <w:p w14:paraId="17F31C5E" w14:textId="6202A75C" w:rsidR="00787D1C" w:rsidRPr="005556D9" w:rsidRDefault="00787D1C" w:rsidP="0055548A">
      <w:pPr>
        <w:numPr>
          <w:ilvl w:val="0"/>
          <w:numId w:val="50"/>
        </w:numPr>
        <w:spacing w:before="0" w:after="228" w:line="250" w:lineRule="auto"/>
        <w:ind w:hanging="355"/>
        <w:rPr>
          <w:rFonts w:cs="Arial"/>
          <w:szCs w:val="24"/>
        </w:rPr>
      </w:pPr>
      <w:r w:rsidRPr="005556D9">
        <w:rPr>
          <w:rFonts w:cs="Arial"/>
          <w:szCs w:val="24"/>
        </w:rPr>
        <w:t>Standard of construction under AS3959</w:t>
      </w:r>
      <w:r w:rsidR="001548F9">
        <w:rPr>
          <w:rFonts w:cs="Arial"/>
          <w:szCs w:val="24"/>
        </w:rPr>
        <w:t xml:space="preserve">: </w:t>
      </w:r>
      <w:r w:rsidR="0039443C">
        <w:rPr>
          <w:rFonts w:cs="Arial"/>
          <w:szCs w:val="24"/>
        </w:rPr>
        <w:t>for</w:t>
      </w:r>
      <w:r w:rsidR="0039443C" w:rsidRPr="005556D9">
        <w:rPr>
          <w:rFonts w:cs="Arial"/>
          <w:szCs w:val="24"/>
        </w:rPr>
        <w:t xml:space="preserve"> </w:t>
      </w:r>
      <w:r w:rsidR="0039443C">
        <w:rPr>
          <w:rFonts w:cs="Arial"/>
          <w:szCs w:val="24"/>
        </w:rPr>
        <w:t>Planning P</w:t>
      </w:r>
      <w:r w:rsidR="0039443C" w:rsidRPr="005556D9">
        <w:rPr>
          <w:rFonts w:cs="Arial"/>
          <w:szCs w:val="24"/>
        </w:rPr>
        <w:t>roposals</w:t>
      </w:r>
      <w:r w:rsidR="0039443C">
        <w:rPr>
          <w:rFonts w:cs="Arial"/>
          <w:szCs w:val="24"/>
        </w:rPr>
        <w:t xml:space="preserve">, </w:t>
      </w:r>
      <w:r w:rsidR="00EA51FC">
        <w:rPr>
          <w:rFonts w:cs="Arial"/>
          <w:szCs w:val="24"/>
        </w:rPr>
        <w:t xml:space="preserve">APZs must be calculated </w:t>
      </w:r>
      <w:r w:rsidR="0039443C">
        <w:rPr>
          <w:rFonts w:cs="Arial"/>
          <w:szCs w:val="24"/>
        </w:rPr>
        <w:t>assuming</w:t>
      </w:r>
      <w:r w:rsidRPr="005556D9">
        <w:rPr>
          <w:rFonts w:cs="Arial"/>
          <w:szCs w:val="24"/>
        </w:rPr>
        <w:t xml:space="preserve"> BAL–29 or less. </w:t>
      </w:r>
    </w:p>
    <w:p w14:paraId="1A6E165F" w14:textId="297B666F" w:rsidR="00787D1C" w:rsidRPr="005556D9" w:rsidRDefault="00BA3FFE" w:rsidP="0010728C">
      <w:pPr>
        <w:rPr>
          <w:rFonts w:cs="Arial"/>
          <w:szCs w:val="24"/>
        </w:rPr>
      </w:pPr>
      <w:r>
        <w:rPr>
          <w:rFonts w:cs="Arial"/>
          <w:szCs w:val="24"/>
        </w:rPr>
        <w:t>The minimum construction standard for dwellings is set out</w:t>
      </w:r>
      <w:r w:rsidR="00787D1C" w:rsidRPr="005556D9">
        <w:rPr>
          <w:rFonts w:cs="Arial"/>
          <w:szCs w:val="24"/>
        </w:rPr>
        <w:t xml:space="preserve"> under AS3959-2018.  </w:t>
      </w:r>
      <w:r w:rsidR="0010728C">
        <w:rPr>
          <w:rFonts w:cs="Arial"/>
          <w:szCs w:val="24"/>
        </w:rPr>
        <w:t>While the</w:t>
      </w:r>
      <w:r w:rsidR="00E6489F">
        <w:rPr>
          <w:rFonts w:cs="Arial"/>
          <w:szCs w:val="24"/>
        </w:rPr>
        <w:t xml:space="preserve"> APZs between dwellings and bushfire prone vegetation</w:t>
      </w:r>
      <w:r w:rsidR="00067C4D">
        <w:rPr>
          <w:rFonts w:cs="Arial"/>
          <w:szCs w:val="24"/>
        </w:rPr>
        <w:t xml:space="preserve"> are based on</w:t>
      </w:r>
      <w:r w:rsidR="00787D1C" w:rsidRPr="005556D9">
        <w:rPr>
          <w:rFonts w:cs="Arial"/>
          <w:szCs w:val="24"/>
        </w:rPr>
        <w:t xml:space="preserve"> BAL-29</w:t>
      </w:r>
      <w:r w:rsidR="00067C4D">
        <w:rPr>
          <w:rFonts w:cs="Arial"/>
          <w:szCs w:val="24"/>
        </w:rPr>
        <w:t xml:space="preserve">, </w:t>
      </w:r>
      <w:r w:rsidR="00DD033B">
        <w:rPr>
          <w:rFonts w:cs="Arial"/>
          <w:szCs w:val="24"/>
        </w:rPr>
        <w:t>the DCP could</w:t>
      </w:r>
      <w:r w:rsidR="00BD6231">
        <w:rPr>
          <w:rFonts w:cs="Arial"/>
          <w:szCs w:val="24"/>
        </w:rPr>
        <w:t xml:space="preserve"> require </w:t>
      </w:r>
      <w:r w:rsidR="00067C4D">
        <w:rPr>
          <w:rFonts w:cs="Arial"/>
          <w:szCs w:val="24"/>
        </w:rPr>
        <w:t>a higher</w:t>
      </w:r>
      <w:r w:rsidR="00DD033B">
        <w:rPr>
          <w:rFonts w:cs="Arial"/>
          <w:szCs w:val="24"/>
        </w:rPr>
        <w:t xml:space="preserve"> construction standard</w:t>
      </w:r>
      <w:r w:rsidR="00BD6231">
        <w:rPr>
          <w:rFonts w:cs="Arial"/>
          <w:szCs w:val="24"/>
        </w:rPr>
        <w:t xml:space="preserve"> (i.e. BAL-40)</w:t>
      </w:r>
      <w:r w:rsidR="00C268AD">
        <w:rPr>
          <w:rFonts w:cs="Arial"/>
          <w:szCs w:val="24"/>
        </w:rPr>
        <w:t xml:space="preserve"> in certain circumstances to provide an extra factor of safety</w:t>
      </w:r>
      <w:r w:rsidR="00787D1C" w:rsidRPr="005556D9">
        <w:rPr>
          <w:rFonts w:cs="Arial"/>
          <w:szCs w:val="24"/>
        </w:rPr>
        <w:t xml:space="preserve">.   </w:t>
      </w:r>
    </w:p>
    <w:p w14:paraId="0C5CEB98" w14:textId="278F382E" w:rsidR="00787D1C" w:rsidRPr="005556D9" w:rsidRDefault="00787D1C" w:rsidP="00787D1C">
      <w:pPr>
        <w:spacing w:after="98"/>
        <w:rPr>
          <w:rFonts w:cs="Arial"/>
          <w:szCs w:val="24"/>
        </w:rPr>
      </w:pPr>
      <w:r w:rsidRPr="005556D9">
        <w:rPr>
          <w:rFonts w:cs="Arial"/>
          <w:szCs w:val="24"/>
        </w:rPr>
        <w:lastRenderedPageBreak/>
        <w:t>The</w:t>
      </w:r>
      <w:r>
        <w:rPr>
          <w:rFonts w:cs="Arial"/>
          <w:szCs w:val="24"/>
        </w:rPr>
        <w:t xml:space="preserve"> </w:t>
      </w:r>
      <w:r w:rsidR="00CA0B42">
        <w:rPr>
          <w:rFonts w:cs="Arial"/>
          <w:szCs w:val="24"/>
        </w:rPr>
        <w:t>c</w:t>
      </w:r>
      <w:r w:rsidRPr="005556D9">
        <w:rPr>
          <w:rFonts w:cs="Arial"/>
          <w:szCs w:val="24"/>
        </w:rPr>
        <w:t xml:space="preserve">onceptual </w:t>
      </w:r>
      <w:r>
        <w:rPr>
          <w:rFonts w:cs="Arial"/>
          <w:szCs w:val="24"/>
        </w:rPr>
        <w:t>s</w:t>
      </w:r>
      <w:r w:rsidRPr="005556D9">
        <w:rPr>
          <w:rFonts w:cs="Arial"/>
          <w:szCs w:val="24"/>
        </w:rPr>
        <w:t xml:space="preserve">ubdivision and </w:t>
      </w:r>
      <w:r>
        <w:rPr>
          <w:rFonts w:cs="Arial"/>
          <w:szCs w:val="24"/>
        </w:rPr>
        <w:t>d</w:t>
      </w:r>
      <w:r w:rsidRPr="005556D9">
        <w:rPr>
          <w:rFonts w:cs="Arial"/>
          <w:szCs w:val="24"/>
        </w:rPr>
        <w:t xml:space="preserve">evelopment </w:t>
      </w:r>
      <w:r>
        <w:rPr>
          <w:rFonts w:cs="Arial"/>
          <w:szCs w:val="24"/>
        </w:rPr>
        <w:t>p</w:t>
      </w:r>
      <w:r w:rsidRPr="005556D9">
        <w:rPr>
          <w:rFonts w:cs="Arial"/>
          <w:szCs w:val="24"/>
        </w:rPr>
        <w:t>lan (</w:t>
      </w:r>
      <w:r>
        <w:rPr>
          <w:rFonts w:cs="Arial"/>
          <w:szCs w:val="24"/>
        </w:rPr>
        <w:t>c</w:t>
      </w:r>
      <w:r w:rsidRPr="005556D9">
        <w:rPr>
          <w:rFonts w:cs="Arial"/>
          <w:szCs w:val="24"/>
        </w:rPr>
        <w:t xml:space="preserve">oncept </w:t>
      </w:r>
      <w:r>
        <w:rPr>
          <w:rFonts w:cs="Arial"/>
          <w:szCs w:val="24"/>
        </w:rPr>
        <w:t>p</w:t>
      </w:r>
      <w:r w:rsidRPr="005556D9">
        <w:rPr>
          <w:rFonts w:cs="Arial"/>
          <w:szCs w:val="24"/>
        </w:rPr>
        <w:t>lan) (</w:t>
      </w:r>
      <w:r w:rsidR="00CA0B42">
        <w:rPr>
          <w:rFonts w:cs="Arial"/>
          <w:szCs w:val="24"/>
        </w:rPr>
        <w:fldChar w:fldCharType="begin"/>
      </w:r>
      <w:r w:rsidR="00CA0B42">
        <w:rPr>
          <w:rFonts w:cs="Arial"/>
          <w:szCs w:val="24"/>
        </w:rPr>
        <w:instrText xml:space="preserve"> REF _Ref165979051 \h </w:instrText>
      </w:r>
      <w:r w:rsidR="00CA0B42">
        <w:rPr>
          <w:rFonts w:cs="Arial"/>
          <w:szCs w:val="24"/>
        </w:rPr>
      </w:r>
      <w:r w:rsidR="00CA0B42">
        <w:rPr>
          <w:rFonts w:cs="Arial"/>
          <w:szCs w:val="24"/>
        </w:rPr>
        <w:fldChar w:fldCharType="separate"/>
      </w:r>
      <w:r w:rsidR="00CA0B42">
        <w:t xml:space="preserve">Figure </w:t>
      </w:r>
      <w:r w:rsidR="00CA0B42">
        <w:rPr>
          <w:noProof/>
        </w:rPr>
        <w:t>5</w:t>
      </w:r>
      <w:r w:rsidR="00CA0B42">
        <w:rPr>
          <w:rFonts w:cs="Arial"/>
          <w:szCs w:val="24"/>
        </w:rPr>
        <w:fldChar w:fldCharType="end"/>
      </w:r>
      <w:r w:rsidRPr="005556D9">
        <w:rPr>
          <w:rFonts w:cs="Arial"/>
          <w:szCs w:val="24"/>
        </w:rPr>
        <w:t>) ha</w:t>
      </w:r>
      <w:r w:rsidR="00CA0B42">
        <w:rPr>
          <w:rFonts w:cs="Arial"/>
          <w:szCs w:val="24"/>
        </w:rPr>
        <w:t>s</w:t>
      </w:r>
      <w:r w:rsidRPr="005556D9">
        <w:rPr>
          <w:rFonts w:cs="Arial"/>
          <w:szCs w:val="24"/>
        </w:rPr>
        <w:t xml:space="preserve"> been designed to accommodate the minimum APZs required for BAL-29, </w:t>
      </w:r>
      <w:r w:rsidRPr="005556D9">
        <w:rPr>
          <w:rFonts w:cs="Arial"/>
          <w:i/>
          <w:szCs w:val="24"/>
        </w:rPr>
        <w:t>i.e.</w:t>
      </w:r>
      <w:r w:rsidRPr="005556D9">
        <w:rPr>
          <w:rFonts w:cs="Arial"/>
          <w:szCs w:val="24"/>
        </w:rPr>
        <w:t xml:space="preserve"> 24</w:t>
      </w:r>
      <w:r w:rsidR="00EF2D05">
        <w:rPr>
          <w:rFonts w:cs="Arial"/>
          <w:szCs w:val="24"/>
        </w:rPr>
        <w:t> m</w:t>
      </w:r>
      <w:r w:rsidRPr="005556D9">
        <w:rPr>
          <w:rFonts w:cs="Arial"/>
          <w:szCs w:val="24"/>
        </w:rPr>
        <w:t xml:space="preserve"> or 29</w:t>
      </w:r>
      <w:r w:rsidR="00EF2D05">
        <w:rPr>
          <w:rFonts w:cs="Arial"/>
          <w:szCs w:val="24"/>
        </w:rPr>
        <w:t> m</w:t>
      </w:r>
      <w:r w:rsidRPr="005556D9">
        <w:rPr>
          <w:rFonts w:cs="Arial"/>
          <w:szCs w:val="24"/>
        </w:rPr>
        <w:t xml:space="preserve">, depending on the slope. </w:t>
      </w:r>
    </w:p>
    <w:p w14:paraId="63C6D8B8" w14:textId="77777777" w:rsidR="00787D1C" w:rsidRPr="005556D9" w:rsidRDefault="00787D1C" w:rsidP="00787D1C">
      <w:pPr>
        <w:pStyle w:val="Heading3"/>
      </w:pPr>
      <w:bookmarkStart w:id="286" w:name="_Toc181775976"/>
      <w:r w:rsidRPr="005556D9">
        <w:t>Access</w:t>
      </w:r>
      <w:bookmarkEnd w:id="286"/>
    </w:p>
    <w:p w14:paraId="2DC291C4" w14:textId="77777777" w:rsidR="00776EFA" w:rsidRDefault="00787D1C" w:rsidP="00787D1C">
      <w:pPr>
        <w:rPr>
          <w:rFonts w:cs="Arial"/>
          <w:szCs w:val="24"/>
        </w:rPr>
      </w:pPr>
      <w:r w:rsidRPr="005556D9">
        <w:rPr>
          <w:rFonts w:cs="Arial"/>
          <w:szCs w:val="24"/>
        </w:rPr>
        <w:t>Some of the existing road reserves are not formed/constructed or are not constructed to the standard required in PBP 2019</w:t>
      </w:r>
      <w:r w:rsidR="00C43DEA">
        <w:rPr>
          <w:rFonts w:cs="Arial"/>
          <w:szCs w:val="24"/>
        </w:rPr>
        <w:t>.</w:t>
      </w:r>
      <w:r w:rsidRPr="005556D9">
        <w:rPr>
          <w:rFonts w:cs="Arial"/>
          <w:szCs w:val="24"/>
        </w:rPr>
        <w:t xml:space="preserve"> </w:t>
      </w:r>
    </w:p>
    <w:p w14:paraId="0803DD38" w14:textId="77777777" w:rsidR="00776EFA" w:rsidRDefault="00776EFA" w:rsidP="00776EFA">
      <w:pPr>
        <w:ind w:left="-5"/>
        <w:rPr>
          <w:rFonts w:cs="Arial"/>
          <w:szCs w:val="24"/>
        </w:rPr>
      </w:pPr>
      <w:r w:rsidRPr="005556D9">
        <w:rPr>
          <w:rFonts w:cs="Arial"/>
          <w:szCs w:val="24"/>
        </w:rPr>
        <w:t xml:space="preserve">The proposed road network is shown </w:t>
      </w:r>
      <w:r>
        <w:rPr>
          <w:rFonts w:cs="Arial"/>
          <w:szCs w:val="24"/>
        </w:rPr>
        <w:t>in</w:t>
      </w:r>
      <w:r w:rsidRPr="005556D9">
        <w:rPr>
          <w:rFonts w:cs="Arial"/>
          <w:szCs w:val="24"/>
        </w:rPr>
        <w:t xml:space="preserve"> the </w:t>
      </w:r>
      <w:r>
        <w:rPr>
          <w:rFonts w:cs="Arial"/>
          <w:szCs w:val="24"/>
        </w:rPr>
        <w:t>c</w:t>
      </w:r>
      <w:r w:rsidRPr="005556D9">
        <w:rPr>
          <w:rFonts w:cs="Arial"/>
          <w:szCs w:val="24"/>
        </w:rPr>
        <w:t xml:space="preserve">oncept </w:t>
      </w:r>
      <w:r>
        <w:rPr>
          <w:rFonts w:cs="Arial"/>
          <w:szCs w:val="24"/>
        </w:rPr>
        <w:t>p</w:t>
      </w:r>
      <w:r w:rsidRPr="005556D9">
        <w:rPr>
          <w:rFonts w:cs="Arial"/>
          <w:szCs w:val="24"/>
        </w:rPr>
        <w:t>lan</w:t>
      </w:r>
      <w:r>
        <w:rPr>
          <w:rFonts w:cs="Arial"/>
          <w:szCs w:val="24"/>
        </w:rPr>
        <w:t xml:space="preserve"> (</w:t>
      </w:r>
      <w:r>
        <w:rPr>
          <w:rFonts w:cs="Arial"/>
          <w:szCs w:val="24"/>
        </w:rPr>
        <w:fldChar w:fldCharType="begin"/>
      </w:r>
      <w:r>
        <w:rPr>
          <w:rFonts w:cs="Arial"/>
          <w:szCs w:val="24"/>
        </w:rPr>
        <w:instrText xml:space="preserve"> REF _Ref165979051 \h </w:instrText>
      </w:r>
      <w:r>
        <w:rPr>
          <w:rFonts w:cs="Arial"/>
          <w:szCs w:val="24"/>
        </w:rPr>
      </w:r>
      <w:r>
        <w:rPr>
          <w:rFonts w:cs="Arial"/>
          <w:szCs w:val="24"/>
        </w:rPr>
        <w:fldChar w:fldCharType="separate"/>
      </w:r>
      <w:r>
        <w:t xml:space="preserve">Figure </w:t>
      </w:r>
      <w:r>
        <w:rPr>
          <w:noProof/>
        </w:rPr>
        <w:t>5</w:t>
      </w:r>
      <w:r>
        <w:rPr>
          <w:rFonts w:cs="Arial"/>
          <w:szCs w:val="24"/>
        </w:rPr>
        <w:fldChar w:fldCharType="end"/>
      </w:r>
      <w:r>
        <w:rPr>
          <w:rFonts w:cs="Arial"/>
          <w:szCs w:val="24"/>
        </w:rPr>
        <w:t>) and includes:</w:t>
      </w:r>
    </w:p>
    <w:p w14:paraId="174A6A1D" w14:textId="77777777" w:rsidR="00776EFA" w:rsidRDefault="00776EFA" w:rsidP="0055548A">
      <w:pPr>
        <w:pStyle w:val="ListParagraph"/>
        <w:numPr>
          <w:ilvl w:val="0"/>
          <w:numId w:val="52"/>
        </w:numPr>
        <w:spacing w:before="0" w:after="160" w:line="259" w:lineRule="auto"/>
        <w:jc w:val="left"/>
        <w:rPr>
          <w:rFonts w:cs="Arial"/>
          <w:szCs w:val="24"/>
        </w:rPr>
      </w:pPr>
      <w:r>
        <w:rPr>
          <w:rFonts w:cs="Arial"/>
          <w:szCs w:val="24"/>
        </w:rPr>
        <w:t>Waterpark Road</w:t>
      </w:r>
      <w:r w:rsidRPr="00964036">
        <w:rPr>
          <w:rFonts w:cs="Arial"/>
          <w:szCs w:val="24"/>
        </w:rPr>
        <w:t xml:space="preserve"> </w:t>
      </w:r>
      <w:r>
        <w:rPr>
          <w:rFonts w:cs="Arial"/>
          <w:szCs w:val="24"/>
        </w:rPr>
        <w:t xml:space="preserve">from </w:t>
      </w:r>
      <w:r w:rsidRPr="00964036">
        <w:rPr>
          <w:rFonts w:cs="Arial"/>
          <w:szCs w:val="24"/>
        </w:rPr>
        <w:t xml:space="preserve">Pelican Road </w:t>
      </w:r>
      <w:r>
        <w:rPr>
          <w:rFonts w:cs="Arial"/>
          <w:szCs w:val="24"/>
        </w:rPr>
        <w:t xml:space="preserve">to </w:t>
      </w:r>
      <w:r w:rsidRPr="00964036">
        <w:rPr>
          <w:rFonts w:cs="Arial"/>
          <w:szCs w:val="24"/>
        </w:rPr>
        <w:t>Nebraska Road</w:t>
      </w:r>
      <w:r w:rsidRPr="00953E87">
        <w:rPr>
          <w:rFonts w:cs="Arial"/>
          <w:szCs w:val="24"/>
        </w:rPr>
        <w:t xml:space="preserve"> </w:t>
      </w:r>
    </w:p>
    <w:p w14:paraId="1CD599ED" w14:textId="77777777" w:rsidR="00776EFA" w:rsidRDefault="00776EFA" w:rsidP="0055548A">
      <w:pPr>
        <w:pStyle w:val="ListParagraph"/>
        <w:numPr>
          <w:ilvl w:val="0"/>
          <w:numId w:val="52"/>
        </w:numPr>
        <w:spacing w:before="0" w:after="160" w:line="259" w:lineRule="auto"/>
        <w:jc w:val="left"/>
        <w:rPr>
          <w:rFonts w:cs="Arial"/>
          <w:szCs w:val="24"/>
        </w:rPr>
      </w:pPr>
      <w:r>
        <w:rPr>
          <w:rFonts w:cs="Arial"/>
          <w:szCs w:val="24"/>
        </w:rPr>
        <w:t xml:space="preserve">Nebraska Road, east from Waterpark Road Construction and provide </w:t>
      </w:r>
      <w:r w:rsidRPr="005556D9">
        <w:rPr>
          <w:rFonts w:cs="Arial"/>
          <w:szCs w:val="24"/>
        </w:rPr>
        <w:t>a formal turning head</w:t>
      </w:r>
    </w:p>
    <w:p w14:paraId="497EE633" w14:textId="77777777" w:rsidR="00776EFA" w:rsidRDefault="00776EFA" w:rsidP="0055548A">
      <w:pPr>
        <w:pStyle w:val="ListParagraph"/>
        <w:numPr>
          <w:ilvl w:val="0"/>
          <w:numId w:val="52"/>
        </w:numPr>
        <w:spacing w:before="0" w:after="160" w:line="259" w:lineRule="auto"/>
        <w:jc w:val="left"/>
        <w:rPr>
          <w:rFonts w:cs="Arial"/>
          <w:szCs w:val="24"/>
        </w:rPr>
      </w:pPr>
      <w:r>
        <w:rPr>
          <w:rFonts w:cs="Arial"/>
          <w:szCs w:val="24"/>
        </w:rPr>
        <w:t>Pelican Road – widen and extend eastward</w:t>
      </w:r>
      <w:r w:rsidRPr="0054217E">
        <w:rPr>
          <w:rFonts w:cs="Arial"/>
          <w:szCs w:val="24"/>
        </w:rPr>
        <w:t xml:space="preserve"> </w:t>
      </w:r>
      <w:r>
        <w:rPr>
          <w:rFonts w:cs="Arial"/>
          <w:szCs w:val="24"/>
        </w:rPr>
        <w:t xml:space="preserve">and provide </w:t>
      </w:r>
      <w:r w:rsidRPr="005556D9">
        <w:rPr>
          <w:rFonts w:cs="Arial"/>
          <w:szCs w:val="24"/>
        </w:rPr>
        <w:t>a formal turning head</w:t>
      </w:r>
    </w:p>
    <w:p w14:paraId="245208D9" w14:textId="77777777" w:rsidR="00776EFA" w:rsidRDefault="00776EFA" w:rsidP="0055548A">
      <w:pPr>
        <w:pStyle w:val="ListParagraph"/>
        <w:numPr>
          <w:ilvl w:val="0"/>
          <w:numId w:val="52"/>
        </w:numPr>
        <w:spacing w:before="0" w:after="160" w:line="259" w:lineRule="auto"/>
        <w:jc w:val="left"/>
        <w:rPr>
          <w:rFonts w:cs="Arial"/>
          <w:szCs w:val="24"/>
        </w:rPr>
      </w:pPr>
      <w:r>
        <w:rPr>
          <w:rFonts w:cs="Arial"/>
          <w:szCs w:val="24"/>
        </w:rPr>
        <w:t xml:space="preserve">Fisherman Road - extend eastward and provide </w:t>
      </w:r>
      <w:r w:rsidRPr="005556D9">
        <w:rPr>
          <w:rFonts w:cs="Arial"/>
          <w:szCs w:val="24"/>
        </w:rPr>
        <w:t>a formal turning head</w:t>
      </w:r>
    </w:p>
    <w:p w14:paraId="055E37B6" w14:textId="77777777" w:rsidR="004B4B5F" w:rsidRDefault="00787D1C" w:rsidP="00787D1C">
      <w:pPr>
        <w:ind w:left="-5"/>
        <w:rPr>
          <w:rFonts w:cs="Arial"/>
          <w:szCs w:val="24"/>
        </w:rPr>
      </w:pPr>
      <w:r w:rsidRPr="005556D9">
        <w:rPr>
          <w:rFonts w:cs="Arial"/>
          <w:szCs w:val="24"/>
        </w:rPr>
        <w:t xml:space="preserve">Environmental and Aboriginal heritage constraints and associated costs </w:t>
      </w:r>
      <w:r w:rsidR="00A30D57">
        <w:rPr>
          <w:rFonts w:cs="Arial"/>
          <w:szCs w:val="24"/>
        </w:rPr>
        <w:t>must</w:t>
      </w:r>
      <w:r w:rsidRPr="005556D9">
        <w:rPr>
          <w:rFonts w:cs="Arial"/>
          <w:szCs w:val="24"/>
        </w:rPr>
        <w:t xml:space="preserve"> be considered as part of any planned road upgrades. </w:t>
      </w:r>
    </w:p>
    <w:p w14:paraId="2F8961BF" w14:textId="77777777" w:rsidR="00425369" w:rsidRDefault="00E92260" w:rsidP="00964E46">
      <w:pPr>
        <w:rPr>
          <w:rFonts w:cs="Arial"/>
          <w:szCs w:val="24"/>
        </w:rPr>
      </w:pPr>
      <w:r w:rsidRPr="005556D9">
        <w:rPr>
          <w:rFonts w:cs="Arial"/>
          <w:szCs w:val="24"/>
        </w:rPr>
        <w:t>Appropriately designed turning heads would be required at the dead ends.  These turning heads may need to be aligned with indented property driveways and/or require the dedication of land to ensure firefighting and service vehicles have adequate turning room</w:t>
      </w:r>
      <w:r w:rsidR="00425369">
        <w:rPr>
          <w:rFonts w:cs="Arial"/>
          <w:szCs w:val="24"/>
        </w:rPr>
        <w:t>.</w:t>
      </w:r>
    </w:p>
    <w:p w14:paraId="4185E316" w14:textId="71B7B436" w:rsidR="00A16365" w:rsidRPr="00964E46" w:rsidRDefault="00964E46" w:rsidP="00964E46">
      <w:pPr>
        <w:rPr>
          <w:rFonts w:cs="Arial"/>
          <w:szCs w:val="24"/>
        </w:rPr>
      </w:pPr>
      <w:r>
        <w:rPr>
          <w:rFonts w:cs="Arial"/>
          <w:szCs w:val="24"/>
        </w:rPr>
        <w:t>The roads would be supplemented by f</w:t>
      </w:r>
      <w:r w:rsidR="00A16365" w:rsidRPr="00964E46">
        <w:rPr>
          <w:rFonts w:cs="Arial"/>
          <w:szCs w:val="24"/>
        </w:rPr>
        <w:t>ire</w:t>
      </w:r>
      <w:r w:rsidR="004323C6" w:rsidRPr="00964E46">
        <w:rPr>
          <w:rFonts w:cs="Arial"/>
          <w:szCs w:val="24"/>
        </w:rPr>
        <w:t xml:space="preserve"> </w:t>
      </w:r>
      <w:r w:rsidR="00A16365" w:rsidRPr="00964E46">
        <w:rPr>
          <w:rFonts w:cs="Arial"/>
          <w:szCs w:val="24"/>
        </w:rPr>
        <w:t>trails</w:t>
      </w:r>
      <w:r w:rsidR="004323C6" w:rsidRPr="00964E46">
        <w:rPr>
          <w:rFonts w:cs="Arial"/>
          <w:szCs w:val="24"/>
        </w:rPr>
        <w:t xml:space="preserve"> (with locked gates)</w:t>
      </w:r>
      <w:r w:rsidR="006361A1">
        <w:rPr>
          <w:rFonts w:cs="Arial"/>
          <w:szCs w:val="24"/>
        </w:rPr>
        <w:t xml:space="preserve"> </w:t>
      </w:r>
      <w:r w:rsidR="002B2A52">
        <w:rPr>
          <w:rFonts w:cs="Arial"/>
          <w:szCs w:val="24"/>
        </w:rPr>
        <w:t xml:space="preserve">for </w:t>
      </w:r>
      <w:r w:rsidR="00901FA8">
        <w:rPr>
          <w:rFonts w:cs="Arial"/>
          <w:szCs w:val="24"/>
        </w:rPr>
        <w:t xml:space="preserve">potential </w:t>
      </w:r>
      <w:r w:rsidR="002B2A52">
        <w:rPr>
          <w:rFonts w:cs="Arial"/>
          <w:szCs w:val="24"/>
        </w:rPr>
        <w:t>use in</w:t>
      </w:r>
      <w:r w:rsidR="00133679">
        <w:rPr>
          <w:rFonts w:cs="Arial"/>
          <w:szCs w:val="24"/>
        </w:rPr>
        <w:t xml:space="preserve"> </w:t>
      </w:r>
      <w:r w:rsidR="00C0105F">
        <w:rPr>
          <w:rFonts w:cs="Arial"/>
          <w:szCs w:val="24"/>
        </w:rPr>
        <w:t>bushfire</w:t>
      </w:r>
      <w:r w:rsidR="00901FA8">
        <w:rPr>
          <w:rFonts w:cs="Arial"/>
          <w:szCs w:val="24"/>
        </w:rPr>
        <w:t xml:space="preserve"> and</w:t>
      </w:r>
      <w:r w:rsidR="00C0105F">
        <w:rPr>
          <w:rFonts w:cs="Arial"/>
          <w:szCs w:val="24"/>
        </w:rPr>
        <w:t xml:space="preserve"> flooding </w:t>
      </w:r>
      <w:r w:rsidR="00133679">
        <w:rPr>
          <w:rFonts w:cs="Arial"/>
          <w:szCs w:val="24"/>
        </w:rPr>
        <w:t xml:space="preserve">emergencies </w:t>
      </w:r>
      <w:r w:rsidR="006361A1">
        <w:rPr>
          <w:rFonts w:cs="Arial"/>
          <w:szCs w:val="24"/>
        </w:rPr>
        <w:t>at</w:t>
      </w:r>
      <w:r w:rsidR="005406DD" w:rsidRPr="00964E46">
        <w:rPr>
          <w:rFonts w:cs="Arial"/>
          <w:szCs w:val="24"/>
        </w:rPr>
        <w:t>:</w:t>
      </w:r>
    </w:p>
    <w:p w14:paraId="32BF1ED6" w14:textId="56B5EDAA" w:rsidR="00ED1977" w:rsidRDefault="00F775D3" w:rsidP="0055548A">
      <w:pPr>
        <w:pStyle w:val="ListParagraph"/>
        <w:numPr>
          <w:ilvl w:val="0"/>
          <w:numId w:val="52"/>
        </w:numPr>
        <w:spacing w:before="0" w:after="160" w:line="259" w:lineRule="auto"/>
        <w:jc w:val="left"/>
        <w:rPr>
          <w:rFonts w:cs="Arial"/>
          <w:szCs w:val="24"/>
        </w:rPr>
      </w:pPr>
      <w:r w:rsidRPr="00964036">
        <w:rPr>
          <w:rFonts w:cs="Arial"/>
          <w:szCs w:val="24"/>
        </w:rPr>
        <w:t>Nebraska Road</w:t>
      </w:r>
      <w:r>
        <w:rPr>
          <w:rFonts w:cs="Arial"/>
          <w:szCs w:val="24"/>
        </w:rPr>
        <w:t xml:space="preserve"> </w:t>
      </w:r>
      <w:r w:rsidR="001A69D2">
        <w:rPr>
          <w:rFonts w:cs="Arial"/>
          <w:szCs w:val="24"/>
        </w:rPr>
        <w:t xml:space="preserve">from Waterpark Road </w:t>
      </w:r>
      <w:r>
        <w:rPr>
          <w:rFonts w:cs="Arial"/>
          <w:szCs w:val="24"/>
        </w:rPr>
        <w:t>to Grange Road</w:t>
      </w:r>
    </w:p>
    <w:p w14:paraId="2C8B28A0" w14:textId="3294923F" w:rsidR="00787D1C" w:rsidRDefault="005406DD" w:rsidP="0055548A">
      <w:pPr>
        <w:pStyle w:val="ListParagraph"/>
        <w:numPr>
          <w:ilvl w:val="0"/>
          <w:numId w:val="52"/>
        </w:numPr>
        <w:spacing w:before="0" w:after="160" w:line="259" w:lineRule="auto"/>
        <w:jc w:val="left"/>
        <w:rPr>
          <w:rFonts w:cs="Arial"/>
          <w:szCs w:val="24"/>
        </w:rPr>
      </w:pPr>
      <w:r>
        <w:rPr>
          <w:rFonts w:cs="Arial"/>
          <w:szCs w:val="24"/>
        </w:rPr>
        <w:t>B</w:t>
      </w:r>
      <w:r w:rsidR="00787D1C" w:rsidRPr="00964036">
        <w:rPr>
          <w:rFonts w:cs="Arial"/>
          <w:szCs w:val="24"/>
        </w:rPr>
        <w:t xml:space="preserve">etween </w:t>
      </w:r>
      <w:r w:rsidR="00444D16" w:rsidRPr="00964036">
        <w:rPr>
          <w:rFonts w:cs="Arial"/>
          <w:szCs w:val="24"/>
        </w:rPr>
        <w:t>Nebraska Road</w:t>
      </w:r>
      <w:r w:rsidR="00444D16">
        <w:rPr>
          <w:rFonts w:cs="Arial"/>
          <w:szCs w:val="24"/>
        </w:rPr>
        <w:t xml:space="preserve"> </w:t>
      </w:r>
      <w:r w:rsidR="00787D1C" w:rsidRPr="00964036">
        <w:rPr>
          <w:rFonts w:cs="Arial"/>
          <w:szCs w:val="24"/>
        </w:rPr>
        <w:t xml:space="preserve">and Pelican Road </w:t>
      </w:r>
      <w:r w:rsidR="00787D1C">
        <w:rPr>
          <w:rFonts w:cs="Arial"/>
          <w:szCs w:val="24"/>
        </w:rPr>
        <w:t>on the western</w:t>
      </w:r>
      <w:r w:rsidR="00787D1C" w:rsidRPr="00964036">
        <w:rPr>
          <w:rFonts w:cs="Arial"/>
          <w:szCs w:val="24"/>
        </w:rPr>
        <w:t xml:space="preserve"> edge of the NE Sector</w:t>
      </w:r>
      <w:r w:rsidR="00444D16">
        <w:rPr>
          <w:rFonts w:cs="Arial"/>
          <w:szCs w:val="24"/>
        </w:rPr>
        <w:t>. This will provide alternative access if Pelican Road is unable to be used.</w:t>
      </w:r>
      <w:r w:rsidR="00787D1C" w:rsidRPr="00964036">
        <w:rPr>
          <w:rFonts w:cs="Arial"/>
          <w:szCs w:val="24"/>
        </w:rPr>
        <w:t xml:space="preserve"> </w:t>
      </w:r>
    </w:p>
    <w:p w14:paraId="71A23D64" w14:textId="2A32D2B3" w:rsidR="00787D1C" w:rsidRPr="002E0C69" w:rsidRDefault="006361A1" w:rsidP="0055548A">
      <w:pPr>
        <w:pStyle w:val="ListParagraph"/>
        <w:numPr>
          <w:ilvl w:val="0"/>
          <w:numId w:val="52"/>
        </w:numPr>
        <w:spacing w:before="0" w:after="160" w:line="259" w:lineRule="auto"/>
        <w:jc w:val="left"/>
        <w:rPr>
          <w:rFonts w:cs="Arial"/>
          <w:szCs w:val="24"/>
        </w:rPr>
      </w:pPr>
      <w:r w:rsidRPr="002E0C69">
        <w:rPr>
          <w:rFonts w:cs="Arial"/>
          <w:szCs w:val="24"/>
        </w:rPr>
        <w:t>The western edge of Lot 13 Sec D DP 9699</w:t>
      </w:r>
      <w:r w:rsidR="00A464F7" w:rsidRPr="002E0C69">
        <w:rPr>
          <w:rFonts w:cs="Arial"/>
          <w:szCs w:val="24"/>
        </w:rPr>
        <w:t xml:space="preserve"> to</w:t>
      </w:r>
      <w:r w:rsidR="008E20BB" w:rsidRPr="002E0C69">
        <w:rPr>
          <w:rFonts w:cs="Arial"/>
          <w:szCs w:val="24"/>
        </w:rPr>
        <w:t xml:space="preserve"> the northern end of Lots 2 and 3 Sec J DP 9699</w:t>
      </w:r>
      <w:r w:rsidR="0032631B" w:rsidRPr="002E0C69">
        <w:rPr>
          <w:rFonts w:cs="Arial"/>
          <w:szCs w:val="24"/>
        </w:rPr>
        <w:t xml:space="preserve">. </w:t>
      </w:r>
      <w:r w:rsidR="00B94EAF" w:rsidRPr="002E0C69">
        <w:rPr>
          <w:rFonts w:cs="Arial"/>
          <w:szCs w:val="24"/>
        </w:rPr>
        <w:t>A</w:t>
      </w:r>
      <w:r w:rsidR="0032631B" w:rsidRPr="002E0C69">
        <w:rPr>
          <w:rFonts w:cs="Arial"/>
          <w:szCs w:val="24"/>
        </w:rPr>
        <w:t>n easement</w:t>
      </w:r>
      <w:r w:rsidR="00B94EAF" w:rsidRPr="002E0C69">
        <w:rPr>
          <w:rFonts w:cs="Arial"/>
          <w:szCs w:val="24"/>
        </w:rPr>
        <w:t xml:space="preserve"> will need to be established</w:t>
      </w:r>
      <w:r w:rsidR="002F161B" w:rsidRPr="002E0C69">
        <w:rPr>
          <w:rFonts w:cs="Arial"/>
          <w:szCs w:val="24"/>
        </w:rPr>
        <w:t>.</w:t>
      </w:r>
      <w:r w:rsidR="00425369" w:rsidRPr="002E0C69">
        <w:rPr>
          <w:rFonts w:cs="Arial"/>
          <w:szCs w:val="24"/>
        </w:rPr>
        <w:t xml:space="preserve"> The potential for this flood-free access to be extended to Fisherman Road to also provide an alternate emergency access in the event of bushfire can be discussed with the NSW RFS and the SES.</w:t>
      </w:r>
    </w:p>
    <w:p w14:paraId="1C445992" w14:textId="0A594080" w:rsidR="00787D1C" w:rsidRPr="005556D9" w:rsidRDefault="00B913EE" w:rsidP="00787D1C">
      <w:pPr>
        <w:ind w:left="-5"/>
        <w:rPr>
          <w:rFonts w:cs="Arial"/>
          <w:szCs w:val="24"/>
        </w:rPr>
      </w:pPr>
      <w:r>
        <w:rPr>
          <w:rFonts w:cs="Arial"/>
          <w:szCs w:val="24"/>
        </w:rPr>
        <w:t>All</w:t>
      </w:r>
      <w:r w:rsidR="00787D1C" w:rsidRPr="005556D9">
        <w:rPr>
          <w:rFonts w:cs="Arial"/>
          <w:szCs w:val="24"/>
        </w:rPr>
        <w:t xml:space="preserve"> dwellings would be required to provide adequate access and defendable space for </w:t>
      </w:r>
      <w:r w:rsidR="006250AC">
        <w:rPr>
          <w:rFonts w:cs="Arial"/>
          <w:szCs w:val="24"/>
        </w:rPr>
        <w:t>firefighting</w:t>
      </w:r>
      <w:r w:rsidR="00787D1C" w:rsidRPr="005556D9">
        <w:rPr>
          <w:rFonts w:cs="Arial"/>
          <w:szCs w:val="24"/>
        </w:rPr>
        <w:t xml:space="preserve"> vehicles.   </w:t>
      </w:r>
      <w:r w:rsidR="00AD5B8A">
        <w:rPr>
          <w:rFonts w:cs="Arial"/>
          <w:szCs w:val="24"/>
        </w:rPr>
        <w:t xml:space="preserve"> </w:t>
      </w:r>
    </w:p>
    <w:p w14:paraId="052CEC84" w14:textId="0A6BD214" w:rsidR="00787D1C" w:rsidRPr="005556D9" w:rsidRDefault="00787D1C" w:rsidP="00787D1C">
      <w:pPr>
        <w:pStyle w:val="Heading3"/>
      </w:pPr>
      <w:bookmarkStart w:id="287" w:name="_Toc181775977"/>
      <w:r w:rsidRPr="005556D9">
        <w:t xml:space="preserve">Provisions to be </w:t>
      </w:r>
      <w:r w:rsidR="00A72344" w:rsidRPr="005556D9">
        <w:t xml:space="preserve">Incorporated </w:t>
      </w:r>
      <w:r w:rsidR="00A72344">
        <w:t>i</w:t>
      </w:r>
      <w:r w:rsidR="00A72344" w:rsidRPr="005556D9">
        <w:t>nto Planning Controls</w:t>
      </w:r>
      <w:bookmarkEnd w:id="287"/>
    </w:p>
    <w:p w14:paraId="277A3974" w14:textId="77777777" w:rsidR="00787D1C" w:rsidRPr="005556D9" w:rsidRDefault="00787D1C" w:rsidP="00787D1C">
      <w:pPr>
        <w:rPr>
          <w:rFonts w:cs="Arial"/>
          <w:szCs w:val="24"/>
        </w:rPr>
      </w:pPr>
      <w:r w:rsidRPr="005556D9">
        <w:rPr>
          <w:rFonts w:cs="Arial"/>
          <w:szCs w:val="24"/>
        </w:rPr>
        <w:t xml:space="preserve">The LEP and DCP would reinforce the principles in Planning for Bush Fire Protection (PBP 2019) and the findings of the SBA including in relation to: </w:t>
      </w:r>
    </w:p>
    <w:p w14:paraId="16FAE525" w14:textId="54260586" w:rsidR="00787D1C" w:rsidRPr="005556D9" w:rsidRDefault="00787D1C" w:rsidP="0055548A">
      <w:pPr>
        <w:numPr>
          <w:ilvl w:val="0"/>
          <w:numId w:val="51"/>
        </w:numPr>
        <w:spacing w:before="120"/>
        <w:ind w:left="714" w:hanging="357"/>
        <w:rPr>
          <w:rFonts w:cs="Arial"/>
          <w:szCs w:val="24"/>
        </w:rPr>
      </w:pPr>
      <w:r w:rsidRPr="005556D9">
        <w:rPr>
          <w:rFonts w:cs="Arial"/>
          <w:szCs w:val="24"/>
        </w:rPr>
        <w:t xml:space="preserve">The level of construction for dwellings under AS3959 </w:t>
      </w:r>
    </w:p>
    <w:p w14:paraId="3235734A" w14:textId="51AEC942" w:rsidR="00787D1C" w:rsidRPr="005556D9" w:rsidRDefault="00787D1C" w:rsidP="0055548A">
      <w:pPr>
        <w:numPr>
          <w:ilvl w:val="0"/>
          <w:numId w:val="51"/>
        </w:numPr>
        <w:spacing w:before="120"/>
        <w:ind w:left="714" w:hanging="357"/>
        <w:rPr>
          <w:rFonts w:cs="Arial"/>
          <w:szCs w:val="24"/>
        </w:rPr>
      </w:pPr>
      <w:r w:rsidRPr="005556D9">
        <w:rPr>
          <w:rFonts w:cs="Arial"/>
          <w:szCs w:val="24"/>
        </w:rPr>
        <w:t xml:space="preserve">Establishment of APZs in accordance with PBP 2019 </w:t>
      </w:r>
    </w:p>
    <w:p w14:paraId="4794B639" w14:textId="786AE315" w:rsidR="00787D1C" w:rsidRPr="005556D9" w:rsidRDefault="00787D1C" w:rsidP="0055548A">
      <w:pPr>
        <w:numPr>
          <w:ilvl w:val="0"/>
          <w:numId w:val="51"/>
        </w:numPr>
        <w:spacing w:before="120"/>
        <w:ind w:left="714" w:hanging="357"/>
        <w:rPr>
          <w:rFonts w:cs="Arial"/>
          <w:szCs w:val="24"/>
        </w:rPr>
      </w:pPr>
      <w:r w:rsidRPr="00337693">
        <w:rPr>
          <w:rFonts w:cs="Arial"/>
          <w:szCs w:val="24"/>
        </w:rPr>
        <w:lastRenderedPageBreak/>
        <w:t>Appropriate access standards for residents and firefighters/emergency workers</w:t>
      </w:r>
      <w:r w:rsidRPr="005556D9">
        <w:rPr>
          <w:rFonts w:cs="Arial"/>
          <w:szCs w:val="24"/>
        </w:rPr>
        <w:t xml:space="preserve"> </w:t>
      </w:r>
      <w:r>
        <w:rPr>
          <w:rFonts w:cs="Arial"/>
          <w:szCs w:val="24"/>
        </w:rPr>
        <w:t>including the p</w:t>
      </w:r>
      <w:r w:rsidRPr="005556D9">
        <w:rPr>
          <w:rFonts w:cs="Arial"/>
          <w:szCs w:val="24"/>
        </w:rPr>
        <w:t>rovision of perimeter access before certain lots can be developed</w:t>
      </w:r>
    </w:p>
    <w:p w14:paraId="2F1F8877" w14:textId="37969B8F" w:rsidR="00787D1C" w:rsidRPr="005556D9" w:rsidRDefault="00787D1C" w:rsidP="0055548A">
      <w:pPr>
        <w:numPr>
          <w:ilvl w:val="0"/>
          <w:numId w:val="51"/>
        </w:numPr>
        <w:spacing w:before="120"/>
        <w:ind w:left="714" w:hanging="357"/>
        <w:rPr>
          <w:rFonts w:cs="Arial"/>
          <w:szCs w:val="24"/>
        </w:rPr>
      </w:pPr>
      <w:r w:rsidRPr="005556D9">
        <w:rPr>
          <w:rFonts w:cs="Arial"/>
          <w:szCs w:val="24"/>
        </w:rPr>
        <w:t xml:space="preserve">Provision of turning heads for firefighting vehicles at the eastern end of Nebraska, Pelican and Fisherman Roads </w:t>
      </w:r>
    </w:p>
    <w:p w14:paraId="67C31C50" w14:textId="27DA8B67" w:rsidR="00787D1C" w:rsidRPr="005556D9" w:rsidRDefault="00787D1C" w:rsidP="0055548A">
      <w:pPr>
        <w:numPr>
          <w:ilvl w:val="0"/>
          <w:numId w:val="51"/>
        </w:numPr>
        <w:spacing w:before="120"/>
        <w:ind w:left="714" w:hanging="357"/>
        <w:rPr>
          <w:rFonts w:cs="Arial"/>
          <w:szCs w:val="24"/>
        </w:rPr>
      </w:pPr>
      <w:r w:rsidRPr="005556D9">
        <w:rPr>
          <w:rFonts w:cs="Arial"/>
          <w:szCs w:val="24"/>
        </w:rPr>
        <w:t>Where provision of access for fire fighting vehicles to the rear of dwellings is a requirement for individual landowners</w:t>
      </w:r>
    </w:p>
    <w:p w14:paraId="43221629" w14:textId="0622A8B7" w:rsidR="00787D1C" w:rsidRDefault="00787D1C" w:rsidP="0055548A">
      <w:pPr>
        <w:numPr>
          <w:ilvl w:val="0"/>
          <w:numId w:val="51"/>
        </w:numPr>
        <w:spacing w:before="120"/>
        <w:ind w:left="714" w:hanging="357"/>
        <w:rPr>
          <w:rFonts w:cs="Arial"/>
          <w:szCs w:val="24"/>
        </w:rPr>
      </w:pPr>
      <w:r>
        <w:rPr>
          <w:rFonts w:cs="Arial"/>
          <w:szCs w:val="24"/>
        </w:rPr>
        <w:t>Adequate water supply and pressure</w:t>
      </w:r>
    </w:p>
    <w:p w14:paraId="0DB8E85B" w14:textId="7AAF3417" w:rsidR="00787D1C" w:rsidRPr="00B0078F" w:rsidRDefault="00787D1C" w:rsidP="0055548A">
      <w:pPr>
        <w:numPr>
          <w:ilvl w:val="0"/>
          <w:numId w:val="51"/>
        </w:numPr>
        <w:spacing w:before="120"/>
        <w:ind w:left="714" w:hanging="357"/>
        <w:rPr>
          <w:rFonts w:cs="Arial"/>
          <w:szCs w:val="24"/>
        </w:rPr>
      </w:pPr>
      <w:r>
        <w:rPr>
          <w:rFonts w:cs="Arial"/>
          <w:szCs w:val="24"/>
        </w:rPr>
        <w:t xml:space="preserve">Emergency management arrangements for fire protection and evacuation, to include </w:t>
      </w:r>
      <w:r w:rsidRPr="00B0078F">
        <w:rPr>
          <w:rFonts w:cs="Arial"/>
          <w:szCs w:val="24"/>
        </w:rPr>
        <w:t>Bush</w:t>
      </w:r>
      <w:r>
        <w:rPr>
          <w:rFonts w:cs="Arial"/>
          <w:szCs w:val="24"/>
        </w:rPr>
        <w:t xml:space="preserve"> Fire Survival </w:t>
      </w:r>
      <w:r w:rsidRPr="00B0078F">
        <w:rPr>
          <w:rFonts w:cs="Arial"/>
          <w:szCs w:val="24"/>
        </w:rPr>
        <w:t>Plan</w:t>
      </w:r>
      <w:r>
        <w:rPr>
          <w:rFonts w:cs="Arial"/>
          <w:szCs w:val="24"/>
        </w:rPr>
        <w:t>s</w:t>
      </w:r>
      <w:r w:rsidRPr="00B0078F">
        <w:rPr>
          <w:rFonts w:cs="Arial"/>
          <w:szCs w:val="24"/>
        </w:rPr>
        <w:t xml:space="preserve"> to be lodged with DA for approval</w:t>
      </w:r>
    </w:p>
    <w:p w14:paraId="09B6AD26" w14:textId="5B34CF86" w:rsidR="00787D1C" w:rsidRPr="00B0078F" w:rsidRDefault="00787D1C" w:rsidP="0055548A">
      <w:pPr>
        <w:numPr>
          <w:ilvl w:val="0"/>
          <w:numId w:val="51"/>
        </w:numPr>
        <w:spacing w:before="120"/>
        <w:ind w:left="714" w:hanging="357"/>
        <w:rPr>
          <w:rFonts w:cs="Arial"/>
          <w:szCs w:val="24"/>
        </w:rPr>
      </w:pPr>
      <w:r w:rsidRPr="00B0078F">
        <w:rPr>
          <w:rFonts w:cs="Arial"/>
          <w:szCs w:val="24"/>
        </w:rPr>
        <w:t xml:space="preserve">Council’s intention to coordinate subdivision infrastructure upgrades (subject to special rates or similar funding arrangement to recoup costs from the benefiting landowners). Refer to </w:t>
      </w:r>
      <w:r>
        <w:rPr>
          <w:rFonts w:cs="Arial"/>
          <w:szCs w:val="24"/>
        </w:rPr>
        <w:t xml:space="preserve">section </w:t>
      </w:r>
      <w:r>
        <w:rPr>
          <w:rFonts w:cs="Arial"/>
          <w:szCs w:val="24"/>
        </w:rPr>
        <w:fldChar w:fldCharType="begin"/>
      </w:r>
      <w:r>
        <w:rPr>
          <w:rFonts w:cs="Arial"/>
          <w:szCs w:val="24"/>
        </w:rPr>
        <w:instrText xml:space="preserve"> REF _Ref138685124 \r \h </w:instrText>
      </w:r>
      <w:r>
        <w:rPr>
          <w:rFonts w:cs="Arial"/>
          <w:szCs w:val="24"/>
        </w:rPr>
      </w:r>
      <w:r>
        <w:rPr>
          <w:rFonts w:cs="Arial"/>
          <w:szCs w:val="24"/>
        </w:rPr>
        <w:fldChar w:fldCharType="separate"/>
      </w:r>
      <w:r w:rsidR="007631B5">
        <w:rPr>
          <w:rFonts w:cs="Arial"/>
          <w:szCs w:val="24"/>
        </w:rPr>
        <w:t>8.5</w:t>
      </w:r>
      <w:r>
        <w:rPr>
          <w:rFonts w:cs="Arial"/>
          <w:szCs w:val="24"/>
        </w:rPr>
        <w:fldChar w:fldCharType="end"/>
      </w:r>
      <w:r>
        <w:rPr>
          <w:rFonts w:cs="Arial"/>
          <w:szCs w:val="24"/>
        </w:rPr>
        <w:t xml:space="preserve"> (implementation)</w:t>
      </w:r>
    </w:p>
    <w:p w14:paraId="401D4639" w14:textId="411835AA" w:rsidR="00787D1C" w:rsidRDefault="00C00991" w:rsidP="0055548A">
      <w:pPr>
        <w:numPr>
          <w:ilvl w:val="0"/>
          <w:numId w:val="51"/>
        </w:numPr>
        <w:spacing w:before="120"/>
        <w:ind w:left="714" w:hanging="357"/>
        <w:rPr>
          <w:rFonts w:cs="Arial"/>
          <w:szCs w:val="24"/>
        </w:rPr>
      </w:pPr>
      <w:r>
        <w:rPr>
          <w:rFonts w:cs="Arial"/>
          <w:szCs w:val="24"/>
        </w:rPr>
        <w:t>A</w:t>
      </w:r>
      <w:r w:rsidR="00787D1C" w:rsidRPr="00B0078F">
        <w:rPr>
          <w:rFonts w:cs="Arial"/>
          <w:szCs w:val="24"/>
        </w:rPr>
        <w:t xml:space="preserve">vailable tools to strategically manage bushfire risk. </w:t>
      </w:r>
    </w:p>
    <w:p w14:paraId="156F82FC" w14:textId="77777777" w:rsidR="00787D1C" w:rsidRDefault="00787D1C" w:rsidP="002F0C89"/>
    <w:p w14:paraId="5531B2D6" w14:textId="699F856E" w:rsidR="001C6206" w:rsidRPr="00585A35" w:rsidRDefault="00D55A78" w:rsidP="002F0C89">
      <w:pPr>
        <w:pStyle w:val="Heading2"/>
      </w:pPr>
      <w:bookmarkStart w:id="288" w:name="_Ref138768778"/>
      <w:bookmarkStart w:id="289" w:name="_Toc181775978"/>
      <w:r w:rsidRPr="00D55A78">
        <w:t xml:space="preserve">Archaeological and </w:t>
      </w:r>
      <w:bookmarkEnd w:id="288"/>
      <w:r w:rsidR="00CB6D09">
        <w:t>Cultural Heritage Assessments</w:t>
      </w:r>
      <w:bookmarkEnd w:id="289"/>
    </w:p>
    <w:p w14:paraId="7665815D" w14:textId="39CD0446" w:rsidR="00C10BFF" w:rsidRPr="00585A35" w:rsidRDefault="00C10BFF" w:rsidP="00D55A78">
      <w:pPr>
        <w:pStyle w:val="Heading3"/>
      </w:pPr>
      <w:bookmarkStart w:id="290" w:name="_Toc138672982"/>
      <w:bookmarkStart w:id="291" w:name="_Toc138675998"/>
      <w:bookmarkStart w:id="292" w:name="_Toc181775979"/>
      <w:r>
        <w:t>P</w:t>
      </w:r>
      <w:r w:rsidRPr="00585A35">
        <w:t xml:space="preserve">revious </w:t>
      </w:r>
      <w:r w:rsidR="00A72344">
        <w:t>S</w:t>
      </w:r>
      <w:r w:rsidRPr="00585A35">
        <w:t>tudies</w:t>
      </w:r>
      <w:bookmarkEnd w:id="290"/>
      <w:bookmarkEnd w:id="291"/>
      <w:bookmarkEnd w:id="292"/>
    </w:p>
    <w:p w14:paraId="2F20D53B" w14:textId="77777777" w:rsidR="00C10BFF" w:rsidRPr="00585A35" w:rsidRDefault="00C10BFF" w:rsidP="00C10BFF">
      <w:pPr>
        <w:ind w:left="-5"/>
        <w:rPr>
          <w:rFonts w:cs="Arial"/>
          <w:szCs w:val="24"/>
        </w:rPr>
      </w:pPr>
      <w:r w:rsidRPr="00585A35">
        <w:rPr>
          <w:rFonts w:cs="Arial"/>
          <w:szCs w:val="24"/>
        </w:rPr>
        <w:t>Archaeological studies were undertaken in Nebraska Estate in1994, 1995</w:t>
      </w:r>
      <w:r>
        <w:rPr>
          <w:rFonts w:cs="Arial"/>
          <w:szCs w:val="24"/>
        </w:rPr>
        <w:t>,</w:t>
      </w:r>
      <w:r w:rsidRPr="00585A35">
        <w:rPr>
          <w:rFonts w:cs="Arial"/>
          <w:szCs w:val="24"/>
        </w:rPr>
        <w:t xml:space="preserve"> 2001</w:t>
      </w:r>
      <w:r>
        <w:rPr>
          <w:rFonts w:cs="Arial"/>
          <w:szCs w:val="24"/>
        </w:rPr>
        <w:t xml:space="preserve"> and 2009.</w:t>
      </w:r>
      <w:r w:rsidRPr="00585A35">
        <w:rPr>
          <w:rFonts w:cs="Arial"/>
          <w:szCs w:val="24"/>
        </w:rPr>
        <w:t xml:space="preserve">  The first of these identified two small scatters of stone artifact and one isolated artifact within the drainage lines.  Archaeological excavations in the second study by the same author failed to identify any subsurface evidence of past Aboriginal occupation, leading the author to suggest that artifacts previously identified may have been introduced in imported material.  </w:t>
      </w:r>
    </w:p>
    <w:p w14:paraId="19A1096F" w14:textId="73AFC579" w:rsidR="00C10BFF" w:rsidRPr="00585A35" w:rsidRDefault="00C10BFF" w:rsidP="00C10BFF">
      <w:pPr>
        <w:ind w:left="-5"/>
        <w:rPr>
          <w:rFonts w:cs="Arial"/>
          <w:szCs w:val="24"/>
          <w:highlight w:val="yellow"/>
        </w:rPr>
      </w:pPr>
      <w:r w:rsidRPr="00585A35">
        <w:rPr>
          <w:rFonts w:cs="Arial"/>
          <w:szCs w:val="24"/>
        </w:rPr>
        <w:t>The findings of these</w:t>
      </w:r>
      <w:r>
        <w:rPr>
          <w:rFonts w:cs="Arial"/>
          <w:szCs w:val="24"/>
        </w:rPr>
        <w:t xml:space="preserve"> four</w:t>
      </w:r>
      <w:r w:rsidRPr="00585A35">
        <w:rPr>
          <w:rFonts w:cs="Arial"/>
          <w:szCs w:val="24"/>
        </w:rPr>
        <w:t xml:space="preserve"> studies are explained in more detail below. </w:t>
      </w:r>
      <w:r w:rsidR="00D8649B">
        <w:t xml:space="preserve">Links to the studies are provided in the </w:t>
      </w:r>
      <w:hyperlink w:anchor="_Document_library" w:history="1">
        <w:r w:rsidR="00D8649B" w:rsidRPr="00D8649B">
          <w:rPr>
            <w:rStyle w:val="Hyperlink"/>
          </w:rPr>
          <w:t>Document library</w:t>
        </w:r>
      </w:hyperlink>
      <w:r w:rsidR="00D8649B">
        <w:t>.</w:t>
      </w:r>
    </w:p>
    <w:p w14:paraId="51F3A85C" w14:textId="77777777" w:rsidR="00C10BFF" w:rsidRPr="00585A35" w:rsidRDefault="00C10BFF" w:rsidP="00C10BFF">
      <w:pPr>
        <w:spacing w:after="231" w:line="249" w:lineRule="auto"/>
        <w:ind w:left="345" w:hanging="360"/>
        <w:rPr>
          <w:rFonts w:cs="Arial"/>
          <w:szCs w:val="24"/>
        </w:rPr>
      </w:pPr>
      <w:r w:rsidRPr="00585A35">
        <w:rPr>
          <w:rFonts w:cs="Arial"/>
          <w:b/>
          <w:szCs w:val="24"/>
        </w:rPr>
        <w:t xml:space="preserve">1. Marshall, B, Webb C, 1994. </w:t>
      </w:r>
      <w:r w:rsidRPr="00585A35">
        <w:rPr>
          <w:rFonts w:cs="Arial"/>
          <w:b/>
          <w:i/>
          <w:szCs w:val="24"/>
        </w:rPr>
        <w:t>An Archaeological survey of Nebraska Estate, St Georges Basin, New South Wales.</w:t>
      </w:r>
      <w:r w:rsidRPr="00585A35">
        <w:rPr>
          <w:rFonts w:cs="Arial"/>
          <w:b/>
          <w:szCs w:val="24"/>
        </w:rPr>
        <w:t xml:space="preserve">  Report prepared by </w:t>
      </w:r>
      <w:proofErr w:type="gramStart"/>
      <w:r w:rsidRPr="00585A35">
        <w:rPr>
          <w:rFonts w:cs="Arial"/>
          <w:b/>
          <w:szCs w:val="24"/>
        </w:rPr>
        <w:t>South East</w:t>
      </w:r>
      <w:proofErr w:type="gramEnd"/>
      <w:r w:rsidRPr="00585A35">
        <w:rPr>
          <w:rFonts w:cs="Arial"/>
          <w:b/>
          <w:szCs w:val="24"/>
        </w:rPr>
        <w:t xml:space="preserve"> Archaeology for Shoalhaven City Council </w:t>
      </w:r>
    </w:p>
    <w:p w14:paraId="0B8EC4BD" w14:textId="77777777" w:rsidR="00C10BFF" w:rsidRPr="00585A35" w:rsidRDefault="00C10BFF" w:rsidP="00C10BFF">
      <w:pPr>
        <w:ind w:left="-5"/>
        <w:rPr>
          <w:rFonts w:cs="Arial"/>
          <w:szCs w:val="24"/>
        </w:rPr>
      </w:pPr>
      <w:r w:rsidRPr="00585A35">
        <w:rPr>
          <w:rFonts w:cs="Arial"/>
          <w:szCs w:val="24"/>
        </w:rPr>
        <w:t xml:space="preserve">The report states that most of the study area was densely vegetated and that the survey was restricted to the roads and other areas of high visibility such as partially cleared lots and a walking track in the southeast of the Estate.  Approximately 10% of the study area was intensively surveyed. </w:t>
      </w:r>
    </w:p>
    <w:p w14:paraId="7F1E4F0A" w14:textId="77777777" w:rsidR="00C10BFF" w:rsidRPr="00585A35" w:rsidRDefault="00C10BFF" w:rsidP="00C10BFF">
      <w:pPr>
        <w:ind w:left="-5"/>
        <w:rPr>
          <w:rFonts w:cs="Arial"/>
          <w:szCs w:val="24"/>
        </w:rPr>
      </w:pPr>
      <w:r w:rsidRPr="00585A35">
        <w:rPr>
          <w:rFonts w:cs="Arial"/>
          <w:szCs w:val="24"/>
        </w:rPr>
        <w:t xml:space="preserve">Two small scatters of stone artifact and one isolated artifact were found.  These are described below. </w:t>
      </w:r>
    </w:p>
    <w:p w14:paraId="48CB1E4E" w14:textId="2F98990D" w:rsidR="00C10BFF" w:rsidRPr="00585A35" w:rsidRDefault="00C10BFF" w:rsidP="00C10BFF">
      <w:pPr>
        <w:ind w:left="370"/>
        <w:rPr>
          <w:rFonts w:cs="Arial"/>
          <w:szCs w:val="24"/>
        </w:rPr>
      </w:pPr>
      <w:r w:rsidRPr="00585A35">
        <w:rPr>
          <w:rFonts w:cs="Arial"/>
          <w:szCs w:val="24"/>
          <w:u w:val="single" w:color="000000"/>
        </w:rPr>
        <w:t>Pelican Road site (NPWS Site no. 58-2-305)</w:t>
      </w:r>
      <w:r w:rsidRPr="00585A35">
        <w:rPr>
          <w:rFonts w:cs="Arial"/>
          <w:szCs w:val="24"/>
        </w:rPr>
        <w:t>: Lithic scatter extending over 175</w:t>
      </w:r>
      <w:r w:rsidR="00100DE8">
        <w:rPr>
          <w:rFonts w:cs="Arial"/>
          <w:szCs w:val="24"/>
        </w:rPr>
        <w:t> </w:t>
      </w:r>
      <w:r w:rsidRPr="00585A35">
        <w:rPr>
          <w:rFonts w:cs="Arial"/>
          <w:szCs w:val="24"/>
        </w:rPr>
        <w:t xml:space="preserve">m along Pelican Road in the vicinity of the watercourse.  The extent of this site beyond the road is unknown.  23 artifacts consisting mainly of quartzite and silcrete flakes were recorded </w:t>
      </w:r>
      <w:r w:rsidRPr="00585A35">
        <w:rPr>
          <w:rFonts w:cs="Arial"/>
          <w:szCs w:val="24"/>
        </w:rPr>
        <w:lastRenderedPageBreak/>
        <w:t>at a density of &lt;1 artifact/m</w:t>
      </w:r>
      <w:r w:rsidRPr="00585A35">
        <w:rPr>
          <w:rFonts w:cs="Arial"/>
          <w:szCs w:val="24"/>
          <w:vertAlign w:val="superscript"/>
        </w:rPr>
        <w:t>2</w:t>
      </w:r>
      <w:r w:rsidRPr="00585A35">
        <w:rPr>
          <w:rFonts w:cs="Arial"/>
          <w:szCs w:val="24"/>
        </w:rPr>
        <w:t xml:space="preserve">.  Two blade cores, a small circular sandstone grindstone and a broken hammerstone were also recorded. </w:t>
      </w:r>
    </w:p>
    <w:p w14:paraId="335670ED" w14:textId="77777777" w:rsidR="00C10BFF" w:rsidRPr="00585A35" w:rsidRDefault="00C10BFF" w:rsidP="00C10BFF">
      <w:pPr>
        <w:ind w:left="370"/>
        <w:rPr>
          <w:rFonts w:cs="Arial"/>
          <w:szCs w:val="24"/>
        </w:rPr>
      </w:pPr>
      <w:r w:rsidRPr="00585A35">
        <w:rPr>
          <w:rFonts w:cs="Arial"/>
          <w:szCs w:val="24"/>
          <w:u w:val="single" w:color="000000"/>
        </w:rPr>
        <w:t>Nebraska Road site (NPWS Site no. 58-2-307)</w:t>
      </w:r>
      <w:r w:rsidRPr="00585A35">
        <w:rPr>
          <w:rFonts w:cs="Arial"/>
          <w:szCs w:val="24"/>
        </w:rPr>
        <w:t xml:space="preserve">: An isolated chert flake was found on a ridge on Nebraska Road. </w:t>
      </w:r>
    </w:p>
    <w:p w14:paraId="1636FEBB" w14:textId="0C346769" w:rsidR="00C10BFF" w:rsidRPr="00585A35" w:rsidRDefault="00C10BFF" w:rsidP="00C10BFF">
      <w:pPr>
        <w:ind w:left="370"/>
        <w:rPr>
          <w:rFonts w:cs="Arial"/>
          <w:szCs w:val="24"/>
        </w:rPr>
      </w:pPr>
      <w:r w:rsidRPr="00585A35">
        <w:rPr>
          <w:rFonts w:cs="Arial"/>
          <w:szCs w:val="24"/>
          <w:u w:val="single" w:color="000000"/>
        </w:rPr>
        <w:t>Fisherman Road site (NPWS Site no. 58-2-306)</w:t>
      </w:r>
      <w:r w:rsidRPr="00585A35">
        <w:rPr>
          <w:rFonts w:cs="Arial"/>
          <w:szCs w:val="24"/>
        </w:rPr>
        <w:t>: A small lithic scatter 5</w:t>
      </w:r>
      <w:r w:rsidR="00100DE8">
        <w:rPr>
          <w:rFonts w:cs="Arial"/>
          <w:szCs w:val="24"/>
        </w:rPr>
        <w:t> </w:t>
      </w:r>
      <w:r w:rsidRPr="00585A35">
        <w:rPr>
          <w:rFonts w:cs="Arial"/>
          <w:szCs w:val="24"/>
        </w:rPr>
        <w:t xml:space="preserve">m square on a ridge overlooking the creek.  Four artifacts were recorded; one quartzite and two silcrete flakes, and a silcrete backed blade. </w:t>
      </w:r>
    </w:p>
    <w:p w14:paraId="56D6FC1D" w14:textId="37924FA7" w:rsidR="00C10BFF" w:rsidRPr="00585A35" w:rsidRDefault="00C10BFF" w:rsidP="00C10BFF">
      <w:pPr>
        <w:ind w:left="-5"/>
        <w:rPr>
          <w:rFonts w:cs="Arial"/>
          <w:szCs w:val="24"/>
        </w:rPr>
      </w:pPr>
      <w:r w:rsidRPr="00585A35">
        <w:rPr>
          <w:rFonts w:cs="Arial"/>
          <w:szCs w:val="24"/>
        </w:rPr>
        <w:t xml:space="preserve">All three sites were classified as low density, open artifact scatters typical of those found in the St Georges Basin/Tomerong area and all were within the flood liable land, on either side of the watercourse.  The artifacts consisted predominantly of simple flakes with little retouch to indicate subsequent reuse.  The backed blade from Fisherman Road and the two blade cores from the Pelican Road site were estimated to be 1,000 to 5,000 years old.   </w:t>
      </w:r>
    </w:p>
    <w:p w14:paraId="1092B683" w14:textId="77777777" w:rsidR="00C10BFF" w:rsidRPr="00585A35" w:rsidRDefault="00C10BFF" w:rsidP="00C10BFF">
      <w:pPr>
        <w:ind w:left="-6"/>
        <w:rPr>
          <w:rFonts w:cs="Arial"/>
          <w:szCs w:val="24"/>
        </w:rPr>
      </w:pPr>
      <w:r w:rsidRPr="00585A35">
        <w:rPr>
          <w:rFonts w:cs="Arial"/>
          <w:szCs w:val="24"/>
        </w:rPr>
        <w:t xml:space="preserve">It was concluded that the artifacts found are probably representative of open camp sites in the region and that their scientific significance is moderate with little educational value.  </w:t>
      </w:r>
    </w:p>
    <w:p w14:paraId="67706820" w14:textId="00AFD4A1" w:rsidR="00C10BFF" w:rsidRPr="00585A35" w:rsidRDefault="00C10BFF" w:rsidP="00C10BFF">
      <w:pPr>
        <w:spacing w:after="200"/>
        <w:ind w:left="-6"/>
        <w:rPr>
          <w:rFonts w:cs="Arial"/>
          <w:szCs w:val="24"/>
        </w:rPr>
      </w:pPr>
      <w:r w:rsidRPr="00585A35">
        <w:rPr>
          <w:rFonts w:cs="Arial"/>
          <w:szCs w:val="24"/>
        </w:rPr>
        <w:t>The report state</w:t>
      </w:r>
      <w:r w:rsidR="003C3E05">
        <w:rPr>
          <w:rFonts w:cs="Arial"/>
          <w:szCs w:val="24"/>
        </w:rPr>
        <w:t>d</w:t>
      </w:r>
      <w:r w:rsidRPr="00585A35">
        <w:rPr>
          <w:rFonts w:cs="Arial"/>
          <w:szCs w:val="24"/>
        </w:rPr>
        <w:t xml:space="preserve"> </w:t>
      </w:r>
      <w:r w:rsidR="004B73AB" w:rsidRPr="003C3E05">
        <w:rPr>
          <w:rFonts w:cs="Arial"/>
          <w:iCs/>
          <w:szCs w:val="24"/>
        </w:rPr>
        <w:t>t</w:t>
      </w:r>
      <w:r w:rsidRPr="003C3E05">
        <w:rPr>
          <w:rFonts w:cs="Arial"/>
          <w:iCs/>
          <w:szCs w:val="24"/>
        </w:rPr>
        <w:t xml:space="preserve">heir significance to Aboriginal people was assessed by </w:t>
      </w:r>
      <w:r w:rsidR="003C3E05" w:rsidRPr="003C3E05">
        <w:rPr>
          <w:rFonts w:cs="Arial"/>
          <w:iCs/>
          <w:szCs w:val="24"/>
        </w:rPr>
        <w:t xml:space="preserve">a member of the </w:t>
      </w:r>
      <w:proofErr w:type="spellStart"/>
      <w:r w:rsidR="003C3E05" w:rsidRPr="003C3E05">
        <w:rPr>
          <w:rFonts w:cs="Arial"/>
          <w:iCs/>
          <w:szCs w:val="24"/>
        </w:rPr>
        <w:t>Jerrinja</w:t>
      </w:r>
      <w:proofErr w:type="spellEnd"/>
      <w:r w:rsidR="003C3E05" w:rsidRPr="003C3E05">
        <w:rPr>
          <w:rFonts w:cs="Arial"/>
          <w:iCs/>
          <w:szCs w:val="24"/>
        </w:rPr>
        <w:t xml:space="preserve"> Local Aboriginal Land Council</w:t>
      </w:r>
      <w:r w:rsidRPr="003C3E05">
        <w:rPr>
          <w:rFonts w:cs="Arial"/>
          <w:iCs/>
          <w:szCs w:val="24"/>
        </w:rPr>
        <w:t xml:space="preserve"> during the </w:t>
      </w:r>
      <w:proofErr w:type="gramStart"/>
      <w:r w:rsidRPr="003C3E05">
        <w:rPr>
          <w:rFonts w:cs="Arial"/>
          <w:iCs/>
          <w:szCs w:val="24"/>
        </w:rPr>
        <w:t>survey, and</w:t>
      </w:r>
      <w:proofErr w:type="gramEnd"/>
      <w:r w:rsidRPr="003C3E05">
        <w:rPr>
          <w:rFonts w:cs="Arial"/>
          <w:iCs/>
          <w:szCs w:val="24"/>
        </w:rPr>
        <w:t xml:space="preserve"> </w:t>
      </w:r>
      <w:r w:rsidR="003C3E05" w:rsidRPr="003C3E05">
        <w:rPr>
          <w:rFonts w:cs="Arial"/>
          <w:iCs/>
          <w:szCs w:val="24"/>
        </w:rPr>
        <w:t>was considered to be</w:t>
      </w:r>
      <w:r w:rsidRPr="003C3E05">
        <w:rPr>
          <w:rFonts w:cs="Arial"/>
          <w:iCs/>
          <w:szCs w:val="24"/>
        </w:rPr>
        <w:t xml:space="preserve"> low</w:t>
      </w:r>
      <w:r w:rsidRPr="00585A35">
        <w:rPr>
          <w:rFonts w:cs="Arial"/>
          <w:i/>
          <w:szCs w:val="24"/>
        </w:rPr>
        <w:t>.</w:t>
      </w:r>
      <w:r w:rsidRPr="00585A35">
        <w:rPr>
          <w:rFonts w:cs="Arial"/>
          <w:szCs w:val="24"/>
        </w:rPr>
        <w:t xml:space="preserve"> The report recommended that:  </w:t>
      </w:r>
    </w:p>
    <w:p w14:paraId="5E5777BA" w14:textId="77777777" w:rsidR="00C10BFF" w:rsidRPr="00585A35" w:rsidRDefault="00C10BFF" w:rsidP="0055548A">
      <w:pPr>
        <w:numPr>
          <w:ilvl w:val="0"/>
          <w:numId w:val="42"/>
        </w:numPr>
        <w:spacing w:before="0" w:after="228" w:line="250" w:lineRule="auto"/>
        <w:ind w:hanging="360"/>
        <w:rPr>
          <w:rFonts w:cs="Arial"/>
          <w:szCs w:val="24"/>
        </w:rPr>
      </w:pPr>
      <w:r w:rsidRPr="00585A35">
        <w:rPr>
          <w:rFonts w:cs="Arial"/>
          <w:szCs w:val="24"/>
        </w:rPr>
        <w:t xml:space="preserve">Disturbance/vegetation removal within the flood liable land should be minimised and that any major development on flood liable land should not proceed without further archaeological investigation including sub-surface testing. </w:t>
      </w:r>
    </w:p>
    <w:p w14:paraId="5C990E2F" w14:textId="77777777" w:rsidR="00C10BFF" w:rsidRPr="00585A35" w:rsidRDefault="00C10BFF" w:rsidP="0055548A">
      <w:pPr>
        <w:numPr>
          <w:ilvl w:val="0"/>
          <w:numId w:val="42"/>
        </w:numPr>
        <w:spacing w:before="0" w:after="228" w:line="250" w:lineRule="auto"/>
        <w:ind w:hanging="360"/>
        <w:rPr>
          <w:rFonts w:cs="Arial"/>
          <w:szCs w:val="24"/>
        </w:rPr>
      </w:pPr>
      <w:r w:rsidRPr="00585A35">
        <w:rPr>
          <w:rFonts w:cs="Arial"/>
          <w:szCs w:val="24"/>
        </w:rPr>
        <w:t xml:space="preserve">Written permission should be sought from the </w:t>
      </w:r>
      <w:proofErr w:type="spellStart"/>
      <w:r w:rsidRPr="00585A35">
        <w:rPr>
          <w:rFonts w:cs="Arial"/>
          <w:szCs w:val="24"/>
        </w:rPr>
        <w:t>Jerrinja</w:t>
      </w:r>
      <w:proofErr w:type="spellEnd"/>
      <w:r w:rsidRPr="00585A35">
        <w:rPr>
          <w:rFonts w:cs="Arial"/>
          <w:szCs w:val="24"/>
        </w:rPr>
        <w:t xml:space="preserve"> Local Aboriginal Land Council (LALC) and the Director of the NSW NPWS prior to the destruction of recorded sites. </w:t>
      </w:r>
    </w:p>
    <w:p w14:paraId="76C20553" w14:textId="77777777" w:rsidR="00C10BFF" w:rsidRPr="00585A35" w:rsidRDefault="00C10BFF" w:rsidP="00C10BFF">
      <w:pPr>
        <w:spacing w:after="231" w:line="249" w:lineRule="auto"/>
        <w:ind w:left="345" w:hanging="360"/>
        <w:rPr>
          <w:rFonts w:cs="Arial"/>
          <w:szCs w:val="24"/>
        </w:rPr>
      </w:pPr>
      <w:r w:rsidRPr="00585A35">
        <w:rPr>
          <w:rFonts w:cs="Arial"/>
          <w:b/>
          <w:szCs w:val="24"/>
        </w:rPr>
        <w:t xml:space="preserve">2. Marshall, B, 1995. </w:t>
      </w:r>
      <w:r w:rsidRPr="00585A35">
        <w:rPr>
          <w:rFonts w:cs="Arial"/>
          <w:b/>
          <w:i/>
          <w:szCs w:val="24"/>
        </w:rPr>
        <w:t>Archaeological excavations at Nebraska Estate, St Georges Basin, New South Wales.</w:t>
      </w:r>
      <w:r w:rsidRPr="00585A35">
        <w:rPr>
          <w:rFonts w:cs="Arial"/>
          <w:b/>
          <w:szCs w:val="24"/>
        </w:rPr>
        <w:t xml:space="preserve"> Report prepared by Austral Heritage Consultants for Shoalhaven City Council </w:t>
      </w:r>
    </w:p>
    <w:p w14:paraId="0C5342B5" w14:textId="77777777" w:rsidR="00C10BFF" w:rsidRPr="00585A35" w:rsidRDefault="00C10BFF" w:rsidP="00C10BFF">
      <w:pPr>
        <w:ind w:left="-5"/>
        <w:rPr>
          <w:rFonts w:cs="Arial"/>
          <w:szCs w:val="24"/>
        </w:rPr>
      </w:pPr>
      <w:r w:rsidRPr="00585A35">
        <w:rPr>
          <w:rFonts w:cs="Arial"/>
          <w:szCs w:val="24"/>
        </w:rPr>
        <w:t>Archaeological excavations in the form of backhoe scrapes were conducted at eight locations.  A total of eight scrapes exposed a total of 58 m</w:t>
      </w:r>
      <w:r w:rsidRPr="00585A35">
        <w:rPr>
          <w:rFonts w:cs="Arial"/>
          <w:szCs w:val="24"/>
          <w:vertAlign w:val="superscript"/>
        </w:rPr>
        <w:t>2</w:t>
      </w:r>
      <w:r w:rsidRPr="00585A35">
        <w:rPr>
          <w:rFonts w:cs="Arial"/>
          <w:szCs w:val="24"/>
        </w:rPr>
        <w:t xml:space="preserve"> of ground but revealed no subsurface evidence of past Aboriginal occupation.  A foot survey of the major roads also revealed no additional archaeological sites.  The report suggests that the surface artefacts at the Pelican Road site (NPWS Site no. 58-2-305) and the Nebraska Road site (NPWS Site no. 58-2-307) may have been introduced via sand/gravel used to surface the roads.   </w:t>
      </w:r>
    </w:p>
    <w:p w14:paraId="7132CF7A" w14:textId="77777777" w:rsidR="00C10BFF" w:rsidRPr="00585A35" w:rsidRDefault="00C10BFF" w:rsidP="00C10BFF">
      <w:pPr>
        <w:ind w:left="-5"/>
        <w:rPr>
          <w:rFonts w:cs="Arial"/>
          <w:szCs w:val="24"/>
        </w:rPr>
      </w:pPr>
      <w:r w:rsidRPr="00585A35">
        <w:rPr>
          <w:rFonts w:cs="Arial"/>
          <w:szCs w:val="24"/>
        </w:rPr>
        <w:t xml:space="preserve">The report concludes that because of their low density, high degree of disturbance and possible association with imported fill, the previously recorded sites are of low significance.  In relation to the Fisherman Road site (NPWS Site no. 58-2-306) it was concluded that the artifacts may derive from local deposits and the site is of moderate to low scientific significance. </w:t>
      </w:r>
    </w:p>
    <w:p w14:paraId="454E5E3A" w14:textId="721E615B" w:rsidR="00C10BFF" w:rsidRPr="00585A35" w:rsidRDefault="00C10BFF" w:rsidP="00C10BFF">
      <w:pPr>
        <w:ind w:left="-5"/>
        <w:rPr>
          <w:rFonts w:cs="Arial"/>
          <w:szCs w:val="24"/>
        </w:rPr>
      </w:pPr>
      <w:r w:rsidRPr="00585A35">
        <w:rPr>
          <w:rFonts w:cs="Arial"/>
          <w:szCs w:val="24"/>
        </w:rPr>
        <w:lastRenderedPageBreak/>
        <w:t xml:space="preserve">The cultural significance of all three sites was assessed by a member of the </w:t>
      </w:r>
      <w:proofErr w:type="spellStart"/>
      <w:r w:rsidRPr="00585A35">
        <w:rPr>
          <w:rFonts w:cs="Arial"/>
          <w:szCs w:val="24"/>
        </w:rPr>
        <w:t>Jerrinja</w:t>
      </w:r>
      <w:proofErr w:type="spellEnd"/>
      <w:r w:rsidRPr="00585A35">
        <w:rPr>
          <w:rFonts w:cs="Arial"/>
          <w:szCs w:val="24"/>
        </w:rPr>
        <w:t xml:space="preserve"> LALC who participated in both surveys, as low. </w:t>
      </w:r>
    </w:p>
    <w:p w14:paraId="6A81A7EA" w14:textId="77777777" w:rsidR="00C10BFF" w:rsidRPr="00585A35" w:rsidRDefault="00C10BFF" w:rsidP="00C10BFF">
      <w:pPr>
        <w:ind w:left="-5"/>
        <w:rPr>
          <w:rFonts w:cs="Arial"/>
          <w:szCs w:val="24"/>
        </w:rPr>
      </w:pPr>
      <w:r w:rsidRPr="00585A35">
        <w:rPr>
          <w:rFonts w:cs="Arial"/>
          <w:szCs w:val="24"/>
        </w:rPr>
        <w:t xml:space="preserve">The report recommended that: </w:t>
      </w:r>
    </w:p>
    <w:p w14:paraId="0B13BBD7" w14:textId="77777777" w:rsidR="00C10BFF" w:rsidRPr="00585A35" w:rsidRDefault="00C10BFF" w:rsidP="0055548A">
      <w:pPr>
        <w:numPr>
          <w:ilvl w:val="0"/>
          <w:numId w:val="43"/>
        </w:numPr>
        <w:spacing w:before="0" w:after="198" w:line="250" w:lineRule="auto"/>
        <w:ind w:hanging="360"/>
        <w:rPr>
          <w:rFonts w:cs="Arial"/>
          <w:szCs w:val="24"/>
        </w:rPr>
      </w:pPr>
      <w:r w:rsidRPr="00585A35">
        <w:rPr>
          <w:rFonts w:cs="Arial"/>
          <w:szCs w:val="24"/>
        </w:rPr>
        <w:t xml:space="preserve">No further archaeological investigations are necessary; </w:t>
      </w:r>
    </w:p>
    <w:p w14:paraId="0F19D5F0" w14:textId="18049957" w:rsidR="00C10BFF" w:rsidRPr="00585A35" w:rsidRDefault="00C10BFF" w:rsidP="0055548A">
      <w:pPr>
        <w:numPr>
          <w:ilvl w:val="0"/>
          <w:numId w:val="43"/>
        </w:numPr>
        <w:spacing w:before="0" w:after="228" w:line="250" w:lineRule="auto"/>
        <w:ind w:hanging="360"/>
        <w:rPr>
          <w:rFonts w:cs="Arial"/>
          <w:szCs w:val="24"/>
        </w:rPr>
      </w:pPr>
      <w:r w:rsidRPr="00585A35">
        <w:rPr>
          <w:rFonts w:cs="Arial"/>
          <w:szCs w:val="24"/>
        </w:rPr>
        <w:t xml:space="preserve">Written permission should be sought from the </w:t>
      </w:r>
      <w:proofErr w:type="spellStart"/>
      <w:r w:rsidRPr="00585A35">
        <w:rPr>
          <w:rFonts w:cs="Arial"/>
          <w:szCs w:val="24"/>
        </w:rPr>
        <w:t>Jerrinja</w:t>
      </w:r>
      <w:proofErr w:type="spellEnd"/>
      <w:r w:rsidRPr="00585A35">
        <w:rPr>
          <w:rFonts w:cs="Arial"/>
          <w:szCs w:val="24"/>
        </w:rPr>
        <w:t xml:space="preserve"> </w:t>
      </w:r>
      <w:r w:rsidR="007B38F9">
        <w:rPr>
          <w:rFonts w:cs="Arial"/>
          <w:szCs w:val="24"/>
        </w:rPr>
        <w:t>LALC</w:t>
      </w:r>
      <w:r w:rsidRPr="00585A35">
        <w:rPr>
          <w:rFonts w:cs="Arial"/>
          <w:szCs w:val="24"/>
        </w:rPr>
        <w:t xml:space="preserve"> prior to any development which is likely to impact on the recorded sites; and </w:t>
      </w:r>
    </w:p>
    <w:p w14:paraId="6D311FD1" w14:textId="77777777" w:rsidR="00C10BFF" w:rsidRPr="00585A35" w:rsidRDefault="00C10BFF" w:rsidP="0055548A">
      <w:pPr>
        <w:numPr>
          <w:ilvl w:val="0"/>
          <w:numId w:val="43"/>
        </w:numPr>
        <w:spacing w:before="0" w:after="218" w:line="250" w:lineRule="auto"/>
        <w:ind w:hanging="360"/>
        <w:rPr>
          <w:rFonts w:cs="Arial"/>
          <w:szCs w:val="24"/>
        </w:rPr>
      </w:pPr>
      <w:r w:rsidRPr="00585A35">
        <w:rPr>
          <w:rFonts w:cs="Arial"/>
          <w:szCs w:val="24"/>
        </w:rPr>
        <w:t xml:space="preserve">Written permission be sought from the Director of NSW NPWS prior to any development likely to impact on the recorded sites.  </w:t>
      </w:r>
    </w:p>
    <w:p w14:paraId="109E87A5" w14:textId="77777777" w:rsidR="00C10BFF" w:rsidRPr="00585A35" w:rsidRDefault="00C10BFF" w:rsidP="00C10BFF">
      <w:pPr>
        <w:spacing w:after="230"/>
        <w:ind w:left="345" w:hanging="360"/>
        <w:rPr>
          <w:rFonts w:cs="Arial"/>
          <w:szCs w:val="24"/>
        </w:rPr>
      </w:pPr>
      <w:r w:rsidRPr="00585A35">
        <w:rPr>
          <w:rFonts w:cs="Arial"/>
          <w:b/>
          <w:szCs w:val="24"/>
        </w:rPr>
        <w:t xml:space="preserve">3. Kuskie, P. 2001 </w:t>
      </w:r>
      <w:r w:rsidRPr="00585A35">
        <w:rPr>
          <w:rFonts w:cs="Arial"/>
          <w:b/>
          <w:i/>
          <w:szCs w:val="24"/>
        </w:rPr>
        <w:t xml:space="preserve">Further archaeological assessment of a proposed subdivision of the </w:t>
      </w:r>
      <w:proofErr w:type="gramStart"/>
      <w:r w:rsidRPr="00585A35">
        <w:rPr>
          <w:rFonts w:cs="Arial"/>
          <w:b/>
          <w:i/>
          <w:szCs w:val="24"/>
        </w:rPr>
        <w:t>Park</w:t>
      </w:r>
      <w:proofErr w:type="gramEnd"/>
      <w:r w:rsidRPr="00585A35">
        <w:rPr>
          <w:rFonts w:cs="Arial"/>
          <w:b/>
          <w:i/>
          <w:szCs w:val="24"/>
        </w:rPr>
        <w:t xml:space="preserve"> Road area, at Nebraska Estate, St Georges Basin, New South Wales</w:t>
      </w:r>
      <w:r w:rsidRPr="00585A35">
        <w:rPr>
          <w:rFonts w:cs="Arial"/>
          <w:b/>
          <w:szCs w:val="24"/>
        </w:rPr>
        <w:t xml:space="preserve">. Report prepared by </w:t>
      </w:r>
      <w:proofErr w:type="gramStart"/>
      <w:r w:rsidRPr="00585A35">
        <w:rPr>
          <w:rFonts w:cs="Arial"/>
          <w:b/>
          <w:szCs w:val="24"/>
        </w:rPr>
        <w:t>South East</w:t>
      </w:r>
      <w:proofErr w:type="gramEnd"/>
      <w:r w:rsidRPr="00585A35">
        <w:rPr>
          <w:rFonts w:cs="Arial"/>
          <w:b/>
          <w:szCs w:val="24"/>
        </w:rPr>
        <w:t xml:space="preserve"> Archaeology for Shoalhaven City Council. </w:t>
      </w:r>
    </w:p>
    <w:p w14:paraId="2CC67C04" w14:textId="77777777" w:rsidR="00C10BFF" w:rsidRPr="00585A35" w:rsidRDefault="00C10BFF" w:rsidP="00C10BFF">
      <w:pPr>
        <w:ind w:left="-5"/>
        <w:rPr>
          <w:rFonts w:cs="Arial"/>
          <w:szCs w:val="24"/>
        </w:rPr>
      </w:pPr>
      <w:r w:rsidRPr="00585A35">
        <w:rPr>
          <w:rFonts w:cs="Arial"/>
          <w:szCs w:val="24"/>
        </w:rPr>
        <w:t>A further archaeological study was completed in 2001 by Kuskie (</w:t>
      </w:r>
      <w:proofErr w:type="gramStart"/>
      <w:r w:rsidRPr="00585A35">
        <w:rPr>
          <w:rFonts w:cs="Arial"/>
          <w:szCs w:val="24"/>
        </w:rPr>
        <w:t>South East</w:t>
      </w:r>
      <w:proofErr w:type="gramEnd"/>
      <w:r w:rsidRPr="00585A35">
        <w:rPr>
          <w:rFonts w:cs="Arial"/>
          <w:szCs w:val="24"/>
        </w:rPr>
        <w:t xml:space="preserve"> Archaeology) as part of the rezoning investigations for Park Road at the southern end of Nebraska Estate.  The study aimed to reassess the potential for sub-surface archaeological deposits to occur immediately to the south of the current study area, in the vicinity of Park Road (approx. 2.7 ha).  A cursory inspection was also made of the remainder of Nebraska Estate (the current study area), focusing on the flood liable land.  Survey coverage was estimated to be 18% in Park Road and 0.9% in the remainder of the Estate.  No Aboriginal heritage sites were found in the vicinity of Park Road and the land has since been rezoned and developed.   </w:t>
      </w:r>
    </w:p>
    <w:p w14:paraId="55906C56" w14:textId="77777777" w:rsidR="00C10BFF" w:rsidRPr="00585A35" w:rsidRDefault="00C10BFF" w:rsidP="00C10BFF">
      <w:pPr>
        <w:spacing w:after="267"/>
        <w:ind w:left="-5"/>
        <w:rPr>
          <w:rFonts w:cs="Arial"/>
          <w:szCs w:val="24"/>
        </w:rPr>
      </w:pPr>
      <w:r w:rsidRPr="00585A35">
        <w:rPr>
          <w:rFonts w:cs="Arial"/>
          <w:szCs w:val="24"/>
        </w:rPr>
        <w:t xml:space="preserve">The report states: </w:t>
      </w:r>
    </w:p>
    <w:p w14:paraId="2098F2A4" w14:textId="77777777" w:rsidR="00C10BFF" w:rsidRPr="00585A35" w:rsidRDefault="00C10BFF" w:rsidP="00C10BFF">
      <w:pPr>
        <w:spacing w:after="232"/>
        <w:ind w:left="730"/>
        <w:rPr>
          <w:rFonts w:cs="Arial"/>
          <w:szCs w:val="24"/>
        </w:rPr>
      </w:pPr>
      <w:r w:rsidRPr="00585A35">
        <w:rPr>
          <w:rFonts w:cs="Arial"/>
          <w:i/>
          <w:szCs w:val="24"/>
        </w:rPr>
        <w:t xml:space="preserve"> “In relation to the remainder of the watercourse bordering flats in the Nebraska Estate, if extensive development is to occur it is recommended that sub-surface testing be undertaken in at least one location of such development, preferably close to the recorded Fisherman’s Road or Pelican Road sites, to test for the presence of heritage evidence and permit an adequate assessment of the nature, scope and significance of any evidence.  The </w:t>
      </w:r>
      <w:proofErr w:type="spellStart"/>
      <w:r w:rsidRPr="00585A35">
        <w:rPr>
          <w:rFonts w:cs="Arial"/>
          <w:i/>
          <w:szCs w:val="24"/>
        </w:rPr>
        <w:t>Jerrinja</w:t>
      </w:r>
      <w:proofErr w:type="spellEnd"/>
      <w:r w:rsidRPr="00585A35">
        <w:rPr>
          <w:rFonts w:cs="Arial"/>
          <w:i/>
          <w:szCs w:val="24"/>
        </w:rPr>
        <w:t xml:space="preserve"> Local Aboriginal Land Council has requested that a representative be engaged to monitor initial ground disturbance works in this area if future construction occurs.” </w:t>
      </w:r>
    </w:p>
    <w:p w14:paraId="26A1376D" w14:textId="77777777" w:rsidR="00C10BFF" w:rsidRPr="00585A35" w:rsidRDefault="00C10BFF" w:rsidP="00C10BFF">
      <w:pPr>
        <w:ind w:left="-5"/>
        <w:rPr>
          <w:rFonts w:cs="Arial"/>
          <w:szCs w:val="24"/>
        </w:rPr>
      </w:pPr>
      <w:r w:rsidRPr="00585A35">
        <w:rPr>
          <w:rFonts w:cs="Arial"/>
          <w:szCs w:val="24"/>
        </w:rPr>
        <w:t xml:space="preserve">The report by Kuskie in 2001 did not refer to the subsurface testing reported by Marshall in </w:t>
      </w:r>
      <w:proofErr w:type="gramStart"/>
      <w:r w:rsidRPr="00585A35">
        <w:rPr>
          <w:rFonts w:cs="Arial"/>
          <w:szCs w:val="24"/>
        </w:rPr>
        <w:t>1995</w:t>
      </w:r>
      <w:proofErr w:type="gramEnd"/>
      <w:r w:rsidRPr="00585A35">
        <w:rPr>
          <w:rFonts w:cs="Arial"/>
          <w:szCs w:val="24"/>
        </w:rPr>
        <w:t xml:space="preserve"> so it is uncertain if Kuskie was aware that substantial sub-surface testing had previously been undertaken.</w:t>
      </w:r>
    </w:p>
    <w:p w14:paraId="11D80CC5" w14:textId="77777777" w:rsidR="00C10BFF" w:rsidRPr="00585A35" w:rsidRDefault="00C10BFF" w:rsidP="00C10BFF">
      <w:pPr>
        <w:spacing w:after="230"/>
        <w:ind w:left="345" w:hanging="360"/>
        <w:rPr>
          <w:rFonts w:cs="Arial"/>
          <w:szCs w:val="24"/>
        </w:rPr>
      </w:pPr>
      <w:r w:rsidRPr="00585A35">
        <w:rPr>
          <w:rFonts w:cs="Arial"/>
          <w:b/>
          <w:szCs w:val="24"/>
        </w:rPr>
        <w:t xml:space="preserve">4.  </w:t>
      </w:r>
      <w:proofErr w:type="spellStart"/>
      <w:r w:rsidRPr="00585A35">
        <w:rPr>
          <w:rFonts w:cs="Arial"/>
          <w:b/>
          <w:szCs w:val="24"/>
        </w:rPr>
        <w:t>Dibden</w:t>
      </w:r>
      <w:proofErr w:type="spellEnd"/>
      <w:r w:rsidRPr="00585A35">
        <w:rPr>
          <w:rFonts w:cs="Arial"/>
          <w:b/>
          <w:szCs w:val="24"/>
        </w:rPr>
        <w:t xml:space="preserve">, J, 2009 </w:t>
      </w:r>
      <w:r w:rsidRPr="00585A35">
        <w:rPr>
          <w:rFonts w:cs="Arial"/>
          <w:b/>
          <w:i/>
          <w:iCs/>
          <w:szCs w:val="24"/>
        </w:rPr>
        <w:t>Proposed Road Upgrade Nebraska Estate – Aboriginal Archaeological Assessment</w:t>
      </w:r>
      <w:r w:rsidRPr="00585A35">
        <w:rPr>
          <w:rFonts w:cs="Arial"/>
          <w:b/>
          <w:szCs w:val="24"/>
        </w:rPr>
        <w:t xml:space="preserve">. Report prepared by NSW Archaeology P/L for Shoalhaven City Council. </w:t>
      </w:r>
    </w:p>
    <w:p w14:paraId="286E8F93" w14:textId="77777777" w:rsidR="00C10BFF" w:rsidRPr="00585A35" w:rsidRDefault="00C10BFF" w:rsidP="00C10BFF">
      <w:pPr>
        <w:rPr>
          <w:rFonts w:cs="Arial"/>
          <w:color w:val="000000"/>
          <w:szCs w:val="24"/>
          <w:lang w:val="en-US"/>
        </w:rPr>
      </w:pPr>
      <w:r w:rsidRPr="00585A35">
        <w:rPr>
          <w:rFonts w:cs="Arial"/>
          <w:szCs w:val="24"/>
        </w:rPr>
        <w:t>This 2009 study</w:t>
      </w:r>
      <w:r w:rsidRPr="00585A35">
        <w:rPr>
          <w:rFonts w:cs="Arial"/>
          <w:color w:val="000000"/>
          <w:szCs w:val="24"/>
          <w:lang w:val="en-US"/>
        </w:rPr>
        <w:t xml:space="preserve"> was completed for the following road works, to be undertaken in two stages:</w:t>
      </w:r>
    </w:p>
    <w:p w14:paraId="3486C21C" w14:textId="77777777" w:rsidR="00C10BFF" w:rsidRPr="007B7D3E" w:rsidRDefault="00C10BFF" w:rsidP="0055548A">
      <w:pPr>
        <w:numPr>
          <w:ilvl w:val="0"/>
          <w:numId w:val="47"/>
        </w:numPr>
        <w:autoSpaceDE w:val="0"/>
        <w:autoSpaceDN w:val="0"/>
        <w:spacing w:before="0" w:after="0"/>
        <w:rPr>
          <w:rFonts w:cs="Arial"/>
          <w:szCs w:val="24"/>
        </w:rPr>
      </w:pPr>
      <w:r w:rsidRPr="007B7D3E">
        <w:rPr>
          <w:rFonts w:cs="Arial"/>
          <w:szCs w:val="24"/>
        </w:rPr>
        <w:lastRenderedPageBreak/>
        <w:t>Stage 1 – Construction of a culvert and road upgrading with the eventual provision of kerb and guttering along a section of Waterpark Road (completed); and</w:t>
      </w:r>
    </w:p>
    <w:p w14:paraId="30D17F7E" w14:textId="77777777" w:rsidR="00C10BFF" w:rsidRPr="007B7D3E" w:rsidRDefault="00C10BFF" w:rsidP="0055548A">
      <w:pPr>
        <w:numPr>
          <w:ilvl w:val="0"/>
          <w:numId w:val="47"/>
        </w:numPr>
        <w:autoSpaceDE w:val="0"/>
        <w:autoSpaceDN w:val="0"/>
        <w:spacing w:before="0" w:after="0"/>
        <w:rPr>
          <w:rFonts w:cs="Arial"/>
          <w:szCs w:val="24"/>
        </w:rPr>
      </w:pPr>
      <w:r w:rsidRPr="007B7D3E">
        <w:rPr>
          <w:rFonts w:cs="Arial"/>
          <w:szCs w:val="24"/>
        </w:rPr>
        <w:t>Stage 2 – Construction and sealing of the remainder of Waterpark Road and Nebraska and Pelican Roads (partly completed).</w:t>
      </w:r>
    </w:p>
    <w:p w14:paraId="7014DE03" w14:textId="77777777" w:rsidR="00C10BFF" w:rsidRPr="00585A35" w:rsidRDefault="00C10BFF" w:rsidP="00C10BFF">
      <w:pPr>
        <w:autoSpaceDE w:val="0"/>
        <w:autoSpaceDN w:val="0"/>
        <w:spacing w:before="120" w:after="240"/>
        <w:rPr>
          <w:rFonts w:cs="Arial"/>
          <w:color w:val="000000"/>
          <w:szCs w:val="24"/>
          <w:lang w:val="en-US"/>
        </w:rPr>
      </w:pPr>
      <w:r w:rsidRPr="00585A35">
        <w:rPr>
          <w:rFonts w:cs="Arial"/>
          <w:color w:val="000000"/>
          <w:szCs w:val="24"/>
          <w:lang w:val="en-US"/>
        </w:rPr>
        <w:t>The survey results were:</w:t>
      </w:r>
    </w:p>
    <w:p w14:paraId="6B95FFBD" w14:textId="77777777" w:rsidR="00C10BFF" w:rsidRPr="001A0EA9" w:rsidRDefault="00C10BFF" w:rsidP="0055548A">
      <w:pPr>
        <w:pStyle w:val="ListParagraph"/>
        <w:numPr>
          <w:ilvl w:val="0"/>
          <w:numId w:val="48"/>
        </w:numPr>
        <w:spacing w:before="0" w:after="198" w:line="250" w:lineRule="auto"/>
        <w:rPr>
          <w:rFonts w:eastAsia="Times New Roman" w:cs="Arial"/>
          <w:i/>
          <w:iCs/>
          <w:color w:val="000000"/>
          <w:szCs w:val="24"/>
          <w:lang w:val="en-US"/>
        </w:rPr>
      </w:pPr>
      <w:r w:rsidRPr="001A0EA9">
        <w:rPr>
          <w:rFonts w:eastAsia="Times New Roman" w:cs="Arial"/>
          <w:i/>
          <w:iCs/>
          <w:color w:val="000000"/>
          <w:szCs w:val="24"/>
          <w:lang w:val="en-US"/>
        </w:rPr>
        <w:t>Stage 1 proposal area</w:t>
      </w:r>
      <w:r>
        <w:rPr>
          <w:rFonts w:eastAsia="Times New Roman" w:cs="Arial"/>
          <w:i/>
          <w:iCs/>
          <w:color w:val="000000"/>
          <w:szCs w:val="24"/>
          <w:lang w:val="en-US"/>
        </w:rPr>
        <w:t xml:space="preserve"> – </w:t>
      </w:r>
      <w:r w:rsidRPr="001A0EA9">
        <w:rPr>
          <w:rFonts w:eastAsia="Times New Roman" w:cs="Arial"/>
          <w:i/>
          <w:iCs/>
          <w:color w:val="000000"/>
          <w:szCs w:val="24"/>
          <w:lang w:val="en-US"/>
        </w:rPr>
        <w:t>No Aboriginal objects were identified within any of the Stage 1 proposal area.  The proposed impact areas within Stage 1 were assessed to be of low archaeological sensitivity.</w:t>
      </w:r>
    </w:p>
    <w:p w14:paraId="7480F02A" w14:textId="77777777" w:rsidR="00C10BFF" w:rsidRPr="00585A35" w:rsidRDefault="00C10BFF" w:rsidP="0055548A">
      <w:pPr>
        <w:numPr>
          <w:ilvl w:val="0"/>
          <w:numId w:val="45"/>
        </w:numPr>
        <w:autoSpaceDE w:val="0"/>
        <w:autoSpaceDN w:val="0"/>
        <w:spacing w:before="0" w:after="0"/>
        <w:rPr>
          <w:rFonts w:eastAsia="Times New Roman" w:cs="Arial"/>
          <w:i/>
          <w:iCs/>
          <w:color w:val="000000"/>
          <w:szCs w:val="24"/>
          <w:lang w:val="en-US"/>
        </w:rPr>
      </w:pPr>
      <w:r w:rsidRPr="00585A35">
        <w:rPr>
          <w:rFonts w:eastAsia="Times New Roman" w:cs="Arial"/>
          <w:i/>
          <w:iCs/>
          <w:color w:val="000000"/>
          <w:szCs w:val="24"/>
          <w:lang w:val="en-US"/>
        </w:rPr>
        <w:t>Stage 2 proposal area</w:t>
      </w:r>
      <w:r>
        <w:rPr>
          <w:rFonts w:eastAsia="Times New Roman" w:cs="Arial"/>
          <w:i/>
          <w:iCs/>
          <w:color w:val="000000"/>
          <w:szCs w:val="24"/>
          <w:lang w:val="en-US"/>
        </w:rPr>
        <w:t xml:space="preserve"> – </w:t>
      </w:r>
      <w:r w:rsidRPr="00585A35">
        <w:rPr>
          <w:rFonts w:eastAsia="Times New Roman" w:cs="Arial"/>
          <w:i/>
          <w:iCs/>
          <w:color w:val="000000"/>
          <w:szCs w:val="24"/>
          <w:lang w:val="en-US"/>
        </w:rPr>
        <w:t>The location of the two previously recorded Aboriginal objects were subject to a detailed inspection however no stone artefacts were recorded during the current assessment. The proposed impact areas within Stage 2 are all assessed to be of low archaeological sensitivity given high levels of previous disturbance.</w:t>
      </w:r>
    </w:p>
    <w:p w14:paraId="118A7ADD" w14:textId="77777777" w:rsidR="00C10BFF" w:rsidRPr="00585A35" w:rsidRDefault="00C10BFF" w:rsidP="00C10BFF">
      <w:pPr>
        <w:autoSpaceDE w:val="0"/>
        <w:autoSpaceDN w:val="0"/>
        <w:spacing w:before="120" w:after="240"/>
        <w:rPr>
          <w:rFonts w:cs="Arial"/>
          <w:color w:val="000000"/>
          <w:szCs w:val="24"/>
          <w:lang w:val="en-US"/>
        </w:rPr>
      </w:pPr>
      <w:r w:rsidRPr="00585A35">
        <w:rPr>
          <w:rFonts w:cs="Arial"/>
          <w:color w:val="000000"/>
          <w:szCs w:val="24"/>
          <w:lang w:val="en-US"/>
        </w:rPr>
        <w:t>The conclusions/recommendations were:</w:t>
      </w:r>
    </w:p>
    <w:p w14:paraId="089830A7" w14:textId="77777777" w:rsidR="00C10BFF" w:rsidRDefault="00C10BFF" w:rsidP="0055548A">
      <w:pPr>
        <w:pStyle w:val="ListParagraph"/>
        <w:numPr>
          <w:ilvl w:val="1"/>
          <w:numId w:val="46"/>
        </w:numPr>
        <w:autoSpaceDE w:val="0"/>
        <w:autoSpaceDN w:val="0"/>
        <w:spacing w:before="0" w:after="0" w:line="276" w:lineRule="auto"/>
        <w:ind w:left="426" w:hanging="295"/>
        <w:rPr>
          <w:rFonts w:cs="Arial"/>
          <w:i/>
          <w:iCs/>
          <w:color w:val="000000"/>
          <w:szCs w:val="24"/>
          <w:lang w:val="en-US"/>
        </w:rPr>
      </w:pPr>
      <w:r w:rsidRPr="00585A35">
        <w:rPr>
          <w:rFonts w:cs="Arial"/>
          <w:i/>
          <w:iCs/>
          <w:color w:val="000000"/>
          <w:szCs w:val="24"/>
          <w:lang w:val="en-US"/>
        </w:rPr>
        <w:t>There are no Indigenous legislative constraints relating to the proposed Stage 1 works.</w:t>
      </w:r>
    </w:p>
    <w:p w14:paraId="518F2B44" w14:textId="617122B7" w:rsidR="00C10BFF" w:rsidRDefault="00C10BFF" w:rsidP="0055548A">
      <w:pPr>
        <w:pStyle w:val="ListParagraph"/>
        <w:numPr>
          <w:ilvl w:val="1"/>
          <w:numId w:val="46"/>
        </w:numPr>
        <w:autoSpaceDE w:val="0"/>
        <w:autoSpaceDN w:val="0"/>
        <w:spacing w:before="0" w:after="0" w:line="276" w:lineRule="auto"/>
        <w:ind w:left="426" w:hanging="295"/>
        <w:rPr>
          <w:rFonts w:cs="Arial"/>
          <w:i/>
          <w:iCs/>
          <w:color w:val="000000"/>
          <w:szCs w:val="24"/>
          <w:lang w:val="en-US"/>
        </w:rPr>
      </w:pPr>
      <w:r w:rsidRPr="00100C29">
        <w:rPr>
          <w:rFonts w:cs="Arial"/>
          <w:i/>
          <w:iCs/>
          <w:color w:val="000000"/>
          <w:szCs w:val="24"/>
          <w:lang w:val="en-US"/>
        </w:rPr>
        <w:t>Shoalhaven City Council should seek to obtain a s90 AHIP from the Director-General, NSW DECC, for the previously recorded Aboriginal objects #58-2-0307 “Nebraska Road” and #58-2-0305 “Pelican Road”</w:t>
      </w:r>
      <w:r w:rsidR="002E0C88">
        <w:rPr>
          <w:rFonts w:cs="Arial"/>
          <w:i/>
          <w:iCs/>
          <w:color w:val="000000"/>
          <w:szCs w:val="24"/>
          <w:lang w:val="en-US"/>
        </w:rPr>
        <w:t xml:space="preserve"> </w:t>
      </w:r>
      <w:r w:rsidRPr="00100C29">
        <w:rPr>
          <w:rFonts w:cs="Arial"/>
          <w:i/>
          <w:iCs/>
          <w:color w:val="000000"/>
          <w:szCs w:val="24"/>
          <w:lang w:val="en-US"/>
        </w:rPr>
        <w:t>before the commencement of the proposed works in the Stage 2 area.</w:t>
      </w:r>
    </w:p>
    <w:p w14:paraId="7C7BBD2C" w14:textId="77777777" w:rsidR="00C10BFF" w:rsidRDefault="00C10BFF" w:rsidP="0055548A">
      <w:pPr>
        <w:pStyle w:val="ListParagraph"/>
        <w:numPr>
          <w:ilvl w:val="1"/>
          <w:numId w:val="46"/>
        </w:numPr>
        <w:autoSpaceDE w:val="0"/>
        <w:autoSpaceDN w:val="0"/>
        <w:spacing w:before="0" w:after="0" w:line="276" w:lineRule="auto"/>
        <w:ind w:left="426" w:hanging="295"/>
        <w:rPr>
          <w:rFonts w:cs="Arial"/>
          <w:i/>
          <w:iCs/>
          <w:color w:val="000000"/>
          <w:szCs w:val="24"/>
          <w:lang w:val="en-US"/>
        </w:rPr>
      </w:pPr>
      <w:r w:rsidRPr="00100C29">
        <w:rPr>
          <w:rFonts w:cs="Arial"/>
          <w:i/>
          <w:iCs/>
          <w:color w:val="000000"/>
          <w:szCs w:val="24"/>
          <w:lang w:val="en-US"/>
        </w:rPr>
        <w:t>No further archaeological assessment such as subsurface test excavation is required in respect of the proposal.</w:t>
      </w:r>
    </w:p>
    <w:p w14:paraId="32152949" w14:textId="77777777" w:rsidR="00C10BFF" w:rsidRDefault="00C10BFF" w:rsidP="00C10BFF">
      <w:r>
        <w:t xml:space="preserve">It is acknowledged that all of above studies pre-date the current code of practice:  </w:t>
      </w:r>
      <w:hyperlink r:id="rId116" w:history="1">
        <w:r>
          <w:rPr>
            <w:rStyle w:val="Hyperlink"/>
          </w:rPr>
          <w:t>Guide to investigating, assessing and reporting on aboriginal heritage in NSW (Office of Environment &amp; Heritage (former) , 2011)</w:t>
        </w:r>
      </w:hyperlink>
    </w:p>
    <w:p w14:paraId="70DDA95D" w14:textId="77777777" w:rsidR="00C10BFF" w:rsidRPr="00133B24" w:rsidRDefault="00C10BFF" w:rsidP="00C10BFF">
      <w:pPr>
        <w:autoSpaceDE w:val="0"/>
        <w:autoSpaceDN w:val="0"/>
        <w:spacing w:before="0" w:after="0" w:line="276" w:lineRule="auto"/>
        <w:jc w:val="left"/>
        <w:rPr>
          <w:rFonts w:cs="Arial"/>
          <w:i/>
          <w:iCs/>
          <w:color w:val="000000"/>
          <w:szCs w:val="24"/>
          <w:lang w:val="en-US"/>
        </w:rPr>
      </w:pPr>
    </w:p>
    <w:p w14:paraId="02B73872" w14:textId="348207BA" w:rsidR="00C10BFF" w:rsidRPr="00585A35" w:rsidRDefault="00C10BFF" w:rsidP="00C10BFF">
      <w:pPr>
        <w:pStyle w:val="Heading3"/>
      </w:pPr>
      <w:bookmarkStart w:id="293" w:name="_Toc138672983"/>
      <w:bookmarkStart w:id="294" w:name="_Toc138675999"/>
      <w:bookmarkStart w:id="295" w:name="_Toc181775980"/>
      <w:r w:rsidRPr="00585A35">
        <w:t xml:space="preserve">Aboriginal </w:t>
      </w:r>
      <w:r w:rsidR="00A72344">
        <w:t>P</w:t>
      </w:r>
      <w:r w:rsidRPr="00585A35">
        <w:t xml:space="preserve">articipation and </w:t>
      </w:r>
      <w:r w:rsidR="00A72344">
        <w:t>V</w:t>
      </w:r>
      <w:r w:rsidRPr="00585A35">
        <w:t>iews</w:t>
      </w:r>
      <w:bookmarkEnd w:id="293"/>
      <w:bookmarkEnd w:id="294"/>
      <w:bookmarkEnd w:id="295"/>
      <w:r w:rsidRPr="00585A35">
        <w:t xml:space="preserve">  </w:t>
      </w:r>
    </w:p>
    <w:p w14:paraId="49FD1101" w14:textId="093EC11C" w:rsidR="00C10BFF" w:rsidRPr="00585A35" w:rsidRDefault="00C10BFF" w:rsidP="00C10BFF">
      <w:pPr>
        <w:ind w:left="-5"/>
        <w:rPr>
          <w:rFonts w:cs="Arial"/>
          <w:szCs w:val="24"/>
        </w:rPr>
      </w:pPr>
      <w:r w:rsidRPr="00585A35">
        <w:rPr>
          <w:rFonts w:cs="Arial"/>
          <w:szCs w:val="24"/>
        </w:rPr>
        <w:t xml:space="preserve">The </w:t>
      </w:r>
      <w:proofErr w:type="spellStart"/>
      <w:r w:rsidRPr="00585A35">
        <w:rPr>
          <w:rFonts w:cs="Arial"/>
          <w:szCs w:val="24"/>
        </w:rPr>
        <w:t>Jerrinja</w:t>
      </w:r>
      <w:proofErr w:type="spellEnd"/>
      <w:r w:rsidRPr="00585A35">
        <w:rPr>
          <w:rFonts w:cs="Arial"/>
          <w:szCs w:val="24"/>
        </w:rPr>
        <w:t xml:space="preserve"> LALC was involved in all three archaeological studies undertaken in Nebraska Estate.  Written comments were submitted </w:t>
      </w:r>
      <w:r w:rsidR="005778C4">
        <w:rPr>
          <w:rFonts w:cs="Arial"/>
          <w:szCs w:val="24"/>
        </w:rPr>
        <w:t>and</w:t>
      </w:r>
      <w:r w:rsidRPr="00585A35">
        <w:rPr>
          <w:rFonts w:cs="Arial"/>
          <w:szCs w:val="24"/>
        </w:rPr>
        <w:t xml:space="preserve"> incorporated into the final report</w:t>
      </w:r>
      <w:r w:rsidR="005778C4">
        <w:rPr>
          <w:rFonts w:cs="Arial"/>
          <w:szCs w:val="24"/>
        </w:rPr>
        <w:t xml:space="preserve"> by</w:t>
      </w:r>
      <w:r w:rsidRPr="00585A35">
        <w:rPr>
          <w:rFonts w:cs="Arial"/>
          <w:szCs w:val="24"/>
        </w:rPr>
        <w:t xml:space="preserve"> Kuskie </w:t>
      </w:r>
      <w:r w:rsidR="005778C4">
        <w:rPr>
          <w:rFonts w:cs="Arial"/>
          <w:szCs w:val="24"/>
        </w:rPr>
        <w:t>(</w:t>
      </w:r>
      <w:r w:rsidRPr="00585A35">
        <w:rPr>
          <w:rFonts w:cs="Arial"/>
          <w:szCs w:val="24"/>
        </w:rPr>
        <w:t xml:space="preserve">2001).  These comments indicated that the </w:t>
      </w:r>
      <w:proofErr w:type="spellStart"/>
      <w:r w:rsidRPr="00585A35">
        <w:rPr>
          <w:rFonts w:cs="Arial"/>
          <w:szCs w:val="24"/>
        </w:rPr>
        <w:t>Jerrinja</w:t>
      </w:r>
      <w:proofErr w:type="spellEnd"/>
      <w:r w:rsidRPr="00585A35">
        <w:rPr>
          <w:rFonts w:cs="Arial"/>
          <w:szCs w:val="24"/>
        </w:rPr>
        <w:t xml:space="preserve"> LALC was satisfied with the results and that a member of </w:t>
      </w:r>
      <w:proofErr w:type="spellStart"/>
      <w:r w:rsidRPr="00585A35">
        <w:rPr>
          <w:rFonts w:cs="Arial"/>
          <w:szCs w:val="24"/>
        </w:rPr>
        <w:t>Jerrinja</w:t>
      </w:r>
      <w:proofErr w:type="spellEnd"/>
      <w:r w:rsidRPr="00585A35">
        <w:rPr>
          <w:rFonts w:cs="Arial"/>
          <w:szCs w:val="24"/>
        </w:rPr>
        <w:t xml:space="preserve"> LALC should be engaged to monitor any excavation of low-lying land near the watercourse.</w:t>
      </w:r>
    </w:p>
    <w:p w14:paraId="0C8237EC" w14:textId="66E12E94" w:rsidR="00C10BFF" w:rsidRPr="00585A35" w:rsidRDefault="008C4BFF" w:rsidP="00C10BFF">
      <w:pPr>
        <w:ind w:left="-5"/>
        <w:rPr>
          <w:rFonts w:cs="Arial"/>
          <w:szCs w:val="24"/>
        </w:rPr>
      </w:pPr>
      <w:r>
        <w:rPr>
          <w:rFonts w:cs="Arial"/>
          <w:szCs w:val="24"/>
        </w:rPr>
        <w:t>A member</w:t>
      </w:r>
      <w:r w:rsidR="00C10BFF" w:rsidRPr="00585A35">
        <w:rPr>
          <w:rFonts w:cs="Arial"/>
          <w:szCs w:val="24"/>
        </w:rPr>
        <w:t xml:space="preserve"> </w:t>
      </w:r>
      <w:proofErr w:type="gramStart"/>
      <w:r w:rsidR="00C10BFF" w:rsidRPr="00585A35">
        <w:rPr>
          <w:rFonts w:cs="Arial"/>
          <w:szCs w:val="24"/>
        </w:rPr>
        <w:t xml:space="preserve">of </w:t>
      </w:r>
      <w:r>
        <w:rPr>
          <w:rFonts w:cs="Arial"/>
          <w:szCs w:val="24"/>
        </w:rPr>
        <w:t xml:space="preserve"> the</w:t>
      </w:r>
      <w:proofErr w:type="gramEnd"/>
      <w:r>
        <w:rPr>
          <w:rFonts w:cs="Arial"/>
          <w:szCs w:val="24"/>
        </w:rPr>
        <w:t xml:space="preserve"> </w:t>
      </w:r>
      <w:r w:rsidR="00C10BFF" w:rsidRPr="00585A35">
        <w:rPr>
          <w:rFonts w:cs="Arial"/>
          <w:szCs w:val="24"/>
        </w:rPr>
        <w:t xml:space="preserve">LALC </w:t>
      </w:r>
      <w:r>
        <w:rPr>
          <w:rFonts w:cs="Arial"/>
          <w:szCs w:val="24"/>
        </w:rPr>
        <w:t>also participated</w:t>
      </w:r>
      <w:r w:rsidR="00F27118">
        <w:rPr>
          <w:rFonts w:cs="Arial"/>
          <w:szCs w:val="24"/>
        </w:rPr>
        <w:t xml:space="preserve"> in</w:t>
      </w:r>
      <w:r w:rsidR="00C10BFF" w:rsidRPr="00585A35">
        <w:rPr>
          <w:rFonts w:cs="Arial"/>
          <w:szCs w:val="24"/>
        </w:rPr>
        <w:t xml:space="preserve"> the 2009 archaeological study for the proposed road upgrade. </w:t>
      </w:r>
    </w:p>
    <w:p w14:paraId="7AA81A12" w14:textId="5AFE8F7A" w:rsidR="00C10BFF" w:rsidRPr="00585A35" w:rsidRDefault="00814E97" w:rsidP="00C10BFF">
      <w:pPr>
        <w:pStyle w:val="Heading3"/>
      </w:pPr>
      <w:bookmarkStart w:id="296" w:name="_Toc138672984"/>
      <w:bookmarkStart w:id="297" w:name="_Toc138676000"/>
      <w:bookmarkStart w:id="298" w:name="_Toc181775981"/>
      <w:r>
        <w:lastRenderedPageBreak/>
        <w:t xml:space="preserve">Previous State </w:t>
      </w:r>
      <w:r w:rsidR="00A72344">
        <w:t>A</w:t>
      </w:r>
      <w:r>
        <w:t xml:space="preserve">gency </w:t>
      </w:r>
      <w:r w:rsidR="00A72344">
        <w:t>A</w:t>
      </w:r>
      <w:r w:rsidR="00C10BFF" w:rsidRPr="00585A35">
        <w:t>dvice</w:t>
      </w:r>
      <w:bookmarkEnd w:id="298"/>
      <w:r w:rsidR="00C10BFF" w:rsidRPr="00585A35">
        <w:t xml:space="preserve"> </w:t>
      </w:r>
      <w:bookmarkEnd w:id="296"/>
      <w:bookmarkEnd w:id="297"/>
    </w:p>
    <w:p w14:paraId="1DFD0D5E" w14:textId="77777777" w:rsidR="00C10BFF" w:rsidRPr="00585A35" w:rsidRDefault="00C10BFF" w:rsidP="00C10BFF">
      <w:pPr>
        <w:ind w:left="-5"/>
        <w:rPr>
          <w:rFonts w:cs="Arial"/>
          <w:szCs w:val="24"/>
        </w:rPr>
      </w:pPr>
      <w:r w:rsidRPr="00585A35">
        <w:rPr>
          <w:rFonts w:cs="Arial"/>
          <w:szCs w:val="24"/>
        </w:rPr>
        <w:t xml:space="preserve">A letter from the former Department of Environment and Conservation (DEC) dated 12 January 2007, provided the following advice: </w:t>
      </w:r>
    </w:p>
    <w:p w14:paraId="0FF68720" w14:textId="77777777" w:rsidR="00C10BFF" w:rsidRPr="00585A35" w:rsidRDefault="00C10BFF" w:rsidP="0055548A">
      <w:pPr>
        <w:numPr>
          <w:ilvl w:val="0"/>
          <w:numId w:val="44"/>
        </w:numPr>
        <w:spacing w:before="0" w:after="250" w:line="250" w:lineRule="auto"/>
        <w:ind w:hanging="355"/>
        <w:rPr>
          <w:rFonts w:cs="Arial"/>
          <w:i/>
          <w:iCs/>
          <w:szCs w:val="24"/>
        </w:rPr>
      </w:pPr>
      <w:r w:rsidRPr="00585A35">
        <w:rPr>
          <w:rFonts w:cs="Arial"/>
          <w:i/>
          <w:iCs/>
          <w:szCs w:val="24"/>
        </w:rPr>
        <w:t xml:space="preserve">It is impossible to determine whether the Aboriginal objects identified in the assessment completed in 1994 by Marshall and Webb were imported with road base or are an in situ Aboriginal site. </w:t>
      </w:r>
    </w:p>
    <w:p w14:paraId="7FAA7E09" w14:textId="77777777" w:rsidR="00C10BFF" w:rsidRPr="00585A35" w:rsidRDefault="00C10BFF" w:rsidP="0055548A">
      <w:pPr>
        <w:numPr>
          <w:ilvl w:val="0"/>
          <w:numId w:val="44"/>
        </w:numPr>
        <w:spacing w:before="0" w:after="228" w:line="250" w:lineRule="auto"/>
        <w:ind w:hanging="355"/>
        <w:rPr>
          <w:rFonts w:cs="Arial"/>
          <w:i/>
          <w:iCs/>
          <w:szCs w:val="24"/>
        </w:rPr>
      </w:pPr>
      <w:r w:rsidRPr="00585A35">
        <w:rPr>
          <w:rFonts w:cs="Arial"/>
          <w:i/>
          <w:iCs/>
          <w:szCs w:val="24"/>
        </w:rPr>
        <w:t xml:space="preserve">The Department accepts that the findings of the reports is indicative of what is expected of the archaeological record in the region based on previous archaeological research and current models of pre-contact Aboriginal land use strategies. </w:t>
      </w:r>
    </w:p>
    <w:p w14:paraId="4AB20DF0" w14:textId="77777777" w:rsidR="00C10BFF" w:rsidRPr="00585A35" w:rsidRDefault="00C10BFF" w:rsidP="0055548A">
      <w:pPr>
        <w:numPr>
          <w:ilvl w:val="0"/>
          <w:numId w:val="44"/>
        </w:numPr>
        <w:spacing w:before="0" w:after="228" w:line="250" w:lineRule="auto"/>
        <w:ind w:hanging="355"/>
        <w:rPr>
          <w:rFonts w:cs="Arial"/>
          <w:i/>
          <w:iCs/>
          <w:szCs w:val="24"/>
        </w:rPr>
      </w:pPr>
      <w:r w:rsidRPr="00585A35">
        <w:rPr>
          <w:rFonts w:cs="Arial"/>
          <w:i/>
          <w:iCs/>
          <w:szCs w:val="24"/>
        </w:rPr>
        <w:t xml:space="preserve">The Department considers that Aboriginal consultation has been adequate in the context of the consultation requirements in effect at the time. </w:t>
      </w:r>
    </w:p>
    <w:p w14:paraId="2BCD94F8" w14:textId="77777777" w:rsidR="00C10BFF" w:rsidRPr="00585A35" w:rsidRDefault="00C10BFF" w:rsidP="0055548A">
      <w:pPr>
        <w:numPr>
          <w:ilvl w:val="0"/>
          <w:numId w:val="44"/>
        </w:numPr>
        <w:spacing w:before="0" w:after="228" w:line="250" w:lineRule="auto"/>
        <w:ind w:hanging="355"/>
        <w:rPr>
          <w:rFonts w:cs="Arial"/>
          <w:i/>
          <w:iCs/>
          <w:szCs w:val="24"/>
        </w:rPr>
      </w:pPr>
      <w:r w:rsidRPr="00585A35">
        <w:rPr>
          <w:rFonts w:cs="Arial"/>
          <w:i/>
          <w:iCs/>
          <w:szCs w:val="24"/>
        </w:rPr>
        <w:t xml:space="preserve">No further archaeological work is required in the areas of low archaeological potential. </w:t>
      </w:r>
    </w:p>
    <w:p w14:paraId="08D8AD56" w14:textId="77777777" w:rsidR="00C10BFF" w:rsidRPr="00585A35" w:rsidRDefault="00C10BFF" w:rsidP="0055548A">
      <w:pPr>
        <w:numPr>
          <w:ilvl w:val="0"/>
          <w:numId w:val="44"/>
        </w:numPr>
        <w:spacing w:before="0" w:after="228" w:line="250" w:lineRule="auto"/>
        <w:ind w:hanging="355"/>
        <w:rPr>
          <w:rFonts w:cs="Arial"/>
          <w:i/>
          <w:iCs/>
          <w:szCs w:val="24"/>
        </w:rPr>
      </w:pPr>
      <w:r w:rsidRPr="00585A35">
        <w:rPr>
          <w:rFonts w:cs="Arial"/>
          <w:i/>
          <w:iCs/>
          <w:szCs w:val="24"/>
        </w:rPr>
        <w:t xml:space="preserve">In areas of high potential (i.e. the drainage depressions) further controlled hand excavation will be required, together with input from the Aboriginal community. </w:t>
      </w:r>
    </w:p>
    <w:p w14:paraId="7B7E7B67" w14:textId="77777777" w:rsidR="00C10BFF" w:rsidRPr="00585A35" w:rsidRDefault="00C10BFF" w:rsidP="0055548A">
      <w:pPr>
        <w:numPr>
          <w:ilvl w:val="0"/>
          <w:numId w:val="44"/>
        </w:numPr>
        <w:spacing w:before="0" w:after="228" w:line="250" w:lineRule="auto"/>
        <w:ind w:hanging="355"/>
        <w:rPr>
          <w:rFonts w:cs="Arial"/>
          <w:szCs w:val="24"/>
        </w:rPr>
      </w:pPr>
      <w:r w:rsidRPr="00585A35">
        <w:rPr>
          <w:rFonts w:cs="Arial"/>
          <w:i/>
          <w:iCs/>
          <w:szCs w:val="24"/>
        </w:rPr>
        <w:t>Before making a final determination on the matter, the Department would appreciate Council’s written advice on the steps that Council will take to ensure the areas of high potential are not going to be subject to major ground disturbance.  If development is to occur within the three recorded sites, a section 90 Consent to Destroy will be required.</w:t>
      </w:r>
      <w:r w:rsidRPr="00585A35">
        <w:rPr>
          <w:rFonts w:cs="Arial"/>
          <w:szCs w:val="24"/>
        </w:rPr>
        <w:t xml:space="preserve"> </w:t>
      </w:r>
    </w:p>
    <w:p w14:paraId="49C5A370" w14:textId="1894D15C" w:rsidR="00C10BFF" w:rsidRPr="00585A35" w:rsidRDefault="00C10BFF" w:rsidP="00C10BFF">
      <w:pPr>
        <w:rPr>
          <w:rFonts w:cs="Arial"/>
          <w:szCs w:val="24"/>
        </w:rPr>
      </w:pPr>
      <w:r>
        <w:rPr>
          <w:rFonts w:cs="Arial"/>
          <w:szCs w:val="24"/>
        </w:rPr>
        <w:t>Email</w:t>
      </w:r>
      <w:r w:rsidRPr="00585A35">
        <w:rPr>
          <w:rFonts w:cs="Arial"/>
          <w:szCs w:val="24"/>
        </w:rPr>
        <w:t xml:space="preserve"> advice, dated 13 September 2018, was received from the former </w:t>
      </w:r>
      <w:r w:rsidR="00814E97" w:rsidRPr="00814E97">
        <w:rPr>
          <w:rFonts w:cs="Arial"/>
          <w:szCs w:val="24"/>
        </w:rPr>
        <w:t>Office of Environment and Heritage (OEH) (Conservation and Regional Delivery Division)</w:t>
      </w:r>
      <w:r w:rsidRPr="00585A35">
        <w:rPr>
          <w:rFonts w:cs="Arial"/>
          <w:szCs w:val="24"/>
        </w:rPr>
        <w:t xml:space="preserve"> generally in the following terms:</w:t>
      </w:r>
    </w:p>
    <w:p w14:paraId="3E1BC991" w14:textId="77777777" w:rsidR="00C10BFF" w:rsidRPr="00585A35" w:rsidRDefault="00C10BFF" w:rsidP="00C10BFF">
      <w:pPr>
        <w:pStyle w:val="Quote"/>
        <w:jc w:val="left"/>
        <w:rPr>
          <w:rFonts w:ascii="Arial" w:hAnsi="Arial" w:cs="Arial"/>
          <w:sz w:val="24"/>
          <w:szCs w:val="24"/>
        </w:rPr>
      </w:pPr>
      <w:r w:rsidRPr="00585A35">
        <w:rPr>
          <w:rFonts w:ascii="Arial" w:hAnsi="Arial" w:cs="Arial"/>
          <w:sz w:val="24"/>
          <w:szCs w:val="24"/>
        </w:rPr>
        <w:t xml:space="preserve"> </w:t>
      </w:r>
      <w:proofErr w:type="gramStart"/>
      <w:r w:rsidRPr="00585A35">
        <w:rPr>
          <w:rFonts w:ascii="Arial" w:hAnsi="Arial" w:cs="Arial"/>
          <w:sz w:val="24"/>
          <w:szCs w:val="24"/>
        </w:rPr>
        <w:t>“ …</w:t>
      </w:r>
      <w:proofErr w:type="gramEnd"/>
      <w:r w:rsidRPr="00585A35">
        <w:rPr>
          <w:rFonts w:ascii="Arial" w:hAnsi="Arial" w:cs="Arial"/>
          <w:sz w:val="24"/>
          <w:szCs w:val="24"/>
        </w:rPr>
        <w:t xml:space="preserve"> apply for an AHIP to cover all of Council’s proposed road works under a Part 5 REF, and accept the rationale for not including the low potential development areas which are outside the Part 5 process.  People building in the areas outside the recorded sites and area of sensitivity will be operating under a due diligence defence. This means that if Aboriginal objects are found during construction </w:t>
      </w:r>
      <w:proofErr w:type="gramStart"/>
      <w:r w:rsidRPr="00585A35">
        <w:rPr>
          <w:rFonts w:ascii="Arial" w:hAnsi="Arial" w:cs="Arial"/>
          <w:sz w:val="24"/>
          <w:szCs w:val="24"/>
        </w:rPr>
        <w:t>works</w:t>
      </w:r>
      <w:proofErr w:type="gramEnd"/>
      <w:r w:rsidRPr="00585A35">
        <w:rPr>
          <w:rFonts w:ascii="Arial" w:hAnsi="Arial" w:cs="Arial"/>
          <w:sz w:val="24"/>
          <w:szCs w:val="24"/>
        </w:rPr>
        <w:t xml:space="preserve"> they will need to stop work and apply for an AHIP if harm to the Aboriginal objects cannot be avoided. </w:t>
      </w:r>
    </w:p>
    <w:p w14:paraId="4B109D43" w14:textId="77777777" w:rsidR="00C10BFF" w:rsidRPr="00585A35" w:rsidRDefault="00C10BFF" w:rsidP="00C10BFF">
      <w:pPr>
        <w:pStyle w:val="Quote"/>
        <w:jc w:val="left"/>
        <w:rPr>
          <w:rFonts w:ascii="Arial" w:hAnsi="Arial" w:cs="Arial"/>
          <w:sz w:val="24"/>
          <w:szCs w:val="24"/>
        </w:rPr>
      </w:pPr>
      <w:r w:rsidRPr="00585A35">
        <w:rPr>
          <w:rFonts w:ascii="Arial" w:hAnsi="Arial" w:cs="Arial"/>
          <w:sz w:val="24"/>
          <w:szCs w:val="24"/>
        </w:rPr>
        <w:t xml:space="preserve">“The AHIP application will need an Aboriginal cultural heritage assessment report – this is a requirement in the NPW Regulation (clause </w:t>
      </w:r>
      <w:r w:rsidRPr="00585A35">
        <w:rPr>
          <w:rFonts w:ascii="Arial" w:hAnsi="Arial" w:cs="Arial"/>
          <w:sz w:val="24"/>
          <w:szCs w:val="24"/>
        </w:rPr>
        <w:lastRenderedPageBreak/>
        <w:t>80D)</w:t>
      </w:r>
      <w:r w:rsidRPr="00585A35">
        <w:rPr>
          <w:rStyle w:val="FootnoteReference"/>
          <w:rFonts w:ascii="Arial" w:hAnsi="Arial" w:cs="Arial"/>
          <w:i w:val="0"/>
          <w:iCs w:val="0"/>
          <w:sz w:val="24"/>
          <w:szCs w:val="24"/>
        </w:rPr>
        <w:footnoteReference w:id="23"/>
      </w:r>
      <w:r w:rsidRPr="00585A35">
        <w:rPr>
          <w:rFonts w:ascii="Arial" w:hAnsi="Arial" w:cs="Arial"/>
          <w:sz w:val="24"/>
          <w:szCs w:val="24"/>
        </w:rPr>
        <w:t xml:space="preserve">. The report will need to include the information in clause 80D and in section 3 of the </w:t>
      </w:r>
      <w:hyperlink r:id="rId117" w:history="1">
        <w:r w:rsidRPr="00585A35">
          <w:rPr>
            <w:rStyle w:val="Hyperlink"/>
            <w:rFonts w:ascii="Arial" w:hAnsi="Arial" w:cs="Arial"/>
            <w:szCs w:val="24"/>
          </w:rPr>
          <w:t>Guide to investigating, assessing and reporting on Aboriginal cultural heritage in NSW</w:t>
        </w:r>
      </w:hyperlink>
      <w:r w:rsidRPr="00585A35">
        <w:rPr>
          <w:rFonts w:ascii="Arial" w:hAnsi="Arial" w:cs="Arial"/>
          <w:sz w:val="24"/>
          <w:szCs w:val="24"/>
        </w:rPr>
        <w:t xml:space="preserve">. However, it’s likely that the report will be able to draw on and update much of the information in the previous reports, so that significant previous work will not be </w:t>
      </w:r>
      <w:proofErr w:type="gramStart"/>
      <w:r w:rsidRPr="00585A35">
        <w:rPr>
          <w:rFonts w:ascii="Arial" w:hAnsi="Arial" w:cs="Arial"/>
          <w:sz w:val="24"/>
          <w:szCs w:val="24"/>
        </w:rPr>
        <w:t>disregarded .</w:t>
      </w:r>
      <w:proofErr w:type="gramEnd"/>
      <w:r w:rsidRPr="00585A35">
        <w:rPr>
          <w:rFonts w:ascii="Arial" w:hAnsi="Arial" w:cs="Arial"/>
          <w:sz w:val="24"/>
          <w:szCs w:val="24"/>
        </w:rPr>
        <w:t xml:space="preserve">  …  include an up-to-date AHIMS search, and the final REF. </w:t>
      </w:r>
    </w:p>
    <w:p w14:paraId="576DE828" w14:textId="77777777" w:rsidR="00C10BFF" w:rsidRPr="00585A35" w:rsidRDefault="00C10BFF" w:rsidP="00C10BFF">
      <w:pPr>
        <w:pStyle w:val="Quote"/>
        <w:jc w:val="left"/>
        <w:rPr>
          <w:rFonts w:ascii="Arial" w:hAnsi="Arial" w:cs="Arial"/>
          <w:sz w:val="24"/>
          <w:szCs w:val="24"/>
        </w:rPr>
      </w:pPr>
      <w:r w:rsidRPr="00585A35">
        <w:rPr>
          <w:rFonts w:ascii="Arial" w:hAnsi="Arial" w:cs="Arial"/>
          <w:sz w:val="24"/>
          <w:szCs w:val="24"/>
        </w:rPr>
        <w:t xml:space="preserve">“Given the time that has passed, an archaeologist should also re-assess impact areas and provide an </w:t>
      </w:r>
      <w:proofErr w:type="gramStart"/>
      <w:r w:rsidRPr="00585A35">
        <w:rPr>
          <w:rFonts w:ascii="Arial" w:hAnsi="Arial" w:cs="Arial"/>
          <w:sz w:val="24"/>
          <w:szCs w:val="24"/>
        </w:rPr>
        <w:t>up to date</w:t>
      </w:r>
      <w:proofErr w:type="gramEnd"/>
      <w:r w:rsidRPr="00585A35">
        <w:rPr>
          <w:rFonts w:ascii="Arial" w:hAnsi="Arial" w:cs="Arial"/>
          <w:sz w:val="24"/>
          <w:szCs w:val="24"/>
        </w:rPr>
        <w:t xml:space="preserve"> site assessment. This will also help the archaeologist resolve the AHIMS site numbers and any </w:t>
      </w:r>
      <w:proofErr w:type="gramStart"/>
      <w:r w:rsidRPr="00585A35">
        <w:rPr>
          <w:rFonts w:ascii="Arial" w:hAnsi="Arial" w:cs="Arial"/>
          <w:sz w:val="24"/>
          <w:szCs w:val="24"/>
        </w:rPr>
        <w:t>duplication, and</w:t>
      </w:r>
      <w:proofErr w:type="gramEnd"/>
      <w:r w:rsidRPr="00585A35">
        <w:rPr>
          <w:rFonts w:ascii="Arial" w:hAnsi="Arial" w:cs="Arial"/>
          <w:sz w:val="24"/>
          <w:szCs w:val="24"/>
        </w:rPr>
        <w:t xml:space="preserve"> identify any unrecorded sites that may have been exposed in the intervening time.”</w:t>
      </w:r>
    </w:p>
    <w:p w14:paraId="2E70380D" w14:textId="77777777" w:rsidR="00C10BFF" w:rsidRPr="00585A35" w:rsidRDefault="00C10BFF" w:rsidP="00C10BFF">
      <w:pPr>
        <w:pStyle w:val="Heading3"/>
      </w:pPr>
      <w:bookmarkStart w:id="299" w:name="_Toc138672986"/>
      <w:bookmarkStart w:id="300" w:name="_Toc138676002"/>
      <w:bookmarkStart w:id="301" w:name="_Toc181775982"/>
      <w:r w:rsidRPr="00585A35">
        <w:t>Conclusion</w:t>
      </w:r>
      <w:bookmarkEnd w:id="299"/>
      <w:bookmarkEnd w:id="300"/>
      <w:bookmarkEnd w:id="301"/>
    </w:p>
    <w:p w14:paraId="22230552" w14:textId="77777777" w:rsidR="00C10BFF" w:rsidRPr="00585A35" w:rsidRDefault="00C10BFF" w:rsidP="00C10BFF">
      <w:pPr>
        <w:ind w:left="-5"/>
        <w:rPr>
          <w:rFonts w:cs="Arial"/>
          <w:szCs w:val="24"/>
        </w:rPr>
      </w:pPr>
      <w:r w:rsidRPr="00585A35">
        <w:rPr>
          <w:rFonts w:cs="Arial"/>
          <w:szCs w:val="24"/>
        </w:rPr>
        <w:t xml:space="preserve">All three Aboriginal sites are located within the proposed C2 zone and no further residential development is proposed on the affected land.  Some ground disturbance will be necessary for construction of infrastructure. </w:t>
      </w:r>
    </w:p>
    <w:p w14:paraId="348FCFEA" w14:textId="77777777" w:rsidR="00C10BFF" w:rsidRPr="00585A35" w:rsidRDefault="00C10BFF" w:rsidP="00C10BFF">
      <w:pPr>
        <w:spacing w:after="289"/>
        <w:ind w:left="-5"/>
        <w:rPr>
          <w:rFonts w:cs="Arial"/>
          <w:szCs w:val="24"/>
        </w:rPr>
      </w:pPr>
      <w:r w:rsidRPr="00585A35">
        <w:rPr>
          <w:rFonts w:cs="Arial"/>
          <w:szCs w:val="24"/>
        </w:rPr>
        <w:t xml:space="preserve">Any disturbance of the site will be subject to the requirements of the </w:t>
      </w:r>
      <w:r w:rsidRPr="00585A35">
        <w:rPr>
          <w:rFonts w:cs="Arial"/>
          <w:i/>
          <w:szCs w:val="24"/>
        </w:rPr>
        <w:t>NSW National Parks and Wildlife Act 1974</w:t>
      </w:r>
      <w:r w:rsidRPr="00585A35">
        <w:rPr>
          <w:rFonts w:cs="Arial"/>
          <w:szCs w:val="24"/>
        </w:rPr>
        <w:t xml:space="preserve"> and the </w:t>
      </w:r>
      <w:r w:rsidRPr="00585A35">
        <w:rPr>
          <w:rFonts w:cs="Arial"/>
          <w:i/>
          <w:iCs/>
          <w:szCs w:val="24"/>
        </w:rPr>
        <w:t>National Parks and Wildlife Regulation 2019</w:t>
      </w:r>
      <w:r w:rsidRPr="00585A35">
        <w:rPr>
          <w:rFonts w:cs="Arial"/>
          <w:szCs w:val="24"/>
        </w:rPr>
        <w:t xml:space="preserve"> in relation to Aboriginal cultural heritage protection. There are known Aboriginal sites on the subject land and, as a result, Council must follow the “Due Diligence Code of Practice for the Protection of Aboriginal Objects in New South Wales” prepared by the NSW Department of Environment, Climate Change and Water (2010) to determine if an Aboriginal Heritage Impact Permit (AHIP) is required for any works that Council undertakes. Consultation requirements for the preparation of Aboriginal cultural heritage assessments have changed.  If an AHIP is required, Council will undertake the necessary consultation and impact assessment requirements </w:t>
      </w:r>
      <w:proofErr w:type="gramStart"/>
      <w:r w:rsidRPr="00585A35">
        <w:rPr>
          <w:rFonts w:cs="Arial"/>
          <w:szCs w:val="24"/>
        </w:rPr>
        <w:t>in order to</w:t>
      </w:r>
      <w:proofErr w:type="gramEnd"/>
      <w:r w:rsidRPr="00585A35">
        <w:rPr>
          <w:rFonts w:cs="Arial"/>
          <w:szCs w:val="24"/>
        </w:rPr>
        <w:t xml:space="preserve"> comply with the Act and regulations.</w:t>
      </w:r>
    </w:p>
    <w:p w14:paraId="532264CB" w14:textId="77777777" w:rsidR="00BA180B" w:rsidRDefault="00BA180B" w:rsidP="00C10BFF"/>
    <w:p w14:paraId="6F39A25C" w14:textId="77777777" w:rsidR="0097065C" w:rsidRDefault="0097065C" w:rsidP="0097065C">
      <w:pPr>
        <w:pStyle w:val="Heading2"/>
      </w:pPr>
      <w:bookmarkStart w:id="302" w:name="_Toc138677064"/>
      <w:bookmarkStart w:id="303" w:name="_Ref138845035"/>
      <w:bookmarkStart w:id="304" w:name="_Toc181775983"/>
      <w:r>
        <w:t>Threatened Species Assessment – Species Distribution and Significance</w:t>
      </w:r>
      <w:bookmarkEnd w:id="302"/>
      <w:bookmarkEnd w:id="303"/>
      <w:bookmarkEnd w:id="304"/>
    </w:p>
    <w:p w14:paraId="49C5D777" w14:textId="7BF28D32" w:rsidR="00ED5D32" w:rsidRDefault="0097065C" w:rsidP="0097065C">
      <w:pPr>
        <w:rPr>
          <w:rFonts w:cs="Arial"/>
        </w:rPr>
      </w:pPr>
      <w:r>
        <w:rPr>
          <w:rFonts w:cs="Arial"/>
        </w:rPr>
        <w:t xml:space="preserve">A </w:t>
      </w:r>
      <w:hyperlink r:id="rId118" w:history="1">
        <w:r w:rsidRPr="00B527E4">
          <w:rPr>
            <w:rStyle w:val="Hyperlink"/>
            <w:rFonts w:cs="Arial"/>
          </w:rPr>
          <w:t>Threatened Biodiversity Survey &amp; Assessment</w:t>
        </w:r>
      </w:hyperlink>
      <w:r>
        <w:rPr>
          <w:rStyle w:val="FootnoteReference"/>
          <w:color w:val="0000FF"/>
          <w:u w:val="single"/>
        </w:rPr>
        <w:footnoteReference w:id="24"/>
      </w:r>
      <w:r>
        <w:rPr>
          <w:rFonts w:cs="Arial"/>
        </w:rPr>
        <w:t xml:space="preserve"> was completed by Bushfire &amp; Environmental Services (BES) on behalf of Council in 2009. </w:t>
      </w:r>
      <w:r w:rsidR="00ED5D32">
        <w:rPr>
          <w:rFonts w:cs="Arial"/>
        </w:rPr>
        <w:t>Two assessments were</w:t>
      </w:r>
      <w:r w:rsidR="009E1F25">
        <w:rPr>
          <w:rFonts w:cs="Arial"/>
        </w:rPr>
        <w:t xml:space="preserve"> </w:t>
      </w:r>
      <w:proofErr w:type="gramStart"/>
      <w:r w:rsidR="009E1F25">
        <w:rPr>
          <w:rFonts w:cs="Arial"/>
        </w:rPr>
        <w:t xml:space="preserve">also </w:t>
      </w:r>
      <w:r w:rsidR="00ED5D32">
        <w:rPr>
          <w:rFonts w:cs="Arial"/>
        </w:rPr>
        <w:t xml:space="preserve"> completed</w:t>
      </w:r>
      <w:proofErr w:type="gramEnd"/>
      <w:r w:rsidR="00ED5D32">
        <w:rPr>
          <w:rFonts w:cs="Arial"/>
        </w:rPr>
        <w:t xml:space="preserve"> in 1994</w:t>
      </w:r>
      <w:r w:rsidR="00C964B8">
        <w:rPr>
          <w:rFonts w:cs="Arial"/>
        </w:rPr>
        <w:t>:</w:t>
      </w:r>
    </w:p>
    <w:p w14:paraId="29E4CB0C" w14:textId="02EF7983" w:rsidR="00C964B8" w:rsidRPr="005570CD" w:rsidRDefault="00FE44CC" w:rsidP="0055548A">
      <w:pPr>
        <w:pStyle w:val="ListParagraph"/>
        <w:numPr>
          <w:ilvl w:val="0"/>
          <w:numId w:val="67"/>
        </w:numPr>
        <w:tabs>
          <w:tab w:val="left" w:pos="6436"/>
          <w:tab w:val="left" w:pos="9299"/>
        </w:tabs>
        <w:jc w:val="left"/>
        <w:rPr>
          <w:rFonts w:cs="Arial"/>
        </w:rPr>
      </w:pPr>
      <w:hyperlink r:id="rId119" w:history="1">
        <w:r w:rsidR="00C964B8" w:rsidRPr="005570CD">
          <w:rPr>
            <w:rStyle w:val="Hyperlink"/>
            <w:rFonts w:cs="Arial"/>
          </w:rPr>
          <w:t>Assessment of Faunal Impact – Proposed Rezoning, Nebraska Estate, St Georges Basin</w:t>
        </w:r>
      </w:hyperlink>
      <w:r w:rsidR="005570CD" w:rsidRPr="005570CD">
        <w:rPr>
          <w:rFonts w:cs="Arial"/>
        </w:rPr>
        <w:t xml:space="preserve">, </w:t>
      </w:r>
      <w:r w:rsidR="002F245B" w:rsidRPr="002F245B">
        <w:rPr>
          <w:rFonts w:cs="Arial"/>
        </w:rPr>
        <w:t>Antcliff Ecological Services</w:t>
      </w:r>
      <w:r w:rsidR="003666AE">
        <w:rPr>
          <w:rFonts w:cs="Arial"/>
        </w:rPr>
        <w:t>,</w:t>
      </w:r>
      <w:r w:rsidR="005570CD" w:rsidRPr="005570CD">
        <w:rPr>
          <w:rFonts w:cs="Arial"/>
        </w:rPr>
        <w:t xml:space="preserve"> </w:t>
      </w:r>
      <w:r w:rsidR="00C964B8" w:rsidRPr="005570CD">
        <w:rPr>
          <w:rFonts w:cs="Arial"/>
        </w:rPr>
        <w:t>1994</w:t>
      </w:r>
    </w:p>
    <w:p w14:paraId="494E5324" w14:textId="79AF085D" w:rsidR="00C964B8" w:rsidRPr="005570CD" w:rsidRDefault="00FE44CC" w:rsidP="0055548A">
      <w:pPr>
        <w:pStyle w:val="ListParagraph"/>
        <w:numPr>
          <w:ilvl w:val="0"/>
          <w:numId w:val="67"/>
        </w:numPr>
        <w:tabs>
          <w:tab w:val="left" w:pos="6436"/>
          <w:tab w:val="left" w:pos="9299"/>
        </w:tabs>
        <w:jc w:val="left"/>
        <w:rPr>
          <w:rFonts w:cs="Arial"/>
        </w:rPr>
      </w:pPr>
      <w:hyperlink r:id="rId120" w:history="1">
        <w:r w:rsidR="00C964B8" w:rsidRPr="005570CD">
          <w:rPr>
            <w:rStyle w:val="Hyperlink"/>
            <w:rFonts w:cs="Arial"/>
          </w:rPr>
          <w:t>Review of Proposed Wildlife Corridor and Fauna Assessment for Draft Local Environmental Plan LP145</w:t>
        </w:r>
      </w:hyperlink>
      <w:r w:rsidR="005570CD" w:rsidRPr="005570CD">
        <w:rPr>
          <w:rFonts w:cs="Arial"/>
        </w:rPr>
        <w:t xml:space="preserve"> </w:t>
      </w:r>
      <w:r w:rsidR="00C964B8" w:rsidRPr="005570CD">
        <w:rPr>
          <w:rFonts w:cs="Arial"/>
        </w:rPr>
        <w:t>Andrews Neil</w:t>
      </w:r>
      <w:r w:rsidR="003666AE">
        <w:rPr>
          <w:rFonts w:cs="Arial"/>
        </w:rPr>
        <w:t xml:space="preserve">, </w:t>
      </w:r>
      <w:r w:rsidR="00C964B8" w:rsidRPr="005570CD">
        <w:rPr>
          <w:rFonts w:cs="Arial"/>
        </w:rPr>
        <w:t>1994</w:t>
      </w:r>
    </w:p>
    <w:p w14:paraId="2B1773BD" w14:textId="1D1BACEE" w:rsidR="0097065C" w:rsidRPr="00E450CF" w:rsidRDefault="0097065C" w:rsidP="0097065C">
      <w:pPr>
        <w:rPr>
          <w:rFonts w:cs="Arial"/>
          <w:b/>
          <w:bCs/>
        </w:rPr>
      </w:pPr>
      <w:r>
        <w:rPr>
          <w:rFonts w:cs="Arial"/>
        </w:rPr>
        <w:t xml:space="preserve">The following is </w:t>
      </w:r>
      <w:proofErr w:type="gramStart"/>
      <w:r>
        <w:rPr>
          <w:rFonts w:cs="Arial"/>
        </w:rPr>
        <w:t>a brief summary</w:t>
      </w:r>
      <w:proofErr w:type="gramEnd"/>
      <w:r>
        <w:rPr>
          <w:rFonts w:cs="Arial"/>
        </w:rPr>
        <w:t xml:space="preserve"> of survey findings for the individual species and ecological community recorded on the subject land.</w:t>
      </w:r>
    </w:p>
    <w:p w14:paraId="3DBFF5D3" w14:textId="2F6182ED" w:rsidR="0097065C" w:rsidRPr="00433194" w:rsidRDefault="0097065C" w:rsidP="0097065C">
      <w:pPr>
        <w:pStyle w:val="Heading3"/>
      </w:pPr>
      <w:bookmarkStart w:id="305" w:name="_Toc138672993"/>
      <w:bookmarkStart w:id="306" w:name="_Toc138677065"/>
      <w:bookmarkStart w:id="307" w:name="_Toc181775984"/>
      <w:proofErr w:type="spellStart"/>
      <w:r w:rsidRPr="00E450CF">
        <w:t>Microchiropteran</w:t>
      </w:r>
      <w:proofErr w:type="spellEnd"/>
      <w:r w:rsidRPr="00E450CF">
        <w:t xml:space="preserve"> bats</w:t>
      </w:r>
      <w:bookmarkEnd w:id="305"/>
      <w:bookmarkEnd w:id="306"/>
      <w:bookmarkEnd w:id="307"/>
    </w:p>
    <w:p w14:paraId="0846632B" w14:textId="77777777" w:rsidR="0097065C" w:rsidRDefault="0097065C" w:rsidP="0097065C">
      <w:r w:rsidRPr="00E450CF">
        <w:rPr>
          <w:b/>
          <w:bCs/>
        </w:rPr>
        <w:t xml:space="preserve">Distribution and significance:  </w:t>
      </w:r>
      <w:r w:rsidRPr="00E450CF">
        <w:t>The</w:t>
      </w:r>
      <w:r w:rsidRPr="00E450CF">
        <w:rPr>
          <w:b/>
          <w:bCs/>
          <w:i/>
          <w:iCs/>
        </w:rPr>
        <w:t xml:space="preserve"> </w:t>
      </w:r>
      <w:r w:rsidRPr="00AF2E19">
        <w:t>Eastern Coastal Free-tailed Bat, Eastern False Pipistrelle</w:t>
      </w:r>
      <w:r w:rsidRPr="007D2BF3">
        <w:rPr>
          <w:b/>
          <w:bCs/>
          <w:i/>
          <w:iCs/>
        </w:rPr>
        <w:t>,</w:t>
      </w:r>
      <w:r w:rsidRPr="007D2BF3">
        <w:rPr>
          <w:i/>
          <w:iCs/>
        </w:rPr>
        <w:t xml:space="preserve"> </w:t>
      </w:r>
      <w:r w:rsidRPr="008740E4">
        <w:t>and the</w:t>
      </w:r>
      <w:r w:rsidRPr="007D2BF3">
        <w:rPr>
          <w:i/>
          <w:iCs/>
        </w:rPr>
        <w:t xml:space="preserve"> </w:t>
      </w:r>
      <w:r w:rsidRPr="00AF2E19">
        <w:t>Greater broad-nosed Bat</w:t>
      </w:r>
      <w:r w:rsidRPr="00E450CF">
        <w:t xml:space="preserve"> were detected and are expected to forage throughout the subject land as part of much larger home ranges.  No evidence of communal roosting was found but several large hollow-bearing trees are potentially suitable</w:t>
      </w:r>
      <w:r>
        <w:t xml:space="preserve"> as potential refuge and breeding sites.</w:t>
      </w:r>
    </w:p>
    <w:p w14:paraId="0F570EFD" w14:textId="77777777" w:rsidR="0097065C" w:rsidRDefault="0097065C" w:rsidP="0097065C">
      <w:r w:rsidRPr="007D2BF3">
        <w:rPr>
          <w:u w:val="single"/>
        </w:rPr>
        <w:t>Comment</w:t>
      </w:r>
      <w:r w:rsidRPr="008740E4">
        <w:t>:</w:t>
      </w:r>
      <w:r w:rsidRPr="00AD2F61">
        <w:rPr>
          <w:b/>
          <w:bCs/>
        </w:rPr>
        <w:t xml:space="preserve">  </w:t>
      </w:r>
      <w:r w:rsidRPr="00AD2F61">
        <w:t>The PP aims to retain as many hollow-bearing trees as possible within land proposed to be zoned C2 Environmental Conservation</w:t>
      </w:r>
      <w:r>
        <w:t xml:space="preserve">. If/when the land is rezoned, Council’s </w:t>
      </w:r>
      <w:hyperlink r:id="rId121" w:history="1">
        <w:r w:rsidRPr="00EE4909">
          <w:rPr>
            <w:rStyle w:val="Hyperlink"/>
          </w:rPr>
          <w:t>Policy</w:t>
        </w:r>
      </w:hyperlink>
      <w:r>
        <w:t xml:space="preserve"> for the Voluntary Acquisition of Residual C2 Land will facilitate and provide a mechanism for the voluntary acquisition of approximately 50% (15 ha)  of the subject land. Land acquired under the Policy will be managed for environmental and biodiversity conservation purposes in perpetuity.  </w:t>
      </w:r>
    </w:p>
    <w:p w14:paraId="427CAEA3" w14:textId="77777777" w:rsidR="0097065C" w:rsidRPr="00AE180E" w:rsidRDefault="0097065C" w:rsidP="002F0C89">
      <w:pPr>
        <w:pStyle w:val="Heading3"/>
      </w:pPr>
      <w:bookmarkStart w:id="308" w:name="_Toc181775985"/>
      <w:r w:rsidRPr="00BC57C9">
        <w:t>Grey-headed Flying-fox</w:t>
      </w:r>
      <w:bookmarkEnd w:id="308"/>
    </w:p>
    <w:p w14:paraId="44447C9B" w14:textId="77777777" w:rsidR="0097065C" w:rsidRPr="00E450CF" w:rsidRDefault="0097065C" w:rsidP="0097065C">
      <w:pPr>
        <w:ind w:left="-5"/>
        <w:rPr>
          <w:rFonts w:cs="Arial"/>
        </w:rPr>
      </w:pPr>
      <w:r w:rsidRPr="00E450CF">
        <w:rPr>
          <w:b/>
          <w:bCs/>
        </w:rPr>
        <w:t xml:space="preserve">Distribution and significance:  </w:t>
      </w:r>
      <w:r w:rsidRPr="00E450CF">
        <w:rPr>
          <w:rFonts w:cs="Arial"/>
        </w:rPr>
        <w:t xml:space="preserve">The Grey-headed </w:t>
      </w:r>
      <w:r>
        <w:rPr>
          <w:rFonts w:cs="Arial"/>
        </w:rPr>
        <w:t>F</w:t>
      </w:r>
      <w:r w:rsidRPr="00E450CF">
        <w:rPr>
          <w:rFonts w:cs="Arial"/>
        </w:rPr>
        <w:t>lying-</w:t>
      </w:r>
      <w:r>
        <w:rPr>
          <w:rFonts w:cs="Arial"/>
        </w:rPr>
        <w:t>F</w:t>
      </w:r>
      <w:r w:rsidRPr="00E450CF">
        <w:rPr>
          <w:rFonts w:cs="Arial"/>
        </w:rPr>
        <w:t xml:space="preserve">ox was recorded foraging within the subject land.  Breeding activity was not </w:t>
      </w:r>
      <w:proofErr w:type="gramStart"/>
      <w:r w:rsidRPr="00E450CF">
        <w:rPr>
          <w:rFonts w:cs="Arial"/>
        </w:rPr>
        <w:t>detected</w:t>
      </w:r>
      <w:proofErr w:type="gramEnd"/>
      <w:r w:rsidRPr="00E450CF">
        <w:rPr>
          <w:rFonts w:cs="Arial"/>
        </w:rPr>
        <w:t xml:space="preserve"> and the species has extensive foraging areas.  </w:t>
      </w:r>
    </w:p>
    <w:p w14:paraId="126D1489" w14:textId="77777777" w:rsidR="0097065C" w:rsidRDefault="0097065C" w:rsidP="0097065C">
      <w:pPr>
        <w:ind w:left="-5"/>
        <w:rPr>
          <w:rFonts w:cs="Arial"/>
        </w:rPr>
      </w:pPr>
      <w:r w:rsidRPr="007D2BF3">
        <w:rPr>
          <w:rFonts w:cs="Arial"/>
          <w:u w:val="single"/>
        </w:rPr>
        <w:t>Comment</w:t>
      </w:r>
      <w:r w:rsidRPr="00E450CF">
        <w:rPr>
          <w:rFonts w:cs="Arial"/>
        </w:rPr>
        <w:t xml:space="preserve">:  </w:t>
      </w:r>
      <w:r>
        <w:rPr>
          <w:rFonts w:cs="Arial"/>
        </w:rPr>
        <w:t xml:space="preserve">The </w:t>
      </w:r>
      <w:r w:rsidRPr="00E450CF">
        <w:rPr>
          <w:rFonts w:cs="Arial"/>
        </w:rPr>
        <w:t>recommendation for the retention of areas of forest and scattered trees would be achieved by the PP.</w:t>
      </w:r>
    </w:p>
    <w:p w14:paraId="7DB99785" w14:textId="77777777" w:rsidR="0097065C" w:rsidRPr="00C94D54" w:rsidRDefault="0097065C" w:rsidP="002F0C89">
      <w:pPr>
        <w:pStyle w:val="Heading3"/>
      </w:pPr>
      <w:bookmarkStart w:id="309" w:name="_Toc181775986"/>
      <w:r w:rsidRPr="00BC57C9">
        <w:t xml:space="preserve">Yellow-bellied </w:t>
      </w:r>
      <w:r w:rsidRPr="002F0C89">
        <w:t>G</w:t>
      </w:r>
      <w:r w:rsidRPr="00BC57C9">
        <w:t>lider</w:t>
      </w:r>
      <w:bookmarkEnd w:id="309"/>
    </w:p>
    <w:p w14:paraId="53F6BBA8" w14:textId="3B9895E4" w:rsidR="0097065C" w:rsidRPr="00E450CF" w:rsidRDefault="0097065C" w:rsidP="0097065C">
      <w:pPr>
        <w:ind w:left="-5"/>
        <w:rPr>
          <w:rFonts w:cs="Arial"/>
        </w:rPr>
      </w:pPr>
      <w:r w:rsidRPr="00E450CF">
        <w:rPr>
          <w:b/>
          <w:bCs/>
        </w:rPr>
        <w:t xml:space="preserve">Distribution and significance:  </w:t>
      </w:r>
      <w:r w:rsidRPr="00E450CF">
        <w:rPr>
          <w:rFonts w:cs="Arial"/>
          <w:bCs/>
        </w:rPr>
        <w:t xml:space="preserve">The subject </w:t>
      </w:r>
      <w:proofErr w:type="gramStart"/>
      <w:r w:rsidRPr="00E450CF">
        <w:rPr>
          <w:rFonts w:cs="Arial"/>
          <w:bCs/>
        </w:rPr>
        <w:t>land forms</w:t>
      </w:r>
      <w:proofErr w:type="gramEnd"/>
      <w:r w:rsidRPr="00E450CF">
        <w:rPr>
          <w:rFonts w:cs="Arial"/>
          <w:bCs/>
        </w:rPr>
        <w:t xml:space="preserve"> part of the home range of a group of Yellow-bellied Gliders, w</w:t>
      </w:r>
      <w:r w:rsidRPr="00E450CF">
        <w:rPr>
          <w:rFonts w:cs="Arial"/>
        </w:rPr>
        <w:t>ith the core habitat on adjoining land to the north.  One individual Yellow-bellied Glider and two sap feeding trees were identified within the subject land.  Sap feeding trees were also observed to the north and southwest of the subject land</w:t>
      </w:r>
      <w:r w:rsidR="003F4110">
        <w:rPr>
          <w:rFonts w:cs="Arial"/>
        </w:rPr>
        <w:t>.</w:t>
      </w:r>
    </w:p>
    <w:p w14:paraId="3B89FD10" w14:textId="77777777" w:rsidR="0097065C" w:rsidRDefault="0097065C" w:rsidP="0097065C">
      <w:pPr>
        <w:ind w:left="-5"/>
        <w:rPr>
          <w:rFonts w:cs="Arial"/>
        </w:rPr>
      </w:pPr>
      <w:r w:rsidRPr="007D2BF3">
        <w:rPr>
          <w:rFonts w:cs="Arial"/>
          <w:bCs/>
          <w:u w:val="single"/>
        </w:rPr>
        <w:t>Comment</w:t>
      </w:r>
      <w:r w:rsidRPr="00E450CF">
        <w:rPr>
          <w:rFonts w:cs="Arial"/>
          <w:b/>
        </w:rPr>
        <w:t>:</w:t>
      </w:r>
      <w:r w:rsidRPr="00E450CF">
        <w:rPr>
          <w:rFonts w:cs="Arial"/>
        </w:rPr>
        <w:t xml:space="preserve">  The PP would enable a large proportion of the key Yellow-bellied Glider habitat to be retained within the </w:t>
      </w:r>
      <w:r w:rsidRPr="003F4110">
        <w:rPr>
          <w:rFonts w:cs="Arial"/>
          <w:i/>
          <w:iCs/>
        </w:rPr>
        <w:t>C2 Environmental Conservation</w:t>
      </w:r>
      <w:r w:rsidRPr="00E450CF">
        <w:rPr>
          <w:rFonts w:cs="Arial"/>
        </w:rPr>
        <w:t xml:space="preserve"> zone. </w:t>
      </w:r>
    </w:p>
    <w:p w14:paraId="37BE3145" w14:textId="77777777" w:rsidR="0097065C" w:rsidRPr="00C94D54" w:rsidRDefault="0097065C" w:rsidP="002F0C89">
      <w:pPr>
        <w:pStyle w:val="Heading3"/>
      </w:pPr>
      <w:bookmarkStart w:id="310" w:name="_Toc181775987"/>
      <w:r w:rsidRPr="00BC57C9">
        <w:t>Southern Greater Glider</w:t>
      </w:r>
      <w:bookmarkEnd w:id="310"/>
    </w:p>
    <w:p w14:paraId="1F60546C" w14:textId="4EDBC95D" w:rsidR="0097065C" w:rsidRPr="00E450CF" w:rsidRDefault="0097065C" w:rsidP="002F1F01">
      <w:r w:rsidRPr="00E450CF">
        <w:rPr>
          <w:b/>
          <w:bCs/>
        </w:rPr>
        <w:t xml:space="preserve">Distribution and significance:  </w:t>
      </w:r>
      <w:r w:rsidRPr="00E450CF">
        <w:t xml:space="preserve">The Southern </w:t>
      </w:r>
      <w:r>
        <w:t>G</w:t>
      </w:r>
      <w:r w:rsidRPr="00E450CF">
        <w:t xml:space="preserve">reater </w:t>
      </w:r>
      <w:r>
        <w:t>G</w:t>
      </w:r>
      <w:r w:rsidRPr="00E450CF">
        <w:t>lider was not observed by BES in 2009</w:t>
      </w:r>
      <w:r w:rsidR="00961FCC">
        <w:t>,</w:t>
      </w:r>
      <w:r w:rsidR="002F1F01">
        <w:t xml:space="preserve"> but </w:t>
      </w:r>
      <w:r w:rsidR="00961FCC">
        <w:t xml:space="preserve">it </w:t>
      </w:r>
      <w:r w:rsidR="002F1F01">
        <w:t xml:space="preserve">was </w:t>
      </w:r>
      <w:r w:rsidRPr="00E450CF">
        <w:t xml:space="preserve">recorded in 1994 by </w:t>
      </w:r>
      <w:r w:rsidRPr="002F1F01">
        <w:t>Andrews Neil</w:t>
      </w:r>
      <w:r w:rsidRPr="00E450CF">
        <w:t xml:space="preserve">.  Greater gliders were recorded </w:t>
      </w:r>
      <w:r w:rsidR="005F3F9E">
        <w:t>a</w:t>
      </w:r>
      <w:r w:rsidR="004A0B68">
        <w:t xml:space="preserve">t </w:t>
      </w:r>
      <w:r w:rsidR="004A0B68" w:rsidRPr="00E450CF">
        <w:t xml:space="preserve">the </w:t>
      </w:r>
      <w:r w:rsidR="004A0B68">
        <w:t xml:space="preserve">northern </w:t>
      </w:r>
      <w:r w:rsidR="004A0B68" w:rsidRPr="00E450CF">
        <w:t>edge of the subject land</w:t>
      </w:r>
      <w:r w:rsidR="004A0B68">
        <w:t xml:space="preserve"> and</w:t>
      </w:r>
      <w:r w:rsidR="004A0B68" w:rsidRPr="00E450CF">
        <w:t xml:space="preserve"> </w:t>
      </w:r>
      <w:r w:rsidRPr="00E450CF">
        <w:t xml:space="preserve">within a </w:t>
      </w:r>
      <w:r w:rsidR="00337395">
        <w:t xml:space="preserve">then </w:t>
      </w:r>
      <w:r w:rsidR="00AE2D22">
        <w:t xml:space="preserve">proposed </w:t>
      </w:r>
      <w:r w:rsidR="00E82830">
        <w:t xml:space="preserve">regional </w:t>
      </w:r>
      <w:r w:rsidRPr="00E450CF">
        <w:t xml:space="preserve">“wildlife corridor” </w:t>
      </w:r>
      <w:r w:rsidR="00337395">
        <w:t xml:space="preserve">which extended </w:t>
      </w:r>
      <w:r w:rsidR="00835DAF">
        <w:t xml:space="preserve">from </w:t>
      </w:r>
      <w:r w:rsidRPr="00E450CF">
        <w:t>Pelican Road</w:t>
      </w:r>
      <w:r w:rsidR="00835DAF">
        <w:t xml:space="preserve"> to north of Island Point</w:t>
      </w:r>
      <w:r w:rsidR="00FD50F7">
        <w:t xml:space="preserve"> Road</w:t>
      </w:r>
      <w:r w:rsidRPr="00E450CF">
        <w:t>.</w:t>
      </w:r>
      <w:r w:rsidR="008378CA" w:rsidRPr="009D6384">
        <w:t xml:space="preserve"> </w:t>
      </w:r>
      <w:r w:rsidRPr="00E450CF">
        <w:t xml:space="preserve"> The Southern </w:t>
      </w:r>
      <w:r>
        <w:t>G</w:t>
      </w:r>
      <w:r w:rsidRPr="00E450CF">
        <w:t xml:space="preserve">reater </w:t>
      </w:r>
      <w:r>
        <w:lastRenderedPageBreak/>
        <w:t>G</w:t>
      </w:r>
      <w:r w:rsidRPr="00E450CF">
        <w:t xml:space="preserve">lider was listed in 2022 as ‘endangered’ on the NSW BC Act and the EPBC Act.  This species has therefore been included in </w:t>
      </w:r>
      <w:r>
        <w:fldChar w:fldCharType="begin"/>
      </w:r>
      <w:r>
        <w:instrText xml:space="preserve"> REF _Ref137638649 \h </w:instrText>
      </w:r>
      <w:r>
        <w:fldChar w:fldCharType="separate"/>
      </w:r>
      <w:r w:rsidR="00A010A1" w:rsidRPr="00AE66D1">
        <w:t xml:space="preserve">Table </w:t>
      </w:r>
      <w:r w:rsidR="00A010A1">
        <w:rPr>
          <w:noProof/>
        </w:rPr>
        <w:t>1</w:t>
      </w:r>
      <w:r>
        <w:fldChar w:fldCharType="end"/>
      </w:r>
      <w:r w:rsidRPr="00E450CF">
        <w:t xml:space="preserve"> – Status summary of threatened species in Nebraska Estate</w:t>
      </w:r>
      <w:r>
        <w:t xml:space="preserve"> at Section 3.3.1 of the PP</w:t>
      </w:r>
      <w:r w:rsidRPr="00E450CF">
        <w:t>.</w:t>
      </w:r>
    </w:p>
    <w:p w14:paraId="4D93862E" w14:textId="67BB2D4F" w:rsidR="0097065C" w:rsidRDefault="0097065C" w:rsidP="0097065C">
      <w:r w:rsidRPr="007D2BF3">
        <w:rPr>
          <w:u w:val="single"/>
        </w:rPr>
        <w:t>Comment:</w:t>
      </w:r>
      <w:r w:rsidRPr="00E450CF">
        <w:rPr>
          <w:b/>
          <w:bCs/>
        </w:rPr>
        <w:t xml:space="preserve">  </w:t>
      </w:r>
      <w:r w:rsidR="00D46FF9">
        <w:t>Given that t</w:t>
      </w:r>
      <w:r w:rsidR="009F4CF5" w:rsidRPr="009D6384">
        <w:t xml:space="preserve">he Greater Glider was not recorded in </w:t>
      </w:r>
      <w:r w:rsidR="009D6384" w:rsidRPr="009D6384">
        <w:t>the 2009 assessment by BES</w:t>
      </w:r>
      <w:r w:rsidR="00B00985">
        <w:t>,</w:t>
      </w:r>
      <w:r w:rsidR="00D46FF9">
        <w:t xml:space="preserve"> it is unclear if the species</w:t>
      </w:r>
      <w:r w:rsidR="00F34F50">
        <w:t xml:space="preserve"> is </w:t>
      </w:r>
      <w:r w:rsidR="005676EA">
        <w:t xml:space="preserve">still locally </w:t>
      </w:r>
      <w:r w:rsidR="00F34F50">
        <w:t>present</w:t>
      </w:r>
      <w:r w:rsidR="000A229E">
        <w:t>.</w:t>
      </w:r>
      <w:r w:rsidR="00FD1CA0">
        <w:t xml:space="preserve"> </w:t>
      </w:r>
      <w:r w:rsidRPr="00E450CF">
        <w:t xml:space="preserve">The PP </w:t>
      </w:r>
      <w:r w:rsidR="00517061">
        <w:t xml:space="preserve">seeks to </w:t>
      </w:r>
      <w:r w:rsidR="00677377">
        <w:t xml:space="preserve">rezone </w:t>
      </w:r>
      <w:r w:rsidR="00845D18">
        <w:t xml:space="preserve">the </w:t>
      </w:r>
      <w:r w:rsidR="00677377">
        <w:t>higher value conservation land</w:t>
      </w:r>
      <w:r w:rsidR="00DD0D19">
        <w:t xml:space="preserve">, including </w:t>
      </w:r>
      <w:r w:rsidRPr="00E450CF">
        <w:t xml:space="preserve">some </w:t>
      </w:r>
      <w:r w:rsidR="00DD0D19">
        <w:t>potential</w:t>
      </w:r>
      <w:r w:rsidRPr="00E450CF">
        <w:t xml:space="preserve"> </w:t>
      </w:r>
      <w:r>
        <w:t>G</w:t>
      </w:r>
      <w:r w:rsidRPr="00E450CF">
        <w:t xml:space="preserve">reater </w:t>
      </w:r>
      <w:r>
        <w:t>G</w:t>
      </w:r>
      <w:r w:rsidRPr="00E450CF">
        <w:t>lider habitat</w:t>
      </w:r>
      <w:r w:rsidR="00845D18">
        <w:t>,</w:t>
      </w:r>
      <w:r w:rsidRPr="00E450CF">
        <w:t xml:space="preserve"> to C2.</w:t>
      </w:r>
    </w:p>
    <w:p w14:paraId="2CB449DA" w14:textId="77777777" w:rsidR="0097065C" w:rsidRPr="009D2CD1" w:rsidRDefault="0097065C" w:rsidP="002F0C89">
      <w:pPr>
        <w:pStyle w:val="Heading3"/>
      </w:pPr>
      <w:bookmarkStart w:id="311" w:name="_Toc181775988"/>
      <w:r w:rsidRPr="009D2CD1">
        <w:t>Gang-gang Cockatoo</w:t>
      </w:r>
      <w:bookmarkEnd w:id="311"/>
    </w:p>
    <w:p w14:paraId="1B820252" w14:textId="77777777" w:rsidR="0097065C" w:rsidRPr="00E450CF" w:rsidRDefault="0097065C" w:rsidP="0097065C">
      <w:r w:rsidRPr="00E450CF">
        <w:rPr>
          <w:b/>
          <w:bCs/>
        </w:rPr>
        <w:t>Distribution and significance:</w:t>
      </w:r>
      <w:r w:rsidRPr="00E450CF">
        <w:t xml:space="preserve">  The species was recorded foraging within the subject land and a nest tree was located just outside the northern boundary.  Much of the subject land contains suitable foraging habitat, and the species is expected to forage in the area on a regular basis. Potential nesting resources also occur in larger hollow-bearing </w:t>
      </w:r>
      <w:proofErr w:type="gramStart"/>
      <w:r w:rsidRPr="00E450CF">
        <w:t>trees,</w:t>
      </w:r>
      <w:proofErr w:type="gramEnd"/>
      <w:r w:rsidRPr="00E450CF">
        <w:t xml:space="preserve"> however these are of lower quality relative to the larger hollow-bearing trees within less disturbed areas of forest in the locality, including forest areas to the north.</w:t>
      </w:r>
    </w:p>
    <w:p w14:paraId="659FBA43" w14:textId="513E7519" w:rsidR="0097065C" w:rsidRDefault="0097065C" w:rsidP="0097065C">
      <w:pPr>
        <w:rPr>
          <w:rFonts w:cs="Arial"/>
        </w:rPr>
      </w:pPr>
      <w:r w:rsidRPr="007D2BF3">
        <w:rPr>
          <w:u w:val="single"/>
        </w:rPr>
        <w:t>Comment</w:t>
      </w:r>
      <w:r w:rsidRPr="00666080">
        <w:t>:</w:t>
      </w:r>
      <w:r w:rsidRPr="00E450CF">
        <w:rPr>
          <w:b/>
          <w:bCs/>
        </w:rPr>
        <w:t xml:space="preserve">  </w:t>
      </w:r>
      <w:r w:rsidRPr="00E450CF">
        <w:rPr>
          <w:rFonts w:cs="Arial"/>
        </w:rPr>
        <w:t xml:space="preserve">The PP would enable </w:t>
      </w:r>
      <w:r>
        <w:rPr>
          <w:rFonts w:cs="Arial"/>
        </w:rPr>
        <w:t xml:space="preserve">some </w:t>
      </w:r>
      <w:r w:rsidRPr="00E450CF">
        <w:rPr>
          <w:rFonts w:cs="Arial"/>
        </w:rPr>
        <w:t>Gang-gang cockatoo habitat to be retained within the C2 zone</w:t>
      </w:r>
      <w:r w:rsidR="005F14C1">
        <w:rPr>
          <w:rFonts w:cs="Arial"/>
        </w:rPr>
        <w:t>.</w:t>
      </w:r>
      <w:r w:rsidRPr="00E450CF">
        <w:t xml:space="preserve"> The Gang-gang cockatoo was listed as ‘vulnerable’ in 2005 but has since (2022) been listed as ‘endangered’ on the EPBC Act.</w:t>
      </w:r>
    </w:p>
    <w:p w14:paraId="3BB97834" w14:textId="77777777" w:rsidR="0097065C" w:rsidRPr="009D2CD1" w:rsidRDefault="0097065C" w:rsidP="002F0C89">
      <w:pPr>
        <w:pStyle w:val="Heading3"/>
      </w:pPr>
      <w:bookmarkStart w:id="312" w:name="_Toc181775989"/>
      <w:r w:rsidRPr="009D2CD1">
        <w:t>Glossy Black-cockatoo</w:t>
      </w:r>
      <w:bookmarkEnd w:id="312"/>
      <w:r w:rsidRPr="009D2CD1">
        <w:t xml:space="preserve"> </w:t>
      </w:r>
    </w:p>
    <w:p w14:paraId="554530E4" w14:textId="77777777" w:rsidR="0097065C" w:rsidRPr="00E450CF" w:rsidRDefault="0097065C" w:rsidP="0097065C">
      <w:pPr>
        <w:rPr>
          <w:rFonts w:cs="Arial"/>
        </w:rPr>
      </w:pPr>
      <w:r w:rsidRPr="00E450CF">
        <w:rPr>
          <w:b/>
          <w:bCs/>
        </w:rPr>
        <w:t xml:space="preserve">Distribution and significance:  </w:t>
      </w:r>
      <w:r w:rsidRPr="00E450CF">
        <w:rPr>
          <w:rFonts w:cs="Arial"/>
        </w:rPr>
        <w:t>Feed trees (Black She-oaks) were identified, mostly in the north</w:t>
      </w:r>
      <w:r>
        <w:rPr>
          <w:rFonts w:cs="Arial"/>
        </w:rPr>
        <w:t>ern part</w:t>
      </w:r>
      <w:r w:rsidRPr="00E450CF">
        <w:rPr>
          <w:rFonts w:cs="Arial"/>
        </w:rPr>
        <w:t xml:space="preserve"> of the subject land.  A small number were also located in the </w:t>
      </w:r>
      <w:proofErr w:type="gramStart"/>
      <w:r w:rsidRPr="00E450CF">
        <w:rPr>
          <w:rFonts w:cs="Arial"/>
        </w:rPr>
        <w:t>south eastern</w:t>
      </w:r>
      <w:proofErr w:type="gramEnd"/>
      <w:r w:rsidRPr="00E450CF">
        <w:rPr>
          <w:rFonts w:cs="Arial"/>
        </w:rPr>
        <w:t xml:space="preserve"> corner.  No nesting activity was recorded, although there are many potentially suitable hollow-bearing trees. </w:t>
      </w:r>
    </w:p>
    <w:p w14:paraId="5A71780A" w14:textId="641F211D" w:rsidR="0097065C" w:rsidRDefault="0097065C" w:rsidP="0097065C">
      <w:pPr>
        <w:rPr>
          <w:rFonts w:cs="Arial"/>
        </w:rPr>
      </w:pPr>
      <w:r w:rsidRPr="007D2BF3">
        <w:rPr>
          <w:rFonts w:cs="Arial"/>
          <w:bCs/>
          <w:u w:val="single"/>
        </w:rPr>
        <w:t>Comment</w:t>
      </w:r>
      <w:r w:rsidRPr="00666080">
        <w:rPr>
          <w:rFonts w:cs="Arial"/>
          <w:bCs/>
        </w:rPr>
        <w:t>:</w:t>
      </w:r>
      <w:r w:rsidRPr="00E450CF">
        <w:rPr>
          <w:rFonts w:cs="Arial"/>
        </w:rPr>
        <w:t xml:space="preserve">  The PP has been designed to minimise the potential removal of the identified Glossy Black-cockatoo feed trees and hollow-bearing trees.  Approximately 50% of Glossy Black-cockatoo feed trees identified are within </w:t>
      </w:r>
      <w:r>
        <w:rPr>
          <w:rFonts w:cs="Arial"/>
        </w:rPr>
        <w:t xml:space="preserve">land proposed to be zoned </w:t>
      </w:r>
      <w:r w:rsidRPr="00E450CF">
        <w:rPr>
          <w:rFonts w:cs="Arial"/>
        </w:rPr>
        <w:t xml:space="preserve">C2.  Others are located within the proposed bushfire asset protection zones (APZs) and therefore are likely to be removed in the long term.  </w:t>
      </w:r>
      <w:r>
        <w:rPr>
          <w:rFonts w:cs="Arial"/>
        </w:rPr>
        <w:t>T</w:t>
      </w:r>
      <w:r w:rsidRPr="00E450CF">
        <w:rPr>
          <w:rFonts w:cs="Arial"/>
        </w:rPr>
        <w:t>he Gloss</w:t>
      </w:r>
      <w:r>
        <w:rPr>
          <w:rFonts w:cs="Arial"/>
        </w:rPr>
        <w:t xml:space="preserve">y </w:t>
      </w:r>
      <w:r w:rsidRPr="00E450CF">
        <w:rPr>
          <w:rFonts w:cs="Arial"/>
        </w:rPr>
        <w:t>Black</w:t>
      </w:r>
      <w:r>
        <w:rPr>
          <w:rFonts w:cs="Arial"/>
        </w:rPr>
        <w:t>-</w:t>
      </w:r>
      <w:r w:rsidRPr="00E450CF">
        <w:rPr>
          <w:rFonts w:cs="Arial"/>
        </w:rPr>
        <w:t xml:space="preserve"> </w:t>
      </w:r>
      <w:r>
        <w:rPr>
          <w:rFonts w:cs="Arial"/>
        </w:rPr>
        <w:t>c</w:t>
      </w:r>
      <w:r w:rsidRPr="00E450CF">
        <w:rPr>
          <w:rFonts w:cs="Arial"/>
        </w:rPr>
        <w:t xml:space="preserve">ockatoo was </w:t>
      </w:r>
      <w:r>
        <w:rPr>
          <w:rFonts w:cs="Arial"/>
        </w:rPr>
        <w:t>l</w:t>
      </w:r>
      <w:r w:rsidRPr="00E450CF">
        <w:rPr>
          <w:rFonts w:cs="Arial"/>
        </w:rPr>
        <w:t>isted as ‘vulnerable’ under the EPBC Act</w:t>
      </w:r>
      <w:r>
        <w:rPr>
          <w:rFonts w:cs="Arial"/>
        </w:rPr>
        <w:t xml:space="preserve"> in 2022</w:t>
      </w:r>
      <w:r w:rsidRPr="00E450CF">
        <w:rPr>
          <w:rFonts w:cs="Arial"/>
        </w:rPr>
        <w:t xml:space="preserve">. </w:t>
      </w:r>
    </w:p>
    <w:p w14:paraId="4E16EFF9" w14:textId="77777777" w:rsidR="0097065C" w:rsidRPr="002F0C89" w:rsidRDefault="0097065C" w:rsidP="002F0C89">
      <w:pPr>
        <w:pStyle w:val="Heading3"/>
        <w:rPr>
          <w:rFonts w:eastAsia="Cambria"/>
        </w:rPr>
      </w:pPr>
      <w:bookmarkStart w:id="313" w:name="_Toc181775990"/>
      <w:r w:rsidRPr="002F0C89">
        <w:rPr>
          <w:rFonts w:eastAsia="Cambria"/>
        </w:rPr>
        <w:t xml:space="preserve">Powerful </w:t>
      </w:r>
      <w:r w:rsidRPr="00BC57C9">
        <w:rPr>
          <w:rFonts w:eastAsia="Cambria"/>
        </w:rPr>
        <w:t>O</w:t>
      </w:r>
      <w:r w:rsidRPr="002F0C89">
        <w:rPr>
          <w:rFonts w:eastAsia="Cambria"/>
        </w:rPr>
        <w:t>wl</w:t>
      </w:r>
      <w:bookmarkEnd w:id="313"/>
    </w:p>
    <w:p w14:paraId="61010337" w14:textId="77777777" w:rsidR="0097065C" w:rsidRDefault="0097065C" w:rsidP="0097065C">
      <w:pPr>
        <w:rPr>
          <w:rFonts w:cs="Arial"/>
        </w:rPr>
      </w:pPr>
      <w:r w:rsidRPr="00E450CF">
        <w:rPr>
          <w:b/>
          <w:bCs/>
        </w:rPr>
        <w:t xml:space="preserve">Distribution and significance:  </w:t>
      </w:r>
      <w:r w:rsidRPr="00E450CF">
        <w:rPr>
          <w:rFonts w:cs="Arial"/>
        </w:rPr>
        <w:t xml:space="preserve">A Powerful Owl was observed roosting by day in the northern gully of the subject land.  According to </w:t>
      </w:r>
      <w:r>
        <w:rPr>
          <w:rFonts w:cs="Arial"/>
        </w:rPr>
        <w:t>BES</w:t>
      </w:r>
      <w:r w:rsidRPr="00E450CF">
        <w:rPr>
          <w:rFonts w:cs="Arial"/>
        </w:rPr>
        <w:t xml:space="preserve">, the subject land is likely to form part of a much larger home range and habitat within the subject land is generally marginal or unsuitable. </w:t>
      </w:r>
    </w:p>
    <w:p w14:paraId="7EE53410" w14:textId="194637FE" w:rsidR="0097065C" w:rsidRDefault="0097065C" w:rsidP="0097065C">
      <w:pPr>
        <w:rPr>
          <w:rFonts w:cs="Arial"/>
        </w:rPr>
      </w:pPr>
      <w:r w:rsidRPr="001D4E2F">
        <w:rPr>
          <w:rFonts w:cs="Arial"/>
          <w:bCs/>
          <w:u w:val="single"/>
        </w:rPr>
        <w:t>Comment</w:t>
      </w:r>
      <w:r w:rsidRPr="00666080">
        <w:rPr>
          <w:rFonts w:cs="Arial"/>
          <w:bCs/>
        </w:rPr>
        <w:t>:</w:t>
      </w:r>
      <w:r w:rsidRPr="00666080">
        <w:rPr>
          <w:rFonts w:cs="Arial"/>
        </w:rPr>
        <w:t xml:space="preserve"> </w:t>
      </w:r>
      <w:r w:rsidRPr="00E450CF">
        <w:rPr>
          <w:rFonts w:cs="Arial"/>
        </w:rPr>
        <w:t xml:space="preserve"> The PP is generally consistent with the recommendations of the Threatened Species Assessment. </w:t>
      </w:r>
      <w:r>
        <w:rPr>
          <w:rFonts w:cs="Arial"/>
        </w:rPr>
        <w:t xml:space="preserve"> </w:t>
      </w:r>
      <w:r w:rsidRPr="00AD2F61">
        <w:t xml:space="preserve">The PP aims to retain </w:t>
      </w:r>
      <w:r>
        <w:t xml:space="preserve">the identified roost site </w:t>
      </w:r>
      <w:r w:rsidRPr="00AD2F61">
        <w:t>within land proposed to be zoned C2</w:t>
      </w:r>
      <w:r>
        <w:t xml:space="preserve">. </w:t>
      </w:r>
    </w:p>
    <w:p w14:paraId="3A0B36E9" w14:textId="77777777" w:rsidR="0097065C" w:rsidRPr="002F0C89" w:rsidRDefault="0097065C" w:rsidP="002F0C89">
      <w:pPr>
        <w:pStyle w:val="Heading3"/>
        <w:rPr>
          <w:rFonts w:eastAsia="Cambria"/>
          <w:b w:val="0"/>
          <w:bCs w:val="0"/>
        </w:rPr>
      </w:pPr>
      <w:bookmarkStart w:id="314" w:name="_Toc181775991"/>
      <w:r w:rsidRPr="002F0C89">
        <w:rPr>
          <w:rFonts w:eastAsia="Cambria"/>
        </w:rPr>
        <w:lastRenderedPageBreak/>
        <w:t>Black-faced Monarch</w:t>
      </w:r>
      <w:bookmarkEnd w:id="314"/>
    </w:p>
    <w:p w14:paraId="5B464E1A" w14:textId="77777777" w:rsidR="0097065C" w:rsidRPr="0062602E" w:rsidRDefault="0097065C" w:rsidP="0097065C">
      <w:pPr>
        <w:rPr>
          <w:rFonts w:cs="Arial"/>
        </w:rPr>
      </w:pPr>
      <w:r>
        <w:t>This migratory species, listed on the EPBC Act, is known to breed in damp forest types and forage in rainforest and eucalypt forest. Several individuals were heard calling from the gully near the northern boundary of study area. Primary habitat (including potential breeding habitat) for this species occurs throughout the dense, forested creek lines of the study area. Foraging habitat may extend into adjacent drier forest. Breeding by this species was not confirmed in the study area, although it is possible, given the suitability of habitat</w:t>
      </w:r>
    </w:p>
    <w:p w14:paraId="332F23E5" w14:textId="35DED8AD" w:rsidR="0097065C" w:rsidRDefault="0097065C" w:rsidP="0097065C">
      <w:pPr>
        <w:rPr>
          <w:rFonts w:cs="Arial"/>
        </w:rPr>
      </w:pPr>
      <w:r w:rsidRPr="001D4E2F">
        <w:rPr>
          <w:rFonts w:cs="Arial"/>
          <w:bCs/>
          <w:u w:val="single"/>
        </w:rPr>
        <w:t>Comment</w:t>
      </w:r>
      <w:r w:rsidRPr="00666080">
        <w:rPr>
          <w:rFonts w:cs="Arial"/>
          <w:bCs/>
        </w:rPr>
        <w:t>:</w:t>
      </w:r>
      <w:r w:rsidRPr="00666080">
        <w:rPr>
          <w:rFonts w:cs="Arial"/>
        </w:rPr>
        <w:t xml:space="preserve"> </w:t>
      </w:r>
      <w:r w:rsidRPr="00E450CF">
        <w:rPr>
          <w:rFonts w:cs="Arial"/>
        </w:rPr>
        <w:t xml:space="preserve"> The </w:t>
      </w:r>
      <w:r>
        <w:rPr>
          <w:rFonts w:cs="Arial"/>
        </w:rPr>
        <w:t xml:space="preserve">primary habitat for this species is proposed </w:t>
      </w:r>
      <w:r w:rsidRPr="00E450CF">
        <w:rPr>
          <w:rFonts w:cs="Arial"/>
        </w:rPr>
        <w:t>to be zoned C2.</w:t>
      </w:r>
    </w:p>
    <w:p w14:paraId="169CD0DF" w14:textId="77777777" w:rsidR="0097065C" w:rsidRPr="002F0C89" w:rsidRDefault="0097065C" w:rsidP="002F0C89">
      <w:pPr>
        <w:pStyle w:val="Heading3"/>
        <w:rPr>
          <w:rFonts w:eastAsia="Cambria"/>
          <w:b w:val="0"/>
          <w:bCs w:val="0"/>
        </w:rPr>
      </w:pPr>
      <w:bookmarkStart w:id="315" w:name="_Toc181775992"/>
      <w:r w:rsidRPr="002F0C89">
        <w:rPr>
          <w:rFonts w:eastAsia="Cambria"/>
        </w:rPr>
        <w:t>Leafless Tongue Orchid (</w:t>
      </w:r>
      <w:proofErr w:type="spellStart"/>
      <w:r w:rsidRPr="002F0C89">
        <w:rPr>
          <w:rFonts w:eastAsia="Cambria"/>
          <w:i/>
          <w:iCs/>
        </w:rPr>
        <w:t>Cryptostylis</w:t>
      </w:r>
      <w:proofErr w:type="spellEnd"/>
      <w:r w:rsidRPr="002F0C89">
        <w:rPr>
          <w:rFonts w:eastAsia="Cambria"/>
          <w:i/>
          <w:iCs/>
        </w:rPr>
        <w:t xml:space="preserve"> hunteriana</w:t>
      </w:r>
      <w:r w:rsidRPr="002F0C89">
        <w:rPr>
          <w:rFonts w:eastAsia="Cambria"/>
        </w:rPr>
        <w:t>)</w:t>
      </w:r>
      <w:bookmarkEnd w:id="315"/>
    </w:p>
    <w:p w14:paraId="1905C591" w14:textId="77777777" w:rsidR="0097065C" w:rsidRPr="00E450CF" w:rsidRDefault="0097065C" w:rsidP="0097065C">
      <w:pPr>
        <w:rPr>
          <w:rFonts w:cs="Arial"/>
        </w:rPr>
      </w:pPr>
      <w:r w:rsidRPr="00E450CF">
        <w:rPr>
          <w:rFonts w:cs="Arial"/>
          <w:b/>
        </w:rPr>
        <w:t>Distribution and Significance:</w:t>
      </w:r>
      <w:r w:rsidRPr="00E450CF">
        <w:rPr>
          <w:rFonts w:cs="Arial"/>
        </w:rPr>
        <w:t xml:space="preserve"> A single Leafless Tongue Orchid was found in the north-eastern corner of the subject land.  According to </w:t>
      </w:r>
      <w:r>
        <w:rPr>
          <w:rFonts w:cs="Arial"/>
        </w:rPr>
        <w:t>BES</w:t>
      </w:r>
      <w:r w:rsidRPr="00E450CF">
        <w:rPr>
          <w:rFonts w:cs="Arial"/>
        </w:rPr>
        <w:t xml:space="preserve">, the subject land is not expected to contain a large or important population of this species.  A </w:t>
      </w:r>
      <w:proofErr w:type="gramStart"/>
      <w:r w:rsidRPr="00E450CF">
        <w:rPr>
          <w:rFonts w:cs="Arial"/>
        </w:rPr>
        <w:t>50 metre</w:t>
      </w:r>
      <w:proofErr w:type="gramEnd"/>
      <w:r w:rsidRPr="00E450CF">
        <w:rPr>
          <w:rFonts w:cs="Arial"/>
        </w:rPr>
        <w:t xml:space="preserve"> buffer was recommended to retain habitat for other possible undetected individuals and ensure connectivity with suitable habitat to the northeast of the subject land.</w:t>
      </w:r>
    </w:p>
    <w:p w14:paraId="0D791B41" w14:textId="77777777" w:rsidR="0097065C" w:rsidRDefault="0097065C" w:rsidP="0097065C">
      <w:pPr>
        <w:rPr>
          <w:rFonts w:cs="Arial"/>
        </w:rPr>
      </w:pPr>
      <w:r w:rsidRPr="001D4E2F">
        <w:rPr>
          <w:rFonts w:cs="Arial"/>
          <w:bCs/>
          <w:u w:val="single"/>
        </w:rPr>
        <w:t>Comment</w:t>
      </w:r>
      <w:r w:rsidRPr="001D4E2F">
        <w:rPr>
          <w:rFonts w:cs="Arial"/>
          <w:bCs/>
        </w:rPr>
        <w:t>:</w:t>
      </w:r>
      <w:r w:rsidRPr="00E450CF">
        <w:rPr>
          <w:rFonts w:cs="Arial"/>
        </w:rPr>
        <w:t xml:space="preserve">   No development is proposed within 50 metres of the recorded Leafless Tongue Orchid.  The northeast corner of the subject land is affected by other threatened biodiversity constraints, in particular the presence of the critically endangered orchid, </w:t>
      </w:r>
      <w:r w:rsidRPr="00E450CF">
        <w:rPr>
          <w:rFonts w:cs="Arial"/>
          <w:i/>
        </w:rPr>
        <w:t xml:space="preserve">Pterostylis ventricosa – </w:t>
      </w:r>
      <w:r w:rsidRPr="00E450CF">
        <w:rPr>
          <w:rFonts w:cs="Arial"/>
        </w:rPr>
        <w:t xml:space="preserve">see below. </w:t>
      </w:r>
    </w:p>
    <w:p w14:paraId="7A173C57" w14:textId="34E31D9B" w:rsidR="0097065C" w:rsidRPr="002F0C89" w:rsidRDefault="0097065C" w:rsidP="002F0C89">
      <w:pPr>
        <w:pStyle w:val="Heading3"/>
        <w:rPr>
          <w:rFonts w:eastAsia="Cambria"/>
        </w:rPr>
      </w:pPr>
      <w:bookmarkStart w:id="316" w:name="_Toc181775993"/>
      <w:r w:rsidRPr="002F0C89">
        <w:rPr>
          <w:rFonts w:eastAsia="Cambria"/>
          <w:i/>
          <w:iCs/>
        </w:rPr>
        <w:t>Pterostylis ventricosa</w:t>
      </w:r>
      <w:r w:rsidRPr="002F0C89">
        <w:rPr>
          <w:rFonts w:eastAsia="Cambria"/>
        </w:rPr>
        <w:t xml:space="preserve"> (orchid)</w:t>
      </w:r>
      <w:bookmarkEnd w:id="316"/>
    </w:p>
    <w:p w14:paraId="6872CA7E" w14:textId="35BC9203" w:rsidR="0097065C" w:rsidRPr="00E450CF" w:rsidRDefault="0097065C" w:rsidP="0097065C">
      <w:pPr>
        <w:ind w:left="-5"/>
        <w:rPr>
          <w:rFonts w:cs="Arial"/>
        </w:rPr>
      </w:pPr>
      <w:r w:rsidRPr="00E450CF">
        <w:rPr>
          <w:rFonts w:cs="Arial"/>
          <w:b/>
        </w:rPr>
        <w:t>Distribution and Significance:</w:t>
      </w:r>
      <w:r w:rsidRPr="00E450CF">
        <w:rPr>
          <w:rFonts w:cs="Arial"/>
        </w:rPr>
        <w:t xml:space="preserve">  When the proposed development footprint was adopted by Council in April 2010, it was uncertain whether the orchid </w:t>
      </w:r>
      <w:r w:rsidRPr="00E450CF">
        <w:rPr>
          <w:rFonts w:cs="Arial"/>
          <w:i/>
        </w:rPr>
        <w:t>Pterostylis ventricosa</w:t>
      </w:r>
      <w:r w:rsidR="00D602D0">
        <w:rPr>
          <w:rStyle w:val="FootnoteReference"/>
          <w:rFonts w:cs="Arial"/>
          <w:i/>
        </w:rPr>
        <w:footnoteReference w:id="25"/>
      </w:r>
      <w:r w:rsidR="00003A78" w:rsidRPr="002F0C89">
        <w:rPr>
          <w:rFonts w:cs="Arial"/>
          <w:i/>
          <w:vertAlign w:val="superscript"/>
        </w:rPr>
        <w:t>,</w:t>
      </w:r>
      <w:r w:rsidR="00003A78">
        <w:rPr>
          <w:rStyle w:val="FootnoteReference"/>
          <w:rFonts w:cs="Arial"/>
          <w:i/>
        </w:rPr>
        <w:footnoteReference w:id="26"/>
      </w:r>
      <w:r w:rsidRPr="00E450CF">
        <w:rPr>
          <w:rFonts w:cs="Arial"/>
          <w:i/>
        </w:rPr>
        <w:t xml:space="preserve"> </w:t>
      </w:r>
      <w:r w:rsidRPr="00E450CF">
        <w:rPr>
          <w:rFonts w:cs="Arial"/>
        </w:rPr>
        <w:t xml:space="preserve">would be listed on the NSW Biodiversity Conservation Act (BC Act) and if so, whether it would be as </w:t>
      </w:r>
      <w:r w:rsidRPr="00E450CF">
        <w:rPr>
          <w:rFonts w:cs="Arial"/>
          <w:i/>
        </w:rPr>
        <w:t>vulnerable</w:t>
      </w:r>
      <w:r w:rsidRPr="00E450CF">
        <w:rPr>
          <w:rFonts w:cs="Arial"/>
        </w:rPr>
        <w:t xml:space="preserve">, </w:t>
      </w:r>
      <w:r w:rsidRPr="00E450CF">
        <w:rPr>
          <w:rFonts w:cs="Arial"/>
          <w:i/>
        </w:rPr>
        <w:t xml:space="preserve">endangered </w:t>
      </w:r>
      <w:r w:rsidRPr="00E450CF">
        <w:rPr>
          <w:rFonts w:cs="Arial"/>
        </w:rPr>
        <w:t xml:space="preserve">or </w:t>
      </w:r>
      <w:r w:rsidRPr="00E450CF">
        <w:rPr>
          <w:rFonts w:cs="Arial"/>
          <w:i/>
        </w:rPr>
        <w:t>critically endangered</w:t>
      </w:r>
      <w:r w:rsidRPr="00E450CF">
        <w:rPr>
          <w:rFonts w:cs="Arial"/>
        </w:rPr>
        <w:t>.</w:t>
      </w:r>
    </w:p>
    <w:p w14:paraId="16CF2B67" w14:textId="77777777" w:rsidR="0097065C" w:rsidRPr="00384CC4" w:rsidRDefault="0097065C" w:rsidP="0097065C">
      <w:pPr>
        <w:ind w:left="-5"/>
        <w:rPr>
          <w:rFonts w:cs="Arial"/>
        </w:rPr>
      </w:pPr>
      <w:r w:rsidRPr="00E450CF">
        <w:rPr>
          <w:rFonts w:cs="Arial"/>
        </w:rPr>
        <w:t xml:space="preserve">Of the 467 individuals found within the subject land, 95% were found within 6 hectares of land in the north-east corner. The </w:t>
      </w:r>
      <w:r>
        <w:rPr>
          <w:rFonts w:cs="Arial"/>
        </w:rPr>
        <w:t xml:space="preserve">former Office of Environmental </w:t>
      </w:r>
      <w:r w:rsidRPr="00384CC4">
        <w:rPr>
          <w:rFonts w:cs="Arial"/>
        </w:rPr>
        <w:t xml:space="preserve">Heritage (OEH) recommended Council consider options to protect the species and has since supported Council’s </w:t>
      </w:r>
      <w:hyperlink r:id="rId122" w:history="1">
        <w:r w:rsidRPr="00384CC4">
          <w:rPr>
            <w:rStyle w:val="Hyperlink"/>
          </w:rPr>
          <w:t>Policy</w:t>
        </w:r>
      </w:hyperlink>
      <w:r w:rsidRPr="00384CC4">
        <w:rPr>
          <w:rStyle w:val="Hyperlink"/>
        </w:rPr>
        <w:t xml:space="preserve"> </w:t>
      </w:r>
      <w:r w:rsidRPr="00384CC4">
        <w:rPr>
          <w:rFonts w:cs="Arial"/>
        </w:rPr>
        <w:t>for voluntary acquisition of the residual C2 land.</w:t>
      </w:r>
    </w:p>
    <w:p w14:paraId="24C0C9EA" w14:textId="77777777" w:rsidR="0097065C" w:rsidRPr="00E450CF" w:rsidRDefault="0097065C" w:rsidP="0097065C">
      <w:pPr>
        <w:ind w:left="-5"/>
        <w:rPr>
          <w:rFonts w:cs="Arial"/>
        </w:rPr>
      </w:pPr>
      <w:r w:rsidRPr="00E450CF">
        <w:rPr>
          <w:rFonts w:cs="Arial"/>
        </w:rPr>
        <w:t xml:space="preserve">Other scattered individuals were found in association with riparian land on the edges of Pelican Road and Fisherman Road.  Most of the individuals were found to be associated with vegetative clearing along forest edges or more open areas with denser forest.   </w:t>
      </w:r>
    </w:p>
    <w:p w14:paraId="130ED207" w14:textId="77777777" w:rsidR="0097065C" w:rsidRDefault="0097065C" w:rsidP="0097065C">
      <w:pPr>
        <w:rPr>
          <w:rFonts w:cs="Arial"/>
        </w:rPr>
      </w:pPr>
      <w:r w:rsidRPr="00E450CF">
        <w:rPr>
          <w:rFonts w:cs="Arial"/>
        </w:rPr>
        <w:lastRenderedPageBreak/>
        <w:t xml:space="preserve">The Threatened Species Assessment states that this species is likely to occur more widely, at least in adjoining areas.  Reconnaissance surveys undertaken by Council identified clusters of individuals elsewhere and this information was forwarded to the NSW Scientific Committee </w:t>
      </w:r>
      <w:r>
        <w:rPr>
          <w:rFonts w:cs="Arial"/>
        </w:rPr>
        <w:t>for its consideration.</w:t>
      </w:r>
    </w:p>
    <w:p w14:paraId="3A9C1CFA" w14:textId="77777777" w:rsidR="0097065C" w:rsidRPr="00E450CF" w:rsidRDefault="0097065C" w:rsidP="0097065C">
      <w:pPr>
        <w:rPr>
          <w:rFonts w:cs="Arial"/>
        </w:rPr>
      </w:pPr>
      <w:r>
        <w:rPr>
          <w:rFonts w:cs="Arial"/>
        </w:rPr>
        <w:t xml:space="preserve">BES </w:t>
      </w:r>
      <w:r w:rsidRPr="00E450CF">
        <w:rPr>
          <w:rFonts w:cs="Arial"/>
        </w:rPr>
        <w:t xml:space="preserve">recommended that a </w:t>
      </w:r>
      <w:proofErr w:type="gramStart"/>
      <w:r w:rsidRPr="00E450CF">
        <w:rPr>
          <w:rFonts w:cs="Arial"/>
        </w:rPr>
        <w:t>50 metre</w:t>
      </w:r>
      <w:proofErr w:type="gramEnd"/>
      <w:r w:rsidRPr="00E450CF">
        <w:rPr>
          <w:rFonts w:cs="Arial"/>
        </w:rPr>
        <w:t xml:space="preserve"> buffer be applied to all known individuals and that appropriate links be provided to adjoining habitat for pollinators and undetected individuals. </w:t>
      </w:r>
    </w:p>
    <w:p w14:paraId="121072C6" w14:textId="77777777" w:rsidR="0097065C" w:rsidRPr="00786B5F" w:rsidRDefault="0097065C" w:rsidP="0097065C">
      <w:pPr>
        <w:spacing w:after="249"/>
      </w:pPr>
      <w:r w:rsidRPr="001D4E2F">
        <w:rPr>
          <w:rFonts w:cs="Arial"/>
          <w:bCs/>
          <w:u w:val="single"/>
        </w:rPr>
        <w:t>Comment</w:t>
      </w:r>
      <w:r w:rsidRPr="001D4E2F">
        <w:rPr>
          <w:rFonts w:cs="Arial"/>
          <w:bCs/>
        </w:rPr>
        <w:t>:</w:t>
      </w:r>
      <w:r w:rsidRPr="00E450CF">
        <w:rPr>
          <w:rFonts w:cs="Arial"/>
        </w:rPr>
        <w:t xml:space="preserve"> </w:t>
      </w:r>
      <w:r>
        <w:rPr>
          <w:rFonts w:cs="Arial"/>
        </w:rPr>
        <w:t xml:space="preserve"> </w:t>
      </w:r>
      <w:r w:rsidRPr="00E450CF">
        <w:rPr>
          <w:rFonts w:cs="Arial"/>
        </w:rPr>
        <w:t>No development is proposed in the areas where th</w:t>
      </w:r>
      <w:r>
        <w:rPr>
          <w:rFonts w:cs="Arial"/>
        </w:rPr>
        <w:t>e</w:t>
      </w:r>
      <w:r w:rsidRPr="00E450CF">
        <w:rPr>
          <w:rFonts w:cs="Arial"/>
        </w:rPr>
        <w:t xml:space="preserve"> orchid was found</w:t>
      </w:r>
      <w:r>
        <w:rPr>
          <w:rFonts w:cs="Arial"/>
        </w:rPr>
        <w:t xml:space="preserve">.  This land is </w:t>
      </w:r>
      <w:r w:rsidRPr="00AD2F61">
        <w:t xml:space="preserve">proposed to be zoned </w:t>
      </w:r>
      <w:r w:rsidRPr="0080028B">
        <w:rPr>
          <w:i/>
          <w:iCs/>
        </w:rPr>
        <w:t>C2 Environmental Conservation</w:t>
      </w:r>
      <w:r>
        <w:t xml:space="preserve"> and a </w:t>
      </w:r>
      <w:proofErr w:type="gramStart"/>
      <w:r>
        <w:rPr>
          <w:rFonts w:cs="Arial"/>
        </w:rPr>
        <w:t>50 metre</w:t>
      </w:r>
      <w:proofErr w:type="gramEnd"/>
      <w:r>
        <w:rPr>
          <w:rFonts w:cs="Arial"/>
        </w:rPr>
        <w:t xml:space="preserve"> buffer has been applied as recommended.</w:t>
      </w:r>
      <w:r>
        <w:t xml:space="preserve"> </w:t>
      </w:r>
      <w:r w:rsidRPr="00E450CF">
        <w:rPr>
          <w:rFonts w:cs="Arial"/>
        </w:rPr>
        <w:t xml:space="preserve"> </w:t>
      </w:r>
      <w:r>
        <w:rPr>
          <w:rFonts w:cs="Arial"/>
        </w:rPr>
        <w:t>T</w:t>
      </w:r>
      <w:r w:rsidRPr="00E450CF">
        <w:rPr>
          <w:rFonts w:cs="Arial"/>
        </w:rPr>
        <w:t>he</w:t>
      </w:r>
      <w:r>
        <w:rPr>
          <w:rFonts w:cs="Arial"/>
        </w:rPr>
        <w:t xml:space="preserve"> PP </w:t>
      </w:r>
      <w:r w:rsidRPr="00E450CF">
        <w:rPr>
          <w:rFonts w:cs="Arial"/>
        </w:rPr>
        <w:t>does</w:t>
      </w:r>
      <w:r>
        <w:rPr>
          <w:rFonts w:cs="Arial"/>
        </w:rPr>
        <w:t>, however,</w:t>
      </w:r>
      <w:r w:rsidRPr="00E450CF">
        <w:rPr>
          <w:rFonts w:cs="Arial"/>
        </w:rPr>
        <w:t xml:space="preserve"> seek to allow some limited rural residential development adjacent to the main occurrence in the </w:t>
      </w:r>
      <w:proofErr w:type="gramStart"/>
      <w:r w:rsidRPr="00E450CF">
        <w:rPr>
          <w:rFonts w:cs="Arial"/>
        </w:rPr>
        <w:t>north east</w:t>
      </w:r>
      <w:proofErr w:type="gramEnd"/>
      <w:r w:rsidRPr="00E450CF">
        <w:rPr>
          <w:rFonts w:cs="Arial"/>
        </w:rPr>
        <w:t>.</w:t>
      </w:r>
      <w:r>
        <w:rPr>
          <w:rFonts w:cs="Arial"/>
        </w:rPr>
        <w:t xml:space="preserve">  </w:t>
      </w:r>
    </w:p>
    <w:p w14:paraId="1C0FC224" w14:textId="6796290B" w:rsidR="0097065C" w:rsidRDefault="0097065C" w:rsidP="0097065C">
      <w:pPr>
        <w:rPr>
          <w:rFonts w:cs="Arial"/>
        </w:rPr>
      </w:pPr>
      <w:r>
        <w:t xml:space="preserve">If/when the land is rezoned, Council’s </w:t>
      </w:r>
      <w:hyperlink r:id="rId123" w:history="1">
        <w:r w:rsidRPr="00EE4909">
          <w:rPr>
            <w:rStyle w:val="Hyperlink"/>
          </w:rPr>
          <w:t>Policy</w:t>
        </w:r>
      </w:hyperlink>
      <w:r>
        <w:t xml:space="preserve"> for the Voluntary Acquisition of Residual C2 Land will facilitate and provide a mechanism for the voluntary acquisition of approximately 50% (15 ha)  of the subject land. </w:t>
      </w:r>
      <w:r>
        <w:rPr>
          <w:rFonts w:cs="Arial"/>
        </w:rPr>
        <w:t>Owners of ‘residual’ C2 land w</w:t>
      </w:r>
      <w:r w:rsidR="00C56E5C">
        <w:rPr>
          <w:rFonts w:cs="Arial"/>
        </w:rPr>
        <w:t>ould</w:t>
      </w:r>
      <w:r>
        <w:rPr>
          <w:rFonts w:cs="Arial"/>
        </w:rPr>
        <w:t xml:space="preserve"> have the opportunity to apply for voluntary acquisition</w:t>
      </w:r>
      <w:r w:rsidR="00E30023">
        <w:rPr>
          <w:rFonts w:cs="Arial"/>
        </w:rPr>
        <w:t>.</w:t>
      </w:r>
      <w:r>
        <w:rPr>
          <w:rFonts w:cs="Arial"/>
        </w:rPr>
        <w:t xml:space="preserve"> </w:t>
      </w:r>
      <w:r w:rsidR="00E30023">
        <w:rPr>
          <w:rFonts w:cs="Arial"/>
        </w:rPr>
        <w:t>L</w:t>
      </w:r>
      <w:r>
        <w:t xml:space="preserve">and acquired under the Policy will be managed for environmental and biodiversity conservation purposes </w:t>
      </w:r>
      <w:r w:rsidRPr="00E30023">
        <w:rPr>
          <w:u w:val="single"/>
        </w:rPr>
        <w:t>in perpetuity</w:t>
      </w:r>
      <w:r w:rsidR="00E30023">
        <w:t>.</w:t>
      </w:r>
      <w:r>
        <w:t xml:space="preserve"> </w:t>
      </w:r>
    </w:p>
    <w:p w14:paraId="23979900" w14:textId="77777777" w:rsidR="0097065C" w:rsidRPr="00585358" w:rsidRDefault="0097065C" w:rsidP="002F0C89">
      <w:pPr>
        <w:pStyle w:val="Heading3"/>
        <w:rPr>
          <w:rFonts w:cs="Arial"/>
        </w:rPr>
      </w:pPr>
      <w:bookmarkStart w:id="317" w:name="_Toc181775994"/>
      <w:r w:rsidRPr="00585358">
        <w:t>Biconvex Paperbark (</w:t>
      </w:r>
      <w:r w:rsidRPr="0076112C">
        <w:rPr>
          <w:i/>
          <w:iCs/>
        </w:rPr>
        <w:t>Melaleuca biconvexa</w:t>
      </w:r>
      <w:r w:rsidRPr="00585358">
        <w:t>)</w:t>
      </w:r>
      <w:bookmarkEnd w:id="317"/>
    </w:p>
    <w:p w14:paraId="09D55824" w14:textId="77777777" w:rsidR="0097065C" w:rsidRDefault="0097065C" w:rsidP="0097065C">
      <w:pPr>
        <w:rPr>
          <w:rFonts w:cs="Arial"/>
        </w:rPr>
      </w:pPr>
      <w:r w:rsidRPr="00E450CF">
        <w:rPr>
          <w:rFonts w:cs="Arial"/>
          <w:b/>
        </w:rPr>
        <w:t>Distribution and Significance:</w:t>
      </w:r>
      <w:r w:rsidRPr="00E450CF">
        <w:rPr>
          <w:rFonts w:cs="Arial"/>
        </w:rPr>
        <w:t xml:space="preserve">  BES identified around 1,000 Biconvex Paperbark individuals within the drainage lines on the subject land.  Several individuals or clusters of individuals were also identified away from the main occurrence.  The recommendations for the Swamp Sclerophyll Forest EEC also apply to the Biconvex Paperbark.  </w:t>
      </w:r>
    </w:p>
    <w:p w14:paraId="58A306F6" w14:textId="77777777" w:rsidR="0097065C" w:rsidRPr="00585358" w:rsidRDefault="0097065C" w:rsidP="0097065C">
      <w:pPr>
        <w:rPr>
          <w:rFonts w:cs="Arial"/>
        </w:rPr>
      </w:pPr>
      <w:r w:rsidRPr="001D4E2F">
        <w:rPr>
          <w:rFonts w:cs="Arial"/>
          <w:bCs/>
          <w:u w:val="single"/>
        </w:rPr>
        <w:t>Comment</w:t>
      </w:r>
      <w:r w:rsidRPr="001D4E2F">
        <w:rPr>
          <w:rFonts w:cs="Arial"/>
          <w:bCs/>
        </w:rPr>
        <w:t>:</w:t>
      </w:r>
      <w:r w:rsidRPr="00E450CF">
        <w:rPr>
          <w:rFonts w:cs="Arial"/>
        </w:rPr>
        <w:t xml:space="preserve"> See comments on the Swamp Sclerophyll Forest EEC</w:t>
      </w:r>
      <w:r>
        <w:rPr>
          <w:rFonts w:cs="Arial"/>
        </w:rPr>
        <w:t xml:space="preserve"> below.</w:t>
      </w:r>
      <w:r w:rsidRPr="00E450CF">
        <w:rPr>
          <w:rFonts w:cs="Arial"/>
        </w:rPr>
        <w:t xml:space="preserve"> </w:t>
      </w:r>
    </w:p>
    <w:p w14:paraId="014EF9D1" w14:textId="4C42E820" w:rsidR="0097065C" w:rsidRDefault="00F52A57" w:rsidP="0097065C">
      <w:pPr>
        <w:pStyle w:val="Heading3"/>
        <w:rPr>
          <w:rFonts w:eastAsia="Cambria"/>
        </w:rPr>
      </w:pPr>
      <w:bookmarkStart w:id="318" w:name="_Toc138672996"/>
      <w:bookmarkStart w:id="319" w:name="_Toc138677068"/>
      <w:bookmarkStart w:id="320" w:name="_Toc181775995"/>
      <w:r w:rsidRPr="00F52A57">
        <w:rPr>
          <w:rFonts w:eastAsia="Cambria"/>
        </w:rPr>
        <w:t xml:space="preserve">Swamp Sclerophyll Forest </w:t>
      </w:r>
      <w:r w:rsidR="0097065C">
        <w:rPr>
          <w:rFonts w:eastAsia="Cambria"/>
        </w:rPr>
        <w:t>Endangered Ecological Community</w:t>
      </w:r>
      <w:bookmarkEnd w:id="318"/>
      <w:r w:rsidR="0097065C">
        <w:rPr>
          <w:rFonts w:eastAsia="Cambria"/>
        </w:rPr>
        <w:t xml:space="preserve"> (EEC)</w:t>
      </w:r>
      <w:bookmarkEnd w:id="319"/>
      <w:bookmarkEnd w:id="320"/>
    </w:p>
    <w:p w14:paraId="1D2D646C" w14:textId="608A4D5D" w:rsidR="0097065C" w:rsidRDefault="0097065C" w:rsidP="0097065C">
      <w:pPr>
        <w:rPr>
          <w:rFonts w:cs="Arial"/>
        </w:rPr>
      </w:pPr>
      <w:r w:rsidRPr="00E450CF">
        <w:rPr>
          <w:rFonts w:cs="Arial"/>
          <w:b/>
        </w:rPr>
        <w:t>Distribution and Significance:</w:t>
      </w:r>
      <w:r w:rsidRPr="00E450CF">
        <w:rPr>
          <w:rFonts w:cs="Arial"/>
        </w:rPr>
        <w:t xml:space="preserve">  This EEC occurs in the drainage depressions and riparian land and corresponds closely with occurrence of the Biconvex Paperbark.  </w:t>
      </w:r>
      <w:r>
        <w:rPr>
          <w:rFonts w:cs="Arial"/>
        </w:rPr>
        <w:t xml:space="preserve">BES </w:t>
      </w:r>
      <w:r w:rsidRPr="00E450CF">
        <w:rPr>
          <w:rFonts w:cs="Arial"/>
        </w:rPr>
        <w:t>recommended that a 50</w:t>
      </w:r>
      <w:r w:rsidR="00696D19">
        <w:rPr>
          <w:rFonts w:cs="Arial"/>
        </w:rPr>
        <w:t> m</w:t>
      </w:r>
      <w:r w:rsidRPr="00E450CF">
        <w:rPr>
          <w:rFonts w:cs="Arial"/>
        </w:rPr>
        <w:t xml:space="preserve"> vegetated buffer be provided to the EEC, except where the buffer is dissected by roads.  </w:t>
      </w:r>
      <w:r>
        <w:rPr>
          <w:rFonts w:cs="Arial"/>
        </w:rPr>
        <w:t>The report</w:t>
      </w:r>
      <w:r w:rsidRPr="00E450CF">
        <w:rPr>
          <w:rFonts w:cs="Arial"/>
        </w:rPr>
        <w:t xml:space="preserve"> also recommended that no disturbances should be allowed within the buffer except that the outer edge could be reduced for bushfire asset protection where this does not substantially compromise the objectives of the buffer.</w:t>
      </w:r>
    </w:p>
    <w:p w14:paraId="717250DB" w14:textId="4293F0F6" w:rsidR="0097065C" w:rsidRDefault="0097065C" w:rsidP="0097065C">
      <w:pPr>
        <w:rPr>
          <w:rFonts w:cs="Arial"/>
        </w:rPr>
      </w:pPr>
      <w:r w:rsidRPr="001D4E2F">
        <w:rPr>
          <w:rFonts w:cs="Arial"/>
          <w:bCs/>
          <w:u w:val="single"/>
        </w:rPr>
        <w:t>Comment</w:t>
      </w:r>
      <w:r w:rsidRPr="001D4E2F">
        <w:rPr>
          <w:rFonts w:cs="Arial"/>
          <w:bCs/>
        </w:rPr>
        <w:t>:</w:t>
      </w:r>
      <w:r w:rsidRPr="00E450CF">
        <w:rPr>
          <w:rFonts w:cs="Arial"/>
        </w:rPr>
        <w:t xml:space="preserve"> </w:t>
      </w:r>
      <w:r>
        <w:rPr>
          <w:rFonts w:cs="Arial"/>
        </w:rPr>
        <w:t xml:space="preserve">The EEC has since been listed as ‘endangered’ on the EPBC.  </w:t>
      </w:r>
      <w:r w:rsidRPr="00E450CF">
        <w:rPr>
          <w:rFonts w:cs="Arial"/>
        </w:rPr>
        <w:t>No residential development is proposed within the EEC and the PP is generally consistent with the recommendations</w:t>
      </w:r>
      <w:r>
        <w:rPr>
          <w:rFonts w:cs="Arial"/>
        </w:rPr>
        <w:t xml:space="preserve"> of the Threatened Species Assessment</w:t>
      </w:r>
      <w:r w:rsidRPr="00E450CF">
        <w:rPr>
          <w:rFonts w:cs="Arial"/>
        </w:rPr>
        <w:t xml:space="preserve">.  The PP identifies a buffer to the EEC between 30 and 50 metres wide.  Where possible, proposed dwelling sites and APZs have been located outside the EEC buffer. </w:t>
      </w:r>
    </w:p>
    <w:p w14:paraId="4994E8A7" w14:textId="77777777" w:rsidR="0097065C" w:rsidRDefault="0097065C" w:rsidP="002F0C89">
      <w:pPr>
        <w:pStyle w:val="Heading3"/>
      </w:pPr>
      <w:bookmarkStart w:id="321" w:name="_Toc138672997"/>
      <w:bookmarkStart w:id="322" w:name="_Toc138677069"/>
      <w:bookmarkStart w:id="323" w:name="_Ref138768683"/>
      <w:bookmarkStart w:id="324" w:name="_Ref174459245"/>
      <w:bookmarkStart w:id="325" w:name="_Toc181775996"/>
      <w:r>
        <w:t>Koala Habitat Assessment</w:t>
      </w:r>
      <w:bookmarkEnd w:id="321"/>
      <w:bookmarkEnd w:id="322"/>
      <w:bookmarkEnd w:id="323"/>
      <w:bookmarkEnd w:id="324"/>
      <w:bookmarkEnd w:id="325"/>
    </w:p>
    <w:p w14:paraId="6734B3CA" w14:textId="4A8AC424" w:rsidR="0097065C" w:rsidRPr="00477DAA" w:rsidRDefault="0097065C" w:rsidP="00C638C5">
      <w:pPr>
        <w:rPr>
          <w:rFonts w:cs="Arial"/>
          <w:color w:val="000000" w:themeColor="text1"/>
          <w:szCs w:val="24"/>
        </w:rPr>
      </w:pPr>
      <w:r w:rsidRPr="00477DAA">
        <w:rPr>
          <w:rFonts w:cs="Arial"/>
          <w:color w:val="000000" w:themeColor="text1"/>
          <w:szCs w:val="24"/>
        </w:rPr>
        <w:t xml:space="preserve">A </w:t>
      </w:r>
      <w:hyperlink r:id="rId124" w:history="1">
        <w:r w:rsidRPr="00477DAA">
          <w:rPr>
            <w:rStyle w:val="Hyperlink"/>
            <w:rFonts w:cs="Arial"/>
            <w:szCs w:val="24"/>
          </w:rPr>
          <w:t>Threatened Biodiversity Survey &amp; Assessment</w:t>
        </w:r>
      </w:hyperlink>
      <w:r w:rsidRPr="00477DAA">
        <w:rPr>
          <w:rFonts w:cs="Arial"/>
          <w:color w:val="000000" w:themeColor="text1"/>
          <w:szCs w:val="24"/>
        </w:rPr>
        <w:t xml:space="preserve"> was </w:t>
      </w:r>
      <w:r w:rsidRPr="0033650A">
        <w:rPr>
          <w:rFonts w:cs="Arial"/>
          <w:color w:val="000000" w:themeColor="text1"/>
          <w:szCs w:val="24"/>
        </w:rPr>
        <w:t>completed by Bushfire &amp; Environmental Services (BES) on behalf of Council in 2009.</w:t>
      </w:r>
      <w:r w:rsidR="00C638C5">
        <w:rPr>
          <w:rFonts w:cs="Arial"/>
          <w:color w:val="000000" w:themeColor="text1"/>
          <w:szCs w:val="24"/>
        </w:rPr>
        <w:t xml:space="preserve">  </w:t>
      </w:r>
      <w:r w:rsidRPr="00477DAA">
        <w:rPr>
          <w:rFonts w:cs="Arial"/>
          <w:szCs w:val="24"/>
        </w:rPr>
        <w:t xml:space="preserve">The biodiversity field surveys </w:t>
      </w:r>
      <w:r w:rsidRPr="00477DAA">
        <w:rPr>
          <w:rFonts w:cs="Arial"/>
          <w:szCs w:val="24"/>
        </w:rPr>
        <w:lastRenderedPageBreak/>
        <w:t>undertaken did not identify any species listed as koala feed trees in Schedule 2 of NSW State Environmental Planning Policy (SEPP) No 44 – Koala Habitat Protection (SEPP No. 44) (repealed)</w:t>
      </w:r>
      <w:r w:rsidRPr="00477DAA">
        <w:rPr>
          <w:rStyle w:val="FootnoteReference"/>
          <w:szCs w:val="24"/>
        </w:rPr>
        <w:footnoteReference w:id="27"/>
      </w:r>
      <w:r w:rsidRPr="00477DAA">
        <w:rPr>
          <w:rFonts w:cs="Arial"/>
          <w:szCs w:val="24"/>
        </w:rPr>
        <w:t>.  Targeted surveys did not detect any evidence of koalas inhabiting the area and the study concluded that the subject land does not contain any potential koala habitat pursuant to SEPP 44 – Koala Habitat Protection.  There are no recent records of koala in the Nebraska Estate nor in the Jervis Bay area generally.  There is no relevant approved Koala Management Plan</w:t>
      </w:r>
      <w:r w:rsidRPr="00477DAA">
        <w:rPr>
          <w:rFonts w:cs="Arial"/>
          <w:color w:val="000000" w:themeColor="text1"/>
          <w:szCs w:val="24"/>
        </w:rPr>
        <w:t>.</w:t>
      </w:r>
    </w:p>
    <w:p w14:paraId="6BE2391A" w14:textId="77777777" w:rsidR="0097065C" w:rsidRDefault="0097065C" w:rsidP="0097065C">
      <w:pPr>
        <w:autoSpaceDE w:val="0"/>
        <w:autoSpaceDN w:val="0"/>
        <w:adjustRightInd w:val="0"/>
        <w:rPr>
          <w:rFonts w:cs="Arial"/>
          <w:szCs w:val="24"/>
        </w:rPr>
      </w:pPr>
      <w:r w:rsidRPr="00477DAA">
        <w:rPr>
          <w:rFonts w:cs="Arial"/>
          <w:szCs w:val="24"/>
        </w:rPr>
        <w:t>Potential koala habitat is defined in S3.2 of the Biodiversity and Conservation SEPP as:</w:t>
      </w:r>
    </w:p>
    <w:p w14:paraId="60B589C9" w14:textId="77777777" w:rsidR="0097065C" w:rsidRPr="00477DAA" w:rsidRDefault="0097065C" w:rsidP="0097065C">
      <w:pPr>
        <w:autoSpaceDE w:val="0"/>
        <w:autoSpaceDN w:val="0"/>
        <w:adjustRightInd w:val="0"/>
        <w:ind w:left="720"/>
        <w:rPr>
          <w:rFonts w:cs="Arial"/>
          <w:color w:val="000000"/>
          <w:szCs w:val="24"/>
          <w:shd w:val="clear" w:color="auto" w:fill="FFFFFF"/>
        </w:rPr>
      </w:pPr>
      <w:r w:rsidRPr="00477DAA">
        <w:rPr>
          <w:rFonts w:cs="Arial"/>
          <w:b/>
          <w:bCs/>
          <w:i/>
          <w:iCs/>
          <w:szCs w:val="24"/>
        </w:rPr>
        <w:t>“</w:t>
      </w:r>
      <w:proofErr w:type="gramStart"/>
      <w:r w:rsidRPr="00477DAA">
        <w:rPr>
          <w:rFonts w:cs="Arial"/>
          <w:b/>
          <w:bCs/>
          <w:i/>
          <w:iCs/>
          <w:szCs w:val="24"/>
        </w:rPr>
        <w:t>potential</w:t>
      </w:r>
      <w:proofErr w:type="gramEnd"/>
      <w:r w:rsidRPr="00477DAA">
        <w:rPr>
          <w:rFonts w:cs="Arial"/>
          <w:b/>
          <w:bCs/>
          <w:i/>
          <w:iCs/>
          <w:szCs w:val="24"/>
        </w:rPr>
        <w:t xml:space="preserve"> koala habitat</w:t>
      </w:r>
      <w:r w:rsidRPr="00477DAA">
        <w:rPr>
          <w:rFonts w:cs="Arial"/>
          <w:color w:val="000000"/>
          <w:szCs w:val="24"/>
          <w:shd w:val="clear" w:color="auto" w:fill="FFFFFF"/>
        </w:rPr>
        <w:t xml:space="preserve"> means areas of native vegetation where trees of the types listed in </w:t>
      </w:r>
      <w:r w:rsidRPr="00477DAA">
        <w:rPr>
          <w:rFonts w:cs="Arial"/>
          <w:color w:val="000000"/>
          <w:szCs w:val="24"/>
          <w:u w:val="single"/>
          <w:shd w:val="clear" w:color="auto" w:fill="FFFFFF"/>
        </w:rPr>
        <w:t>Schedule 1</w:t>
      </w:r>
      <w:r w:rsidRPr="00477DAA">
        <w:rPr>
          <w:rFonts w:cs="Arial"/>
          <w:color w:val="000000"/>
          <w:szCs w:val="24"/>
          <w:shd w:val="clear" w:color="auto" w:fill="FFFFFF"/>
        </w:rPr>
        <w:t xml:space="preserve"> constitute at least 15% of the total number of trees in the upper or lower strata of the tree component”.  </w:t>
      </w:r>
    </w:p>
    <w:p w14:paraId="2F73E13A" w14:textId="77777777" w:rsidR="0097065C" w:rsidRPr="00477DAA" w:rsidRDefault="0097065C" w:rsidP="0097065C">
      <w:pPr>
        <w:autoSpaceDE w:val="0"/>
        <w:autoSpaceDN w:val="0"/>
        <w:adjustRightInd w:val="0"/>
        <w:rPr>
          <w:rFonts w:cs="Arial"/>
          <w:color w:val="000000" w:themeColor="text1"/>
          <w:szCs w:val="24"/>
        </w:rPr>
      </w:pPr>
      <w:r w:rsidRPr="00477DAA">
        <w:rPr>
          <w:rFonts w:cs="Arial"/>
          <w:color w:val="000000"/>
          <w:szCs w:val="24"/>
          <w:shd w:val="clear" w:color="auto" w:fill="FFFFFF"/>
        </w:rPr>
        <w:t xml:space="preserve">None of the species listed in </w:t>
      </w:r>
      <w:r w:rsidRPr="00477DAA">
        <w:rPr>
          <w:rFonts w:cs="Arial"/>
          <w:color w:val="000000"/>
          <w:szCs w:val="24"/>
          <w:u w:val="single"/>
          <w:shd w:val="clear" w:color="auto" w:fill="FFFFFF"/>
        </w:rPr>
        <w:t>Schedule 1</w:t>
      </w:r>
      <w:r w:rsidRPr="00477DAA">
        <w:rPr>
          <w:rFonts w:cs="Arial"/>
          <w:color w:val="000000"/>
          <w:szCs w:val="24"/>
          <w:shd w:val="clear" w:color="auto" w:fill="FFFFFF"/>
        </w:rPr>
        <w:t xml:space="preserve"> were found to occur within the study area and therefore the land is not potential koala habitat.  Further, Schedule 1 is linked to DA processes, </w:t>
      </w:r>
      <w:r w:rsidRPr="00477DAA">
        <w:rPr>
          <w:rFonts w:cs="Arial"/>
          <w:color w:val="000000" w:themeColor="text1"/>
          <w:szCs w:val="24"/>
        </w:rPr>
        <w:t>specifically Part 3.2 – Development control of koala habitats.  These provisions apply only in relation to the assessment of development applications on land that is core koala habitat.</w:t>
      </w:r>
    </w:p>
    <w:p w14:paraId="0B94358E" w14:textId="77777777" w:rsidR="0097065C" w:rsidRPr="00477DAA" w:rsidRDefault="0097065C" w:rsidP="0097065C">
      <w:pPr>
        <w:autoSpaceDE w:val="0"/>
        <w:autoSpaceDN w:val="0"/>
        <w:adjustRightInd w:val="0"/>
        <w:rPr>
          <w:rFonts w:cs="Arial"/>
          <w:color w:val="000000" w:themeColor="text1"/>
          <w:szCs w:val="24"/>
        </w:rPr>
      </w:pPr>
      <w:r w:rsidRPr="00477DAA">
        <w:rPr>
          <w:rFonts w:cs="Arial"/>
          <w:color w:val="000000" w:themeColor="text1"/>
          <w:szCs w:val="24"/>
        </w:rPr>
        <w:t xml:space="preserve">As the land is not potential koala habitat it is unlikely to meet the definition of </w:t>
      </w:r>
      <w:r w:rsidRPr="00477DAA">
        <w:rPr>
          <w:rFonts w:cs="Arial"/>
          <w:b/>
          <w:bCs/>
          <w:i/>
          <w:iCs/>
          <w:color w:val="000000" w:themeColor="text1"/>
          <w:szCs w:val="24"/>
        </w:rPr>
        <w:t>core koala habit</w:t>
      </w:r>
      <w:r w:rsidRPr="00477DAA">
        <w:rPr>
          <w:rFonts w:cs="Arial"/>
          <w:color w:val="000000" w:themeColor="text1"/>
          <w:szCs w:val="24"/>
        </w:rPr>
        <w:t xml:space="preserve"> (S3.2) due to the lack of historic records and no evidence of Koalas having been found during threatened species surveys.</w:t>
      </w:r>
    </w:p>
    <w:p w14:paraId="4FD74700" w14:textId="77777777" w:rsidR="0097065C" w:rsidRPr="00477DAA" w:rsidRDefault="0097065C" w:rsidP="0097065C">
      <w:pPr>
        <w:rPr>
          <w:rFonts w:cs="Arial"/>
          <w:color w:val="000000" w:themeColor="text1"/>
          <w:szCs w:val="24"/>
        </w:rPr>
      </w:pPr>
      <w:r w:rsidRPr="00477DAA">
        <w:rPr>
          <w:rFonts w:cs="Arial"/>
          <w:bCs/>
          <w:color w:val="000000" w:themeColor="text1"/>
          <w:szCs w:val="24"/>
        </w:rPr>
        <w:t xml:space="preserve">Chapter 4 – Koala Habitat Protection 2021 (Koala Habitat (2021)) also applies to the City of Shoalhaven because the subject land </w:t>
      </w:r>
      <w:r w:rsidRPr="00477DAA">
        <w:rPr>
          <w:rFonts w:cs="Arial"/>
          <w:color w:val="000000" w:themeColor="text1"/>
          <w:szCs w:val="24"/>
        </w:rPr>
        <w:t xml:space="preserve">is located within </w:t>
      </w:r>
      <w:r w:rsidRPr="00477DAA">
        <w:rPr>
          <w:rFonts w:cs="Arial"/>
          <w:bCs/>
          <w:color w:val="000000" w:themeColor="text1"/>
          <w:szCs w:val="24"/>
        </w:rPr>
        <w:t>the South Coast Koala Management Area (KMA 3).  KMA 3 includes the coastal areas of the Shoalhaven LGA and extends to the border between NSW and Victoria.</w:t>
      </w:r>
      <w:r w:rsidRPr="00477DAA">
        <w:rPr>
          <w:rFonts w:cs="Arial"/>
          <w:color w:val="000000" w:themeColor="text1"/>
          <w:szCs w:val="24"/>
        </w:rPr>
        <w:t xml:space="preserve">  </w:t>
      </w:r>
      <w:r w:rsidRPr="00477DAA">
        <w:rPr>
          <w:rFonts w:cs="Arial"/>
          <w:bCs/>
          <w:color w:val="000000" w:themeColor="text1"/>
          <w:szCs w:val="24"/>
        </w:rPr>
        <w:t xml:space="preserve">Chapter 4 has similar </w:t>
      </w:r>
      <w:r w:rsidRPr="00477DAA">
        <w:rPr>
          <w:rFonts w:cs="Arial"/>
          <w:color w:val="000000" w:themeColor="text1"/>
          <w:szCs w:val="24"/>
        </w:rPr>
        <w:t>aims to Chapter 3, set out above.</w:t>
      </w:r>
    </w:p>
    <w:p w14:paraId="10CBB09B" w14:textId="77777777" w:rsidR="0097065C" w:rsidRPr="00477DAA" w:rsidRDefault="0097065C" w:rsidP="0097065C">
      <w:pPr>
        <w:rPr>
          <w:rFonts w:cs="Arial"/>
          <w:color w:val="000000" w:themeColor="text1"/>
          <w:szCs w:val="24"/>
        </w:rPr>
      </w:pPr>
      <w:r w:rsidRPr="00477DAA">
        <w:rPr>
          <w:rFonts w:cs="Arial"/>
          <w:color w:val="000000" w:themeColor="text1"/>
          <w:szCs w:val="24"/>
        </w:rPr>
        <w:t xml:space="preserve">The land does not satisfy the definition of </w:t>
      </w:r>
      <w:r w:rsidRPr="00477DAA">
        <w:rPr>
          <w:rFonts w:cs="Arial"/>
          <w:b/>
          <w:bCs/>
          <w:i/>
          <w:iCs/>
          <w:color w:val="000000" w:themeColor="text1"/>
          <w:szCs w:val="24"/>
        </w:rPr>
        <w:t xml:space="preserve">core koala habitat </w:t>
      </w:r>
      <w:r w:rsidRPr="00477DAA">
        <w:rPr>
          <w:rFonts w:cs="Arial"/>
          <w:color w:val="000000" w:themeColor="text1"/>
          <w:szCs w:val="24"/>
        </w:rPr>
        <w:t>(S4.2).</w:t>
      </w:r>
    </w:p>
    <w:p w14:paraId="7142E978" w14:textId="77777777" w:rsidR="0097065C" w:rsidRPr="00477DAA" w:rsidRDefault="0097065C" w:rsidP="0097065C">
      <w:pPr>
        <w:autoSpaceDE w:val="0"/>
        <w:autoSpaceDN w:val="0"/>
        <w:rPr>
          <w:rFonts w:cs="Arial"/>
          <w:szCs w:val="24"/>
        </w:rPr>
      </w:pPr>
      <w:r w:rsidRPr="00477DAA">
        <w:rPr>
          <w:rFonts w:cs="Arial"/>
          <w:color w:val="000000" w:themeColor="text1"/>
          <w:szCs w:val="24"/>
        </w:rPr>
        <w:t xml:space="preserve">Koala Habitat 2021 introduced an additional </w:t>
      </w:r>
      <w:r w:rsidRPr="00477DAA">
        <w:rPr>
          <w:rFonts w:cs="Arial"/>
          <w:szCs w:val="24"/>
        </w:rPr>
        <w:t xml:space="preserve">Schedule of </w:t>
      </w:r>
      <w:hyperlink r:id="rId125" w:history="1">
        <w:r w:rsidRPr="00477DAA">
          <w:rPr>
            <w:rStyle w:val="Hyperlink"/>
            <w:rFonts w:cs="Arial"/>
            <w:szCs w:val="24"/>
          </w:rPr>
          <w:t>Koala use tree species</w:t>
        </w:r>
      </w:hyperlink>
      <w:r w:rsidRPr="00477DAA">
        <w:rPr>
          <w:rStyle w:val="FootnoteReference"/>
          <w:color w:val="0000FF"/>
          <w:szCs w:val="24"/>
          <w:u w:val="single"/>
        </w:rPr>
        <w:footnoteReference w:id="28"/>
      </w:r>
      <w:r w:rsidRPr="00477DAA">
        <w:rPr>
          <w:rFonts w:cs="Arial"/>
          <w:szCs w:val="24"/>
        </w:rPr>
        <w:t xml:space="preserve"> for habitat assessment purposes (Schedule 2).  This Schedule includes 27 species for the South Coast Koala Management Area.   BES (Table 4) identified 9 of these at Nebraska Estate as follows:</w:t>
      </w:r>
    </w:p>
    <w:tbl>
      <w:tblPr>
        <w:tblW w:w="9197" w:type="dxa"/>
        <w:tblInd w:w="690" w:type="dxa"/>
        <w:shd w:val="clear" w:color="auto" w:fill="FFFFFF"/>
        <w:tblCellMar>
          <w:left w:w="0" w:type="dxa"/>
          <w:right w:w="0" w:type="dxa"/>
        </w:tblCellMar>
        <w:tblLook w:val="04A0" w:firstRow="1" w:lastRow="0" w:firstColumn="1" w:lastColumn="0" w:noHBand="0" w:noVBand="1"/>
      </w:tblPr>
      <w:tblGrid>
        <w:gridCol w:w="4415"/>
        <w:gridCol w:w="4782"/>
      </w:tblGrid>
      <w:tr w:rsidR="0097065C" w:rsidRPr="005970EB" w14:paraId="04F237E7" w14:textId="77777777" w:rsidTr="0013749F">
        <w:tc>
          <w:tcPr>
            <w:tcW w:w="4415" w:type="dxa"/>
            <w:shd w:val="clear" w:color="auto" w:fill="FFFFFF"/>
            <w:tcMar>
              <w:top w:w="30" w:type="dxa"/>
              <w:left w:w="30" w:type="dxa"/>
              <w:bottom w:w="30" w:type="dxa"/>
              <w:right w:w="30" w:type="dxa"/>
            </w:tcMar>
            <w:hideMark/>
          </w:tcPr>
          <w:p w14:paraId="2F03A585" w14:textId="77777777" w:rsidR="0097065C" w:rsidRPr="005970EB" w:rsidRDefault="0097065C" w:rsidP="00C275D3">
            <w:pPr>
              <w:spacing w:before="60" w:after="60"/>
              <w:rPr>
                <w:rFonts w:ascii="Arial Narrow" w:hAnsi="Arial Narrow" w:cs="Arial"/>
                <w:color w:val="000000"/>
                <w:szCs w:val="24"/>
                <w:lang w:eastAsia="en-AU"/>
              </w:rPr>
            </w:pPr>
            <w:proofErr w:type="spellStart"/>
            <w:r w:rsidRPr="005970EB">
              <w:rPr>
                <w:rFonts w:ascii="Arial Narrow" w:hAnsi="Arial Narrow" w:cs="Arial"/>
                <w:i/>
                <w:iCs/>
                <w:color w:val="000000"/>
                <w:szCs w:val="24"/>
                <w:lang w:eastAsia="en-AU"/>
              </w:rPr>
              <w:t>Allocasuarina</w:t>
            </w:r>
            <w:proofErr w:type="spellEnd"/>
            <w:r w:rsidRPr="005970EB">
              <w:rPr>
                <w:rFonts w:ascii="Arial Narrow" w:hAnsi="Arial Narrow" w:cs="Arial"/>
                <w:i/>
                <w:iCs/>
                <w:color w:val="000000"/>
                <w:szCs w:val="24"/>
                <w:lang w:eastAsia="en-AU"/>
              </w:rPr>
              <w:t xml:space="preserve"> littoralis</w:t>
            </w:r>
          </w:p>
        </w:tc>
        <w:tc>
          <w:tcPr>
            <w:tcW w:w="0" w:type="auto"/>
            <w:shd w:val="clear" w:color="auto" w:fill="FFFFFF"/>
            <w:tcMar>
              <w:top w:w="30" w:type="dxa"/>
              <w:left w:w="30" w:type="dxa"/>
              <w:bottom w:w="30" w:type="dxa"/>
              <w:right w:w="30" w:type="dxa"/>
            </w:tcMar>
            <w:hideMark/>
          </w:tcPr>
          <w:p w14:paraId="39F19BC9"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color w:val="000000"/>
                <w:szCs w:val="24"/>
                <w:lang w:eastAsia="en-AU"/>
              </w:rPr>
              <w:t>Black She-oak</w:t>
            </w:r>
          </w:p>
        </w:tc>
      </w:tr>
      <w:tr w:rsidR="0097065C" w:rsidRPr="005970EB" w14:paraId="02E1C7B6" w14:textId="77777777" w:rsidTr="0013749F">
        <w:tc>
          <w:tcPr>
            <w:tcW w:w="4415" w:type="dxa"/>
            <w:shd w:val="clear" w:color="auto" w:fill="FFFFFF"/>
            <w:tcMar>
              <w:top w:w="30" w:type="dxa"/>
              <w:left w:w="30" w:type="dxa"/>
              <w:bottom w:w="30" w:type="dxa"/>
              <w:right w:w="30" w:type="dxa"/>
            </w:tcMar>
            <w:hideMark/>
          </w:tcPr>
          <w:p w14:paraId="5B575024"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i/>
                <w:iCs/>
                <w:color w:val="000000"/>
                <w:szCs w:val="24"/>
                <w:lang w:eastAsia="en-AU"/>
              </w:rPr>
              <w:t>Angophora floribunda</w:t>
            </w:r>
          </w:p>
        </w:tc>
        <w:tc>
          <w:tcPr>
            <w:tcW w:w="0" w:type="auto"/>
            <w:shd w:val="clear" w:color="auto" w:fill="FFFFFF"/>
            <w:tcMar>
              <w:top w:w="30" w:type="dxa"/>
              <w:left w:w="30" w:type="dxa"/>
              <w:bottom w:w="30" w:type="dxa"/>
              <w:right w:w="30" w:type="dxa"/>
            </w:tcMar>
            <w:hideMark/>
          </w:tcPr>
          <w:p w14:paraId="3FAA49E6"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color w:val="000000"/>
                <w:szCs w:val="24"/>
                <w:lang w:eastAsia="en-AU"/>
              </w:rPr>
              <w:t>Rough-barked Apple</w:t>
            </w:r>
          </w:p>
        </w:tc>
      </w:tr>
      <w:tr w:rsidR="0097065C" w:rsidRPr="005970EB" w14:paraId="3EE702D5" w14:textId="77777777" w:rsidTr="0013749F">
        <w:tc>
          <w:tcPr>
            <w:tcW w:w="4415" w:type="dxa"/>
            <w:shd w:val="clear" w:color="auto" w:fill="FFFFFF"/>
            <w:tcMar>
              <w:top w:w="30" w:type="dxa"/>
              <w:left w:w="30" w:type="dxa"/>
              <w:bottom w:w="30" w:type="dxa"/>
              <w:right w:w="30" w:type="dxa"/>
            </w:tcMar>
            <w:hideMark/>
          </w:tcPr>
          <w:p w14:paraId="2AB74BB6" w14:textId="77777777" w:rsidR="0097065C" w:rsidRPr="005970EB" w:rsidRDefault="0097065C" w:rsidP="00C275D3">
            <w:pPr>
              <w:spacing w:before="60" w:after="60"/>
              <w:rPr>
                <w:rFonts w:ascii="Arial Narrow" w:hAnsi="Arial Narrow" w:cs="Arial"/>
                <w:color w:val="000000"/>
                <w:szCs w:val="24"/>
                <w:lang w:eastAsia="en-AU"/>
              </w:rPr>
            </w:pPr>
            <w:proofErr w:type="spellStart"/>
            <w:r w:rsidRPr="005970EB">
              <w:rPr>
                <w:rFonts w:ascii="Arial Narrow" w:hAnsi="Arial Narrow" w:cs="Arial"/>
                <w:i/>
                <w:iCs/>
                <w:color w:val="000000"/>
                <w:szCs w:val="24"/>
                <w:lang w:eastAsia="en-AU"/>
              </w:rPr>
              <w:t>Corymbia</w:t>
            </w:r>
            <w:proofErr w:type="spellEnd"/>
            <w:r w:rsidRPr="005970EB">
              <w:rPr>
                <w:rFonts w:ascii="Arial Narrow" w:hAnsi="Arial Narrow" w:cs="Arial"/>
                <w:i/>
                <w:iCs/>
                <w:color w:val="000000"/>
                <w:szCs w:val="24"/>
                <w:lang w:eastAsia="en-AU"/>
              </w:rPr>
              <w:t xml:space="preserve"> </w:t>
            </w:r>
            <w:proofErr w:type="spellStart"/>
            <w:r w:rsidRPr="005970EB">
              <w:rPr>
                <w:rFonts w:ascii="Arial Narrow" w:hAnsi="Arial Narrow" w:cs="Arial"/>
                <w:i/>
                <w:iCs/>
                <w:color w:val="000000"/>
                <w:szCs w:val="24"/>
                <w:lang w:eastAsia="en-AU"/>
              </w:rPr>
              <w:t>gummifera</w:t>
            </w:r>
            <w:proofErr w:type="spellEnd"/>
          </w:p>
        </w:tc>
        <w:tc>
          <w:tcPr>
            <w:tcW w:w="0" w:type="auto"/>
            <w:shd w:val="clear" w:color="auto" w:fill="FFFFFF"/>
            <w:tcMar>
              <w:top w:w="30" w:type="dxa"/>
              <w:left w:w="30" w:type="dxa"/>
              <w:bottom w:w="30" w:type="dxa"/>
              <w:right w:w="30" w:type="dxa"/>
            </w:tcMar>
            <w:hideMark/>
          </w:tcPr>
          <w:p w14:paraId="54E0609B"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color w:val="000000"/>
                <w:szCs w:val="24"/>
                <w:lang w:eastAsia="en-AU"/>
              </w:rPr>
              <w:t>Red Bloodwood</w:t>
            </w:r>
          </w:p>
        </w:tc>
      </w:tr>
      <w:tr w:rsidR="0097065C" w:rsidRPr="005970EB" w14:paraId="092D1817" w14:textId="77777777" w:rsidTr="0013749F">
        <w:tc>
          <w:tcPr>
            <w:tcW w:w="4415" w:type="dxa"/>
            <w:shd w:val="clear" w:color="auto" w:fill="FFFFFF"/>
            <w:tcMar>
              <w:top w:w="30" w:type="dxa"/>
              <w:left w:w="30" w:type="dxa"/>
              <w:bottom w:w="30" w:type="dxa"/>
              <w:right w:w="30" w:type="dxa"/>
            </w:tcMar>
            <w:hideMark/>
          </w:tcPr>
          <w:p w14:paraId="3F648E21" w14:textId="77777777" w:rsidR="0097065C" w:rsidRPr="005970EB" w:rsidRDefault="0097065C" w:rsidP="00C275D3">
            <w:pPr>
              <w:spacing w:before="60" w:after="60"/>
              <w:rPr>
                <w:rFonts w:ascii="Arial Narrow" w:hAnsi="Arial Narrow" w:cs="Arial"/>
                <w:color w:val="000000"/>
                <w:szCs w:val="24"/>
                <w:lang w:eastAsia="en-AU"/>
              </w:rPr>
            </w:pPr>
            <w:proofErr w:type="spellStart"/>
            <w:r w:rsidRPr="005970EB">
              <w:rPr>
                <w:rFonts w:ascii="Arial Narrow" w:hAnsi="Arial Narrow" w:cs="Arial"/>
                <w:i/>
                <w:iCs/>
                <w:color w:val="000000"/>
                <w:szCs w:val="24"/>
                <w:lang w:eastAsia="en-AU"/>
              </w:rPr>
              <w:lastRenderedPageBreak/>
              <w:t>Corymbia</w:t>
            </w:r>
            <w:proofErr w:type="spellEnd"/>
            <w:r w:rsidRPr="005970EB">
              <w:rPr>
                <w:rFonts w:ascii="Arial Narrow" w:hAnsi="Arial Narrow" w:cs="Arial"/>
                <w:i/>
                <w:iCs/>
                <w:color w:val="000000"/>
                <w:szCs w:val="24"/>
                <w:lang w:eastAsia="en-AU"/>
              </w:rPr>
              <w:t xml:space="preserve"> maculata</w:t>
            </w:r>
          </w:p>
        </w:tc>
        <w:tc>
          <w:tcPr>
            <w:tcW w:w="0" w:type="auto"/>
            <w:shd w:val="clear" w:color="auto" w:fill="FFFFFF"/>
            <w:tcMar>
              <w:top w:w="30" w:type="dxa"/>
              <w:left w:w="30" w:type="dxa"/>
              <w:bottom w:w="30" w:type="dxa"/>
              <w:right w:w="30" w:type="dxa"/>
            </w:tcMar>
            <w:hideMark/>
          </w:tcPr>
          <w:p w14:paraId="0FAD5F48"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color w:val="000000"/>
                <w:szCs w:val="24"/>
                <w:lang w:eastAsia="en-AU"/>
              </w:rPr>
              <w:t>Spotted Gum</w:t>
            </w:r>
          </w:p>
        </w:tc>
      </w:tr>
      <w:tr w:rsidR="0097065C" w:rsidRPr="005970EB" w14:paraId="5260DE3B" w14:textId="77777777" w:rsidTr="0013749F">
        <w:tc>
          <w:tcPr>
            <w:tcW w:w="4415" w:type="dxa"/>
            <w:shd w:val="clear" w:color="auto" w:fill="FFFFFF"/>
            <w:tcMar>
              <w:top w:w="30" w:type="dxa"/>
              <w:left w:w="30" w:type="dxa"/>
              <w:bottom w:w="30" w:type="dxa"/>
              <w:right w:w="30" w:type="dxa"/>
            </w:tcMar>
            <w:hideMark/>
          </w:tcPr>
          <w:p w14:paraId="2201D00C"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i/>
                <w:iCs/>
                <w:color w:val="000000"/>
                <w:szCs w:val="24"/>
                <w:lang w:eastAsia="en-AU"/>
              </w:rPr>
              <w:t xml:space="preserve">Eucalyptus </w:t>
            </w:r>
            <w:proofErr w:type="spellStart"/>
            <w:r w:rsidRPr="005970EB">
              <w:rPr>
                <w:rFonts w:ascii="Arial Narrow" w:hAnsi="Arial Narrow" w:cs="Arial"/>
                <w:i/>
                <w:iCs/>
                <w:color w:val="000000"/>
                <w:szCs w:val="24"/>
                <w:lang w:eastAsia="en-AU"/>
              </w:rPr>
              <w:t>eugenioides</w:t>
            </w:r>
            <w:proofErr w:type="spellEnd"/>
          </w:p>
        </w:tc>
        <w:tc>
          <w:tcPr>
            <w:tcW w:w="0" w:type="auto"/>
            <w:shd w:val="clear" w:color="auto" w:fill="FFFFFF"/>
            <w:tcMar>
              <w:top w:w="30" w:type="dxa"/>
              <w:left w:w="30" w:type="dxa"/>
              <w:bottom w:w="30" w:type="dxa"/>
              <w:right w:w="30" w:type="dxa"/>
            </w:tcMar>
            <w:hideMark/>
          </w:tcPr>
          <w:p w14:paraId="3A971DD9"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color w:val="000000"/>
                <w:szCs w:val="24"/>
                <w:lang w:eastAsia="en-AU"/>
              </w:rPr>
              <w:t>Narrow-leaved Stringybark</w:t>
            </w:r>
          </w:p>
        </w:tc>
      </w:tr>
      <w:tr w:rsidR="0097065C" w:rsidRPr="005970EB" w14:paraId="0A44A86A" w14:textId="77777777" w:rsidTr="0013749F">
        <w:tc>
          <w:tcPr>
            <w:tcW w:w="4415" w:type="dxa"/>
            <w:shd w:val="clear" w:color="auto" w:fill="FFFFFF"/>
            <w:tcMar>
              <w:top w:w="30" w:type="dxa"/>
              <w:left w:w="30" w:type="dxa"/>
              <w:bottom w:w="30" w:type="dxa"/>
              <w:right w:w="30" w:type="dxa"/>
            </w:tcMar>
            <w:hideMark/>
          </w:tcPr>
          <w:p w14:paraId="693A5373"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i/>
                <w:iCs/>
                <w:color w:val="000000"/>
                <w:szCs w:val="24"/>
                <w:lang w:eastAsia="en-AU"/>
              </w:rPr>
              <w:t xml:space="preserve">Eucalyptus </w:t>
            </w:r>
            <w:proofErr w:type="spellStart"/>
            <w:r w:rsidRPr="005970EB">
              <w:rPr>
                <w:rFonts w:ascii="Arial Narrow" w:hAnsi="Arial Narrow" w:cs="Arial"/>
                <w:i/>
                <w:iCs/>
                <w:color w:val="000000"/>
                <w:szCs w:val="24"/>
                <w:lang w:eastAsia="en-AU"/>
              </w:rPr>
              <w:t>globoidea</w:t>
            </w:r>
            <w:proofErr w:type="spellEnd"/>
          </w:p>
        </w:tc>
        <w:tc>
          <w:tcPr>
            <w:tcW w:w="0" w:type="auto"/>
            <w:shd w:val="clear" w:color="auto" w:fill="FFFFFF"/>
            <w:tcMar>
              <w:top w:w="30" w:type="dxa"/>
              <w:left w:w="30" w:type="dxa"/>
              <w:bottom w:w="30" w:type="dxa"/>
              <w:right w:w="30" w:type="dxa"/>
            </w:tcMar>
            <w:hideMark/>
          </w:tcPr>
          <w:p w14:paraId="7DA050B2"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color w:val="000000"/>
                <w:szCs w:val="24"/>
                <w:lang w:eastAsia="en-AU"/>
              </w:rPr>
              <w:t>White Stringybark</w:t>
            </w:r>
          </w:p>
        </w:tc>
      </w:tr>
      <w:tr w:rsidR="0097065C" w:rsidRPr="005970EB" w14:paraId="2837A85D" w14:textId="77777777" w:rsidTr="0013749F">
        <w:tc>
          <w:tcPr>
            <w:tcW w:w="4415" w:type="dxa"/>
            <w:shd w:val="clear" w:color="auto" w:fill="FFFFFF"/>
            <w:tcMar>
              <w:top w:w="30" w:type="dxa"/>
              <w:left w:w="30" w:type="dxa"/>
              <w:bottom w:w="30" w:type="dxa"/>
              <w:right w:w="30" w:type="dxa"/>
            </w:tcMar>
            <w:hideMark/>
          </w:tcPr>
          <w:p w14:paraId="06FDA5C8"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i/>
                <w:iCs/>
                <w:color w:val="000000"/>
                <w:szCs w:val="24"/>
                <w:lang w:eastAsia="en-AU"/>
              </w:rPr>
              <w:t>Eucalyptus longifolia</w:t>
            </w:r>
          </w:p>
        </w:tc>
        <w:tc>
          <w:tcPr>
            <w:tcW w:w="0" w:type="auto"/>
            <w:shd w:val="clear" w:color="auto" w:fill="FFFFFF"/>
            <w:tcMar>
              <w:top w:w="30" w:type="dxa"/>
              <w:left w:w="30" w:type="dxa"/>
              <w:bottom w:w="30" w:type="dxa"/>
              <w:right w:w="30" w:type="dxa"/>
            </w:tcMar>
            <w:hideMark/>
          </w:tcPr>
          <w:p w14:paraId="4BCD90C5" w14:textId="77777777" w:rsidR="0097065C" w:rsidRPr="005970EB" w:rsidRDefault="0097065C" w:rsidP="00C275D3">
            <w:pPr>
              <w:spacing w:before="60" w:after="60"/>
              <w:rPr>
                <w:rFonts w:ascii="Arial Narrow" w:hAnsi="Arial Narrow" w:cs="Arial"/>
                <w:color w:val="000000"/>
                <w:szCs w:val="24"/>
                <w:lang w:eastAsia="en-AU"/>
              </w:rPr>
            </w:pPr>
            <w:proofErr w:type="spellStart"/>
            <w:r w:rsidRPr="005970EB">
              <w:rPr>
                <w:rFonts w:ascii="Arial Narrow" w:hAnsi="Arial Narrow" w:cs="Arial"/>
                <w:color w:val="000000"/>
                <w:szCs w:val="24"/>
                <w:lang w:eastAsia="en-AU"/>
              </w:rPr>
              <w:t>Woollybutt</w:t>
            </w:r>
            <w:proofErr w:type="spellEnd"/>
          </w:p>
        </w:tc>
      </w:tr>
      <w:tr w:rsidR="0097065C" w:rsidRPr="005970EB" w14:paraId="5CFF75A5" w14:textId="77777777" w:rsidTr="0013749F">
        <w:tc>
          <w:tcPr>
            <w:tcW w:w="4415" w:type="dxa"/>
            <w:shd w:val="clear" w:color="auto" w:fill="FFFFFF"/>
            <w:tcMar>
              <w:top w:w="30" w:type="dxa"/>
              <w:left w:w="30" w:type="dxa"/>
              <w:bottom w:w="30" w:type="dxa"/>
              <w:right w:w="30" w:type="dxa"/>
            </w:tcMar>
            <w:hideMark/>
          </w:tcPr>
          <w:p w14:paraId="7A42C69B"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i/>
                <w:iCs/>
                <w:color w:val="000000"/>
                <w:szCs w:val="24"/>
                <w:lang w:eastAsia="en-AU"/>
              </w:rPr>
              <w:t xml:space="preserve">Eucalyptus </w:t>
            </w:r>
            <w:proofErr w:type="spellStart"/>
            <w:r w:rsidRPr="005970EB">
              <w:rPr>
                <w:rFonts w:ascii="Arial Narrow" w:hAnsi="Arial Narrow" w:cs="Arial"/>
                <w:i/>
                <w:iCs/>
                <w:color w:val="000000"/>
                <w:szCs w:val="24"/>
                <w:lang w:eastAsia="en-AU"/>
              </w:rPr>
              <w:t>pilularis</w:t>
            </w:r>
            <w:proofErr w:type="spellEnd"/>
          </w:p>
        </w:tc>
        <w:tc>
          <w:tcPr>
            <w:tcW w:w="0" w:type="auto"/>
            <w:shd w:val="clear" w:color="auto" w:fill="FFFFFF"/>
            <w:tcMar>
              <w:top w:w="30" w:type="dxa"/>
              <w:left w:w="30" w:type="dxa"/>
              <w:bottom w:w="30" w:type="dxa"/>
              <w:right w:w="30" w:type="dxa"/>
            </w:tcMar>
            <w:hideMark/>
          </w:tcPr>
          <w:p w14:paraId="6ECA2BCE"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color w:val="000000"/>
                <w:szCs w:val="24"/>
                <w:lang w:eastAsia="en-AU"/>
              </w:rPr>
              <w:t>Blackbutt</w:t>
            </w:r>
          </w:p>
        </w:tc>
      </w:tr>
      <w:tr w:rsidR="0097065C" w:rsidRPr="005970EB" w14:paraId="18C3D4FB" w14:textId="77777777" w:rsidTr="0013749F">
        <w:tc>
          <w:tcPr>
            <w:tcW w:w="4415" w:type="dxa"/>
            <w:shd w:val="clear" w:color="auto" w:fill="FFFFFF"/>
            <w:tcMar>
              <w:top w:w="30" w:type="dxa"/>
              <w:left w:w="30" w:type="dxa"/>
              <w:bottom w:w="30" w:type="dxa"/>
              <w:right w:w="30" w:type="dxa"/>
            </w:tcMar>
            <w:hideMark/>
          </w:tcPr>
          <w:p w14:paraId="4F5125DD"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i/>
                <w:iCs/>
                <w:color w:val="000000"/>
                <w:szCs w:val="24"/>
                <w:lang w:eastAsia="en-AU"/>
              </w:rPr>
              <w:t>Eucalyptus piperita</w:t>
            </w:r>
          </w:p>
        </w:tc>
        <w:tc>
          <w:tcPr>
            <w:tcW w:w="0" w:type="auto"/>
            <w:shd w:val="clear" w:color="auto" w:fill="FFFFFF"/>
            <w:tcMar>
              <w:top w:w="30" w:type="dxa"/>
              <w:left w:w="30" w:type="dxa"/>
              <w:bottom w:w="30" w:type="dxa"/>
              <w:right w:w="30" w:type="dxa"/>
            </w:tcMar>
            <w:hideMark/>
          </w:tcPr>
          <w:p w14:paraId="772670D7" w14:textId="77777777" w:rsidR="0097065C" w:rsidRPr="005970EB" w:rsidRDefault="0097065C" w:rsidP="00C275D3">
            <w:pPr>
              <w:spacing w:before="60" w:after="60"/>
              <w:rPr>
                <w:rFonts w:ascii="Arial Narrow" w:hAnsi="Arial Narrow" w:cs="Arial"/>
                <w:color w:val="000000"/>
                <w:szCs w:val="24"/>
                <w:lang w:eastAsia="en-AU"/>
              </w:rPr>
            </w:pPr>
            <w:r w:rsidRPr="005970EB">
              <w:rPr>
                <w:rFonts w:ascii="Arial Narrow" w:hAnsi="Arial Narrow" w:cs="Arial"/>
                <w:color w:val="000000"/>
                <w:szCs w:val="24"/>
                <w:lang w:eastAsia="en-AU"/>
              </w:rPr>
              <w:t>Sydney Peppermint</w:t>
            </w:r>
          </w:p>
        </w:tc>
      </w:tr>
    </w:tbl>
    <w:p w14:paraId="2BCE51D0" w14:textId="77777777" w:rsidR="0097065C" w:rsidRPr="00477DAA" w:rsidRDefault="0097065C" w:rsidP="0097065C">
      <w:pPr>
        <w:rPr>
          <w:rFonts w:cs="Arial"/>
          <w:szCs w:val="24"/>
        </w:rPr>
      </w:pPr>
    </w:p>
    <w:p w14:paraId="25256DFC" w14:textId="77777777" w:rsidR="0097065C" w:rsidRPr="00477DAA" w:rsidRDefault="0097065C" w:rsidP="0097065C">
      <w:pPr>
        <w:rPr>
          <w:rFonts w:cs="Arial"/>
          <w:szCs w:val="24"/>
        </w:rPr>
      </w:pPr>
      <w:r w:rsidRPr="00477DAA">
        <w:rPr>
          <w:rFonts w:cs="Arial"/>
          <w:color w:val="000000"/>
          <w:szCs w:val="24"/>
          <w:shd w:val="clear" w:color="auto" w:fill="FFFFFF"/>
        </w:rPr>
        <w:t xml:space="preserve">Schedule 2 of Koala Habitat 2021 did not exist when the land was surveyed in 2009. It is also linked to DA processes, </w:t>
      </w:r>
      <w:r w:rsidRPr="00477DAA">
        <w:rPr>
          <w:rFonts w:cs="Arial"/>
          <w:color w:val="000000" w:themeColor="text1"/>
          <w:szCs w:val="24"/>
        </w:rPr>
        <w:t xml:space="preserve">specifically S4.9, which provides for the assessment of development applications where there is no approved koala plan of management for the land.  </w:t>
      </w:r>
    </w:p>
    <w:p w14:paraId="27F912B9" w14:textId="789D7C3F" w:rsidR="0097065C" w:rsidRPr="00477DAA" w:rsidRDefault="0097065C" w:rsidP="0097065C">
      <w:pPr>
        <w:autoSpaceDE w:val="0"/>
        <w:autoSpaceDN w:val="0"/>
        <w:adjustRightInd w:val="0"/>
        <w:rPr>
          <w:rFonts w:cs="Arial"/>
          <w:color w:val="000000" w:themeColor="text1"/>
          <w:szCs w:val="24"/>
        </w:rPr>
      </w:pPr>
      <w:r w:rsidRPr="00477DAA">
        <w:rPr>
          <w:rFonts w:cs="Arial"/>
          <w:szCs w:val="24"/>
        </w:rPr>
        <w:t xml:space="preserve">As noted above, </w:t>
      </w:r>
      <w:r w:rsidRPr="00477DAA">
        <w:rPr>
          <w:rFonts w:cs="Arial"/>
          <w:color w:val="000000" w:themeColor="text1"/>
          <w:szCs w:val="24"/>
        </w:rPr>
        <w:t>the land is not</w:t>
      </w:r>
      <w:r w:rsidRPr="00477DAA">
        <w:rPr>
          <w:rFonts w:cs="Arial"/>
          <w:b/>
          <w:bCs/>
          <w:i/>
          <w:iCs/>
          <w:color w:val="000000" w:themeColor="text1"/>
          <w:szCs w:val="24"/>
        </w:rPr>
        <w:t xml:space="preserve"> potential koala habitat.  </w:t>
      </w:r>
      <w:r w:rsidRPr="00477DAA">
        <w:rPr>
          <w:rFonts w:cs="Arial"/>
          <w:color w:val="000000" w:themeColor="text1"/>
          <w:szCs w:val="24"/>
        </w:rPr>
        <w:t xml:space="preserve">Further, it does not meet the definition of </w:t>
      </w:r>
      <w:r w:rsidRPr="00477DAA">
        <w:rPr>
          <w:rFonts w:cs="Arial"/>
          <w:b/>
          <w:bCs/>
          <w:i/>
          <w:iCs/>
          <w:color w:val="000000" w:themeColor="text1"/>
          <w:szCs w:val="24"/>
        </w:rPr>
        <w:t>core koala habit</w:t>
      </w:r>
      <w:r w:rsidRPr="00477DAA">
        <w:rPr>
          <w:rFonts w:cs="Arial"/>
          <w:color w:val="000000" w:themeColor="text1"/>
          <w:szCs w:val="24"/>
        </w:rPr>
        <w:t xml:space="preserve"> at S4.2 of Chapter 4 as targeted surveys in 2009 did not detect any evidence of Koalas inhabiting the area.  In addition, there are no recent records of Koala in the Nebraska Estate nor in the </w:t>
      </w:r>
      <w:r w:rsidR="008F183D">
        <w:rPr>
          <w:rFonts w:cs="Arial"/>
          <w:color w:val="000000" w:themeColor="text1"/>
          <w:szCs w:val="24"/>
        </w:rPr>
        <w:t xml:space="preserve">broader </w:t>
      </w:r>
      <w:r w:rsidRPr="00477DAA">
        <w:rPr>
          <w:rFonts w:cs="Arial"/>
          <w:color w:val="000000" w:themeColor="text1"/>
          <w:szCs w:val="24"/>
        </w:rPr>
        <w:t>Jervis Bay area.</w:t>
      </w:r>
    </w:p>
    <w:p w14:paraId="19500333" w14:textId="3D133C98" w:rsidR="0097065C" w:rsidRPr="00627F89" w:rsidRDefault="0097065C" w:rsidP="0097065C">
      <w:r w:rsidRPr="00477DAA">
        <w:rPr>
          <w:rFonts w:cs="Arial"/>
          <w:szCs w:val="24"/>
        </w:rPr>
        <w:t xml:space="preserve">Notwithstanding that </w:t>
      </w:r>
      <w:proofErr w:type="spellStart"/>
      <w:r w:rsidRPr="00477DAA">
        <w:rPr>
          <w:rFonts w:cs="Arial"/>
          <w:color w:val="000000"/>
          <w:szCs w:val="24"/>
          <w:shd w:val="clear" w:color="auto" w:fill="FFFFFF"/>
        </w:rPr>
        <w:t>Currambene</w:t>
      </w:r>
      <w:proofErr w:type="spellEnd"/>
      <w:r w:rsidRPr="00477DAA">
        <w:rPr>
          <w:rFonts w:cs="Arial"/>
          <w:color w:val="000000"/>
          <w:szCs w:val="24"/>
          <w:shd w:val="clear" w:color="auto" w:fill="FFFFFF"/>
        </w:rPr>
        <w:t xml:space="preserve"> Lowlands Forest is the most widespread community within the subject land and that it is dominated by koala use tree species </w:t>
      </w:r>
      <w:r w:rsidRPr="00477DAA">
        <w:rPr>
          <w:rFonts w:cs="Arial"/>
          <w:i/>
          <w:iCs/>
          <w:color w:val="000000"/>
          <w:szCs w:val="24"/>
          <w:shd w:val="clear" w:color="auto" w:fill="FFFFFF"/>
        </w:rPr>
        <w:t xml:space="preserve">Eucalyptus </w:t>
      </w:r>
      <w:proofErr w:type="spellStart"/>
      <w:r w:rsidRPr="00477DAA">
        <w:rPr>
          <w:rFonts w:cs="Arial"/>
          <w:i/>
          <w:iCs/>
          <w:color w:val="000000"/>
          <w:szCs w:val="24"/>
          <w:shd w:val="clear" w:color="auto" w:fill="FFFFFF"/>
        </w:rPr>
        <w:t>pilularis</w:t>
      </w:r>
      <w:proofErr w:type="spellEnd"/>
      <w:r w:rsidRPr="00477DAA">
        <w:rPr>
          <w:rFonts w:cs="Arial"/>
          <w:color w:val="000000"/>
          <w:szCs w:val="24"/>
          <w:shd w:val="clear" w:color="auto" w:fill="FFFFFF"/>
        </w:rPr>
        <w:t xml:space="preserve">, and </w:t>
      </w:r>
      <w:proofErr w:type="spellStart"/>
      <w:r w:rsidRPr="00477DAA">
        <w:rPr>
          <w:rFonts w:cs="Arial"/>
          <w:i/>
          <w:iCs/>
          <w:color w:val="000000"/>
          <w:szCs w:val="24"/>
          <w:shd w:val="clear" w:color="auto" w:fill="FFFFFF"/>
        </w:rPr>
        <w:t>Corymbia</w:t>
      </w:r>
      <w:proofErr w:type="spellEnd"/>
      <w:r w:rsidRPr="00477DAA">
        <w:rPr>
          <w:rFonts w:cs="Arial"/>
          <w:i/>
          <w:iCs/>
          <w:color w:val="000000"/>
          <w:szCs w:val="24"/>
          <w:shd w:val="clear" w:color="auto" w:fill="FFFFFF"/>
        </w:rPr>
        <w:t xml:space="preserve"> </w:t>
      </w:r>
      <w:proofErr w:type="spellStart"/>
      <w:r w:rsidRPr="00477DAA">
        <w:rPr>
          <w:rFonts w:cs="Arial"/>
          <w:i/>
          <w:iCs/>
          <w:color w:val="000000"/>
          <w:szCs w:val="24"/>
          <w:shd w:val="clear" w:color="auto" w:fill="FFFFFF"/>
        </w:rPr>
        <w:t>gummifera</w:t>
      </w:r>
      <w:proofErr w:type="spellEnd"/>
      <w:r w:rsidRPr="00477DAA">
        <w:rPr>
          <w:rFonts w:cs="Arial"/>
          <w:i/>
          <w:iCs/>
          <w:color w:val="000000"/>
          <w:szCs w:val="24"/>
          <w:shd w:val="clear" w:color="auto" w:fill="FFFFFF"/>
        </w:rPr>
        <w:t>,</w:t>
      </w:r>
      <w:r w:rsidRPr="00477DAA">
        <w:rPr>
          <w:rFonts w:cs="Arial"/>
          <w:color w:val="000000"/>
          <w:szCs w:val="24"/>
          <w:shd w:val="clear" w:color="auto" w:fill="FFFFFF"/>
        </w:rPr>
        <w:t xml:space="preserve"> </w:t>
      </w:r>
      <w:r w:rsidR="008F183D">
        <w:rPr>
          <w:rFonts w:cs="Arial"/>
          <w:szCs w:val="24"/>
        </w:rPr>
        <w:t>EES</w:t>
      </w:r>
      <w:r w:rsidRPr="00477DAA">
        <w:rPr>
          <w:rFonts w:cs="Arial"/>
          <w:szCs w:val="24"/>
        </w:rPr>
        <w:t xml:space="preserve"> has </w:t>
      </w:r>
      <w:r w:rsidR="008F183D">
        <w:rPr>
          <w:rFonts w:cs="Arial"/>
          <w:szCs w:val="24"/>
        </w:rPr>
        <w:t>confirm</w:t>
      </w:r>
      <w:r w:rsidRPr="00477DAA">
        <w:rPr>
          <w:rFonts w:cs="Arial"/>
          <w:szCs w:val="24"/>
        </w:rPr>
        <w:t xml:space="preserve">ed that no further koala assessment is required. </w:t>
      </w:r>
    </w:p>
    <w:p w14:paraId="2D9773A6" w14:textId="77777777" w:rsidR="0097065C" w:rsidRDefault="0097065C" w:rsidP="0097065C"/>
    <w:p w14:paraId="31D1463C" w14:textId="77777777" w:rsidR="00BB3533" w:rsidRDefault="00BB3533" w:rsidP="00C10BFF"/>
    <w:p w14:paraId="30BC4764" w14:textId="77777777" w:rsidR="00C10BFF" w:rsidRDefault="00C10BFF" w:rsidP="00C10BFF"/>
    <w:p w14:paraId="5F3CC4EB" w14:textId="77777777" w:rsidR="00D748A3" w:rsidRDefault="00D748A3" w:rsidP="00DD136B">
      <w:pPr>
        <w:tabs>
          <w:tab w:val="left" w:pos="3369"/>
          <w:tab w:val="left" w:pos="6204"/>
          <w:tab w:val="left" w:pos="8046"/>
        </w:tabs>
        <w:jc w:val="left"/>
      </w:pPr>
    </w:p>
    <w:p w14:paraId="3B33D147" w14:textId="77777777" w:rsidR="003C6DBE" w:rsidRDefault="003C6DBE" w:rsidP="00DD136B">
      <w:pPr>
        <w:tabs>
          <w:tab w:val="left" w:pos="3369"/>
          <w:tab w:val="left" w:pos="6204"/>
          <w:tab w:val="left" w:pos="8046"/>
        </w:tabs>
        <w:jc w:val="left"/>
      </w:pPr>
    </w:p>
    <w:p w14:paraId="19B38BFC" w14:textId="77777777" w:rsidR="003C6DBE" w:rsidRDefault="003C6DBE" w:rsidP="00DD136B">
      <w:pPr>
        <w:tabs>
          <w:tab w:val="left" w:pos="3369"/>
          <w:tab w:val="left" w:pos="6204"/>
          <w:tab w:val="left" w:pos="8046"/>
        </w:tabs>
        <w:jc w:val="left"/>
      </w:pPr>
    </w:p>
    <w:p w14:paraId="45C97DDA" w14:textId="77777777" w:rsidR="0036732E" w:rsidRDefault="0036732E" w:rsidP="00517148">
      <w:pPr>
        <w:tabs>
          <w:tab w:val="left" w:pos="3369"/>
          <w:tab w:val="left" w:pos="6204"/>
          <w:tab w:val="left" w:pos="8046"/>
        </w:tabs>
        <w:jc w:val="left"/>
        <w:rPr>
          <w:rFonts w:cs="Arial"/>
        </w:rPr>
      </w:pPr>
      <w:r>
        <w:rPr>
          <w:rFonts w:cs="Arial"/>
        </w:rPr>
        <w:br w:type="page"/>
      </w:r>
    </w:p>
    <w:p w14:paraId="1B0DF0B1" w14:textId="20F357E3" w:rsidR="00C14239" w:rsidRPr="005165B7" w:rsidRDefault="00D748A3" w:rsidP="00AB105E">
      <w:pPr>
        <w:pStyle w:val="Heading1"/>
      </w:pPr>
      <w:bookmarkStart w:id="326" w:name="_Toc138672970"/>
      <w:bookmarkStart w:id="327" w:name="_Toc138678017"/>
      <w:bookmarkStart w:id="328" w:name="_Toc138757902"/>
      <w:bookmarkStart w:id="329" w:name="_Toc138758210"/>
      <w:bookmarkStart w:id="330" w:name="_Toc138766324"/>
      <w:bookmarkStart w:id="331" w:name="_Toc138766632"/>
      <w:bookmarkStart w:id="332" w:name="_Toc138859675"/>
      <w:bookmarkStart w:id="333" w:name="_Toc139966444"/>
      <w:bookmarkStart w:id="334" w:name="_Toc139966947"/>
      <w:bookmarkStart w:id="335" w:name="_Document_library"/>
      <w:bookmarkStart w:id="336" w:name="_Toc181775997"/>
      <w:bookmarkEnd w:id="326"/>
      <w:bookmarkEnd w:id="327"/>
      <w:bookmarkEnd w:id="328"/>
      <w:bookmarkEnd w:id="329"/>
      <w:bookmarkEnd w:id="330"/>
      <w:bookmarkEnd w:id="331"/>
      <w:bookmarkEnd w:id="332"/>
      <w:bookmarkEnd w:id="333"/>
      <w:bookmarkEnd w:id="334"/>
      <w:bookmarkEnd w:id="335"/>
      <w:r>
        <w:rPr>
          <w:rFonts w:cs="Arial"/>
        </w:rPr>
        <w:lastRenderedPageBreak/>
        <w:t xml:space="preserve">Document </w:t>
      </w:r>
      <w:r w:rsidR="00597B02">
        <w:rPr>
          <w:rFonts w:cs="Arial"/>
        </w:rPr>
        <w:t>L</w:t>
      </w:r>
      <w:r>
        <w:rPr>
          <w:rFonts w:cs="Arial"/>
        </w:rPr>
        <w:t>ibrary</w:t>
      </w:r>
      <w:bookmarkEnd w:id="336"/>
      <w:r w:rsidR="00C14239" w:rsidRPr="009F107C">
        <w:t xml:space="preserve"> </w:t>
      </w:r>
    </w:p>
    <w:p w14:paraId="138746E2" w14:textId="49359936" w:rsidR="00D658EE" w:rsidRDefault="00D658EE" w:rsidP="002F0C89">
      <w:pPr>
        <w:pStyle w:val="Heading3"/>
      </w:pPr>
      <w:bookmarkStart w:id="337" w:name="_Specialist_Studies_and"/>
      <w:bookmarkStart w:id="338" w:name="_Ref138767172"/>
      <w:bookmarkStart w:id="339" w:name="_Ref137639774"/>
      <w:bookmarkStart w:id="340" w:name="_Ref137639878"/>
      <w:bookmarkStart w:id="341" w:name="_Ref137643346"/>
      <w:bookmarkStart w:id="342" w:name="_Ref137643703"/>
      <w:bookmarkStart w:id="343" w:name="_Toc181775998"/>
      <w:bookmarkEnd w:id="337"/>
      <w:r>
        <w:t>Specialist Studies</w:t>
      </w:r>
      <w:r w:rsidR="000C0B5D">
        <w:t xml:space="preserve"> and</w:t>
      </w:r>
      <w:r w:rsidR="00F30334">
        <w:t xml:space="preserve"> Planning </w:t>
      </w:r>
      <w:r w:rsidR="000C0B5D">
        <w:t>Documents</w:t>
      </w:r>
      <w:bookmarkEnd w:id="338"/>
      <w:bookmarkEnd w:id="339"/>
      <w:bookmarkEnd w:id="340"/>
      <w:bookmarkEnd w:id="341"/>
      <w:bookmarkEnd w:id="342"/>
      <w:bookmarkEnd w:id="343"/>
    </w:p>
    <w:tbl>
      <w:tblPr>
        <w:tblStyle w:val="TableGrid"/>
        <w:tblW w:w="9866" w:type="dxa"/>
        <w:tblBorders>
          <w:left w:val="none" w:sz="0" w:space="0" w:color="auto"/>
        </w:tblBorders>
        <w:tblLayout w:type="fixed"/>
        <w:tblLook w:val="04A0" w:firstRow="1" w:lastRow="0" w:firstColumn="1" w:lastColumn="0" w:noHBand="0" w:noVBand="1"/>
      </w:tblPr>
      <w:tblGrid>
        <w:gridCol w:w="6379"/>
        <w:gridCol w:w="2863"/>
        <w:gridCol w:w="624"/>
      </w:tblGrid>
      <w:tr w:rsidR="00191836" w:rsidRPr="0036732E" w14:paraId="1D75899A" w14:textId="32ECC11B" w:rsidTr="002F0C89">
        <w:trPr>
          <w:tblHeader/>
        </w:trPr>
        <w:tc>
          <w:tcPr>
            <w:tcW w:w="6379" w:type="dxa"/>
            <w:tcBorders>
              <w:bottom w:val="single" w:sz="4" w:space="0" w:color="auto"/>
            </w:tcBorders>
            <w:shd w:val="clear" w:color="auto" w:fill="C6D9F1" w:themeFill="text2" w:themeFillTint="33"/>
            <w:tcMar>
              <w:left w:w="57" w:type="dxa"/>
              <w:right w:w="28" w:type="dxa"/>
            </w:tcMar>
          </w:tcPr>
          <w:p w14:paraId="14CB566B" w14:textId="1AFEEE73" w:rsidR="00FC5153" w:rsidRPr="002F0C89" w:rsidRDefault="00FC5153" w:rsidP="002F0C89">
            <w:pPr>
              <w:spacing w:before="120"/>
              <w:rPr>
                <w:rFonts w:ascii="Arial Narrow" w:hAnsi="Arial Narrow" w:cs="Arial"/>
                <w:b/>
                <w:sz w:val="22"/>
              </w:rPr>
            </w:pPr>
            <w:r w:rsidRPr="002F0C89">
              <w:rPr>
                <w:rFonts w:ascii="Arial Narrow" w:hAnsi="Arial Narrow" w:cs="Arial"/>
                <w:b/>
                <w:sz w:val="22"/>
              </w:rPr>
              <w:t>Title</w:t>
            </w:r>
          </w:p>
        </w:tc>
        <w:tc>
          <w:tcPr>
            <w:tcW w:w="2863" w:type="dxa"/>
            <w:tcBorders>
              <w:bottom w:val="single" w:sz="4" w:space="0" w:color="auto"/>
            </w:tcBorders>
            <w:shd w:val="clear" w:color="auto" w:fill="C6D9F1" w:themeFill="text2" w:themeFillTint="33"/>
            <w:tcMar>
              <w:left w:w="57" w:type="dxa"/>
              <w:right w:w="28" w:type="dxa"/>
            </w:tcMar>
          </w:tcPr>
          <w:p w14:paraId="57BEFD31" w14:textId="77777777" w:rsidR="00FC5153" w:rsidRPr="002F0C89" w:rsidRDefault="00FC5153" w:rsidP="002F0C89">
            <w:pPr>
              <w:spacing w:before="120"/>
              <w:rPr>
                <w:rFonts w:ascii="Arial Narrow" w:hAnsi="Arial Narrow" w:cs="Arial"/>
                <w:b/>
                <w:sz w:val="22"/>
              </w:rPr>
            </w:pPr>
            <w:r w:rsidRPr="002F0C89">
              <w:rPr>
                <w:rFonts w:ascii="Arial Narrow" w:hAnsi="Arial Narrow" w:cs="Arial"/>
                <w:b/>
                <w:sz w:val="22"/>
              </w:rPr>
              <w:t>Prepared by</w:t>
            </w:r>
          </w:p>
        </w:tc>
        <w:tc>
          <w:tcPr>
            <w:tcW w:w="624" w:type="dxa"/>
            <w:tcBorders>
              <w:bottom w:val="single" w:sz="4" w:space="0" w:color="auto"/>
            </w:tcBorders>
            <w:shd w:val="clear" w:color="auto" w:fill="C6D9F1" w:themeFill="text2" w:themeFillTint="33"/>
            <w:tcMar>
              <w:left w:w="57" w:type="dxa"/>
              <w:right w:w="28" w:type="dxa"/>
            </w:tcMar>
          </w:tcPr>
          <w:p w14:paraId="55043517" w14:textId="77777777" w:rsidR="00FC5153" w:rsidRPr="002F0C89" w:rsidRDefault="00FC5153" w:rsidP="002F0C89">
            <w:pPr>
              <w:spacing w:before="120"/>
              <w:rPr>
                <w:rFonts w:ascii="Arial Narrow" w:hAnsi="Arial Narrow" w:cs="Arial"/>
                <w:b/>
                <w:sz w:val="22"/>
              </w:rPr>
            </w:pPr>
            <w:r w:rsidRPr="002F0C89">
              <w:rPr>
                <w:rFonts w:ascii="Arial Narrow" w:hAnsi="Arial Narrow" w:cs="Arial"/>
                <w:b/>
                <w:sz w:val="22"/>
              </w:rPr>
              <w:t>Date</w:t>
            </w:r>
          </w:p>
        </w:tc>
      </w:tr>
      <w:tr w:rsidR="00191836" w:rsidRPr="0036732E" w14:paraId="6EB10867" w14:textId="77777777" w:rsidTr="002F0C89">
        <w:tc>
          <w:tcPr>
            <w:tcW w:w="6379" w:type="dxa"/>
            <w:tcBorders>
              <w:right w:val="nil"/>
            </w:tcBorders>
            <w:tcMar>
              <w:left w:w="57" w:type="dxa"/>
              <w:right w:w="28" w:type="dxa"/>
            </w:tcMar>
          </w:tcPr>
          <w:p w14:paraId="72506195" w14:textId="1F8BB6D4" w:rsidR="00FC5153" w:rsidRPr="007C264D" w:rsidRDefault="00327C5E">
            <w:pPr>
              <w:spacing w:before="120"/>
              <w:rPr>
                <w:rFonts w:ascii="Arial Narrow" w:hAnsi="Arial Narrow"/>
                <w:sz w:val="22"/>
              </w:rPr>
            </w:pPr>
            <w:r w:rsidRPr="00327C5E">
              <w:rPr>
                <w:rFonts w:ascii="Arial Narrow" w:hAnsi="Arial Narrow"/>
                <w:b/>
                <w:bCs/>
                <w:sz w:val="22"/>
              </w:rPr>
              <w:t>Aboriginal cultural heritage</w:t>
            </w:r>
          </w:p>
        </w:tc>
        <w:tc>
          <w:tcPr>
            <w:tcW w:w="2863" w:type="dxa"/>
            <w:tcBorders>
              <w:left w:val="nil"/>
              <w:right w:val="nil"/>
            </w:tcBorders>
            <w:tcMar>
              <w:left w:w="57" w:type="dxa"/>
              <w:right w:w="28" w:type="dxa"/>
            </w:tcMar>
          </w:tcPr>
          <w:p w14:paraId="10BC76A9" w14:textId="77777777" w:rsidR="00FC5153" w:rsidRPr="007C264D" w:rsidRDefault="00FC5153">
            <w:pPr>
              <w:spacing w:before="120"/>
              <w:rPr>
                <w:rFonts w:ascii="Arial Narrow" w:hAnsi="Arial Narrow"/>
                <w:sz w:val="22"/>
              </w:rPr>
            </w:pPr>
          </w:p>
        </w:tc>
        <w:tc>
          <w:tcPr>
            <w:tcW w:w="624" w:type="dxa"/>
            <w:tcBorders>
              <w:left w:val="nil"/>
            </w:tcBorders>
            <w:tcMar>
              <w:left w:w="57" w:type="dxa"/>
              <w:right w:w="28" w:type="dxa"/>
            </w:tcMar>
          </w:tcPr>
          <w:p w14:paraId="2920E9AB" w14:textId="77777777" w:rsidR="00FC5153" w:rsidRPr="007C264D" w:rsidRDefault="00FC5153">
            <w:pPr>
              <w:spacing w:before="120"/>
              <w:rPr>
                <w:rFonts w:ascii="Arial Narrow" w:hAnsi="Arial Narrow"/>
                <w:sz w:val="22"/>
              </w:rPr>
            </w:pPr>
          </w:p>
        </w:tc>
      </w:tr>
      <w:tr w:rsidR="00191836" w:rsidRPr="0036732E" w14:paraId="74D7C602" w14:textId="77777777" w:rsidTr="002F0C89">
        <w:tc>
          <w:tcPr>
            <w:tcW w:w="6379" w:type="dxa"/>
            <w:tcMar>
              <w:left w:w="57" w:type="dxa"/>
              <w:right w:w="28" w:type="dxa"/>
            </w:tcMar>
          </w:tcPr>
          <w:p w14:paraId="0713CE43" w14:textId="77777777" w:rsidR="007632C5" w:rsidRPr="00596507" w:rsidRDefault="00FE44CC" w:rsidP="00596507">
            <w:pPr>
              <w:spacing w:before="120"/>
              <w:rPr>
                <w:rFonts w:ascii="Arial Narrow" w:hAnsi="Arial Narrow"/>
                <w:sz w:val="22"/>
              </w:rPr>
            </w:pPr>
            <w:hyperlink r:id="rId126" w:history="1">
              <w:r w:rsidR="007632C5" w:rsidRPr="00596507">
                <w:rPr>
                  <w:rStyle w:val="Hyperlink"/>
                  <w:rFonts w:ascii="Arial Narrow" w:hAnsi="Arial Narrow"/>
                  <w:sz w:val="22"/>
                </w:rPr>
                <w:t>Aboriginal Cultural Heritage Assessment 2009 – Nebraska Estate Road Upgrades</w:t>
              </w:r>
            </w:hyperlink>
            <w:r w:rsidR="007632C5" w:rsidRPr="00596507">
              <w:rPr>
                <w:rFonts w:ascii="Arial Narrow" w:hAnsi="Arial Narrow"/>
                <w:sz w:val="22"/>
              </w:rPr>
              <w:t xml:space="preserve"> </w:t>
            </w:r>
          </w:p>
        </w:tc>
        <w:tc>
          <w:tcPr>
            <w:tcW w:w="2863" w:type="dxa"/>
            <w:tcMar>
              <w:left w:w="57" w:type="dxa"/>
              <w:right w:w="28" w:type="dxa"/>
            </w:tcMar>
          </w:tcPr>
          <w:p w14:paraId="1DDCA38E" w14:textId="3F17645F" w:rsidR="007632C5" w:rsidRPr="00596507" w:rsidRDefault="007632C5" w:rsidP="00596507">
            <w:pPr>
              <w:spacing w:before="120"/>
              <w:rPr>
                <w:rFonts w:ascii="Arial Narrow" w:hAnsi="Arial Narrow"/>
                <w:sz w:val="22"/>
              </w:rPr>
            </w:pPr>
            <w:r w:rsidRPr="00596507">
              <w:rPr>
                <w:rFonts w:ascii="Arial Narrow" w:hAnsi="Arial Narrow"/>
                <w:sz w:val="22"/>
              </w:rPr>
              <w:t xml:space="preserve">NSW Archaeology P/L </w:t>
            </w:r>
          </w:p>
        </w:tc>
        <w:tc>
          <w:tcPr>
            <w:tcW w:w="624" w:type="dxa"/>
            <w:tcMar>
              <w:left w:w="57" w:type="dxa"/>
              <w:right w:w="28" w:type="dxa"/>
            </w:tcMar>
          </w:tcPr>
          <w:p w14:paraId="347B2F71" w14:textId="77777777" w:rsidR="007632C5" w:rsidRPr="00596507" w:rsidRDefault="007632C5" w:rsidP="00596507">
            <w:pPr>
              <w:spacing w:before="120"/>
              <w:rPr>
                <w:rFonts w:ascii="Arial Narrow" w:hAnsi="Arial Narrow"/>
                <w:sz w:val="22"/>
              </w:rPr>
            </w:pPr>
            <w:r w:rsidRPr="00596507">
              <w:rPr>
                <w:rFonts w:ascii="Arial Narrow" w:hAnsi="Arial Narrow"/>
                <w:sz w:val="22"/>
              </w:rPr>
              <w:t>2009</w:t>
            </w:r>
          </w:p>
        </w:tc>
      </w:tr>
      <w:tr w:rsidR="00191836" w:rsidRPr="0036732E" w14:paraId="03577295" w14:textId="77777777" w:rsidTr="002F0C89">
        <w:tc>
          <w:tcPr>
            <w:tcW w:w="6379" w:type="dxa"/>
            <w:tcMar>
              <w:left w:w="57" w:type="dxa"/>
              <w:right w:w="28" w:type="dxa"/>
            </w:tcMar>
          </w:tcPr>
          <w:p w14:paraId="79043E60" w14:textId="3B62B3EC" w:rsidR="007632C5" w:rsidRPr="00596507" w:rsidRDefault="00FE44CC" w:rsidP="00596507">
            <w:pPr>
              <w:spacing w:before="120"/>
              <w:rPr>
                <w:rFonts w:ascii="Arial Narrow" w:hAnsi="Arial Narrow"/>
                <w:sz w:val="22"/>
              </w:rPr>
            </w:pPr>
            <w:hyperlink r:id="rId127" w:history="1">
              <w:r w:rsidR="007632C5" w:rsidRPr="00BE5D49">
                <w:rPr>
                  <w:rStyle w:val="Hyperlink"/>
                  <w:rFonts w:ascii="Arial Narrow" w:hAnsi="Arial Narrow"/>
                  <w:sz w:val="22"/>
                </w:rPr>
                <w:t>Further archaeological assessment of a proposed subdivision of the Park Road Area</w:t>
              </w:r>
            </w:hyperlink>
          </w:p>
        </w:tc>
        <w:tc>
          <w:tcPr>
            <w:tcW w:w="2863" w:type="dxa"/>
            <w:tcMar>
              <w:left w:w="57" w:type="dxa"/>
              <w:right w:w="28" w:type="dxa"/>
            </w:tcMar>
          </w:tcPr>
          <w:p w14:paraId="32D9F345" w14:textId="3F7AE228" w:rsidR="007632C5" w:rsidRPr="00596507" w:rsidRDefault="007632C5" w:rsidP="00596507">
            <w:pPr>
              <w:spacing w:before="120"/>
              <w:rPr>
                <w:rFonts w:ascii="Arial Narrow" w:hAnsi="Arial Narrow"/>
                <w:sz w:val="22"/>
              </w:rPr>
            </w:pPr>
            <w:proofErr w:type="gramStart"/>
            <w:r w:rsidRPr="00596507">
              <w:rPr>
                <w:rFonts w:ascii="Arial Narrow" w:hAnsi="Arial Narrow"/>
                <w:sz w:val="22"/>
              </w:rPr>
              <w:t>South East</w:t>
            </w:r>
            <w:proofErr w:type="gramEnd"/>
            <w:r w:rsidRPr="00596507">
              <w:rPr>
                <w:rFonts w:ascii="Arial Narrow" w:hAnsi="Arial Narrow"/>
                <w:sz w:val="22"/>
              </w:rPr>
              <w:t xml:space="preserve"> Archaeology</w:t>
            </w:r>
          </w:p>
        </w:tc>
        <w:tc>
          <w:tcPr>
            <w:tcW w:w="624" w:type="dxa"/>
            <w:tcMar>
              <w:left w:w="57" w:type="dxa"/>
              <w:right w:w="28" w:type="dxa"/>
            </w:tcMar>
          </w:tcPr>
          <w:p w14:paraId="6E56646C" w14:textId="77777777" w:rsidR="007632C5" w:rsidRPr="00596507" w:rsidRDefault="007632C5" w:rsidP="00596507">
            <w:pPr>
              <w:spacing w:before="120"/>
              <w:rPr>
                <w:rFonts w:ascii="Arial Narrow" w:hAnsi="Arial Narrow"/>
                <w:sz w:val="22"/>
              </w:rPr>
            </w:pPr>
            <w:r w:rsidRPr="00596507">
              <w:rPr>
                <w:rFonts w:ascii="Arial Narrow" w:hAnsi="Arial Narrow"/>
                <w:sz w:val="22"/>
              </w:rPr>
              <w:t>2001</w:t>
            </w:r>
          </w:p>
        </w:tc>
      </w:tr>
      <w:tr w:rsidR="00191836" w:rsidRPr="0036732E" w14:paraId="503611FE" w14:textId="77777777" w:rsidTr="002F0C89">
        <w:tc>
          <w:tcPr>
            <w:tcW w:w="6379" w:type="dxa"/>
            <w:tcMar>
              <w:left w:w="57" w:type="dxa"/>
              <w:right w:w="28" w:type="dxa"/>
            </w:tcMar>
          </w:tcPr>
          <w:p w14:paraId="05734229" w14:textId="7F725392" w:rsidR="007632C5" w:rsidRPr="00596507" w:rsidRDefault="00FE44CC" w:rsidP="00596507">
            <w:pPr>
              <w:spacing w:before="120"/>
              <w:rPr>
                <w:rFonts w:ascii="Arial Narrow" w:hAnsi="Arial Narrow"/>
                <w:sz w:val="22"/>
              </w:rPr>
            </w:pPr>
            <w:hyperlink r:id="rId128" w:history="1">
              <w:r w:rsidR="007632C5" w:rsidRPr="00596507">
                <w:rPr>
                  <w:rStyle w:val="Hyperlink"/>
                  <w:rFonts w:ascii="Arial Narrow" w:hAnsi="Arial Narrow"/>
                  <w:sz w:val="22"/>
                </w:rPr>
                <w:t xml:space="preserve">Aboriginal Cultural Heritage Assessment – </w:t>
              </w:r>
              <w:r w:rsidR="00502721" w:rsidRPr="00596507">
                <w:rPr>
                  <w:rStyle w:val="Hyperlink"/>
                  <w:rFonts w:ascii="Arial Narrow" w:hAnsi="Arial Narrow"/>
                  <w:sz w:val="22"/>
                </w:rPr>
                <w:t>Archaeological</w:t>
              </w:r>
              <w:r w:rsidR="007632C5" w:rsidRPr="00596507">
                <w:rPr>
                  <w:rStyle w:val="Hyperlink"/>
                  <w:rFonts w:ascii="Arial Narrow" w:hAnsi="Arial Narrow"/>
                  <w:sz w:val="22"/>
                </w:rPr>
                <w:t xml:space="preserve"> Excavations</w:t>
              </w:r>
            </w:hyperlink>
          </w:p>
        </w:tc>
        <w:tc>
          <w:tcPr>
            <w:tcW w:w="2863" w:type="dxa"/>
            <w:tcMar>
              <w:left w:w="57" w:type="dxa"/>
              <w:right w:w="28" w:type="dxa"/>
            </w:tcMar>
          </w:tcPr>
          <w:p w14:paraId="31BDD153" w14:textId="06B6C0EE" w:rsidR="007632C5" w:rsidRPr="00596507" w:rsidRDefault="007632C5" w:rsidP="00596507">
            <w:pPr>
              <w:spacing w:before="120"/>
              <w:rPr>
                <w:rFonts w:ascii="Arial Narrow" w:hAnsi="Arial Narrow"/>
                <w:sz w:val="22"/>
              </w:rPr>
            </w:pPr>
            <w:r w:rsidRPr="00596507">
              <w:rPr>
                <w:rFonts w:ascii="Arial Narrow" w:hAnsi="Arial Narrow"/>
                <w:sz w:val="22"/>
              </w:rPr>
              <w:t>Austral Heritage Consultants</w:t>
            </w:r>
          </w:p>
        </w:tc>
        <w:tc>
          <w:tcPr>
            <w:tcW w:w="624" w:type="dxa"/>
            <w:tcMar>
              <w:left w:w="57" w:type="dxa"/>
              <w:right w:w="28" w:type="dxa"/>
            </w:tcMar>
          </w:tcPr>
          <w:p w14:paraId="5A1419FE" w14:textId="77777777" w:rsidR="007632C5" w:rsidRPr="00596507" w:rsidRDefault="007632C5" w:rsidP="00596507">
            <w:pPr>
              <w:spacing w:before="120"/>
              <w:rPr>
                <w:rFonts w:ascii="Arial Narrow" w:hAnsi="Arial Narrow"/>
                <w:sz w:val="22"/>
              </w:rPr>
            </w:pPr>
            <w:r w:rsidRPr="00596507">
              <w:rPr>
                <w:rFonts w:ascii="Arial Narrow" w:hAnsi="Arial Narrow"/>
                <w:sz w:val="22"/>
              </w:rPr>
              <w:t>1996</w:t>
            </w:r>
          </w:p>
        </w:tc>
      </w:tr>
      <w:tr w:rsidR="00191836" w:rsidRPr="0036732E" w14:paraId="2A3350CF" w14:textId="793F96D4" w:rsidTr="002F0C89">
        <w:tc>
          <w:tcPr>
            <w:tcW w:w="6379" w:type="dxa"/>
            <w:tcBorders>
              <w:bottom w:val="single" w:sz="4" w:space="0" w:color="auto"/>
            </w:tcBorders>
            <w:tcMar>
              <w:left w:w="57" w:type="dxa"/>
              <w:right w:w="28" w:type="dxa"/>
            </w:tcMar>
          </w:tcPr>
          <w:p w14:paraId="412C8F0B" w14:textId="427729CA" w:rsidR="00FC5153" w:rsidRPr="002F0C89" w:rsidRDefault="00FE44CC" w:rsidP="002F0C89">
            <w:pPr>
              <w:spacing w:before="120"/>
              <w:rPr>
                <w:rFonts w:ascii="Arial Narrow" w:hAnsi="Arial Narrow"/>
                <w:sz w:val="22"/>
              </w:rPr>
            </w:pPr>
            <w:hyperlink r:id="rId129" w:history="1">
              <w:r w:rsidR="00FC5153" w:rsidRPr="002F0C89">
                <w:rPr>
                  <w:rStyle w:val="Hyperlink"/>
                  <w:rFonts w:ascii="Arial Narrow" w:hAnsi="Arial Narrow"/>
                  <w:sz w:val="22"/>
                </w:rPr>
                <w:t>Aboriginal Cultural Heritage Assessment</w:t>
              </w:r>
            </w:hyperlink>
          </w:p>
        </w:tc>
        <w:tc>
          <w:tcPr>
            <w:tcW w:w="2863" w:type="dxa"/>
            <w:tcBorders>
              <w:bottom w:val="single" w:sz="4" w:space="0" w:color="auto"/>
            </w:tcBorders>
            <w:tcMar>
              <w:left w:w="57" w:type="dxa"/>
              <w:right w:w="28" w:type="dxa"/>
            </w:tcMar>
          </w:tcPr>
          <w:p w14:paraId="65787861" w14:textId="1B546BC9" w:rsidR="00FC5153" w:rsidRPr="002F0C89" w:rsidRDefault="00FC5153" w:rsidP="002F0C89">
            <w:pPr>
              <w:spacing w:before="120"/>
              <w:rPr>
                <w:rFonts w:ascii="Arial Narrow" w:hAnsi="Arial Narrow"/>
                <w:sz w:val="22"/>
              </w:rPr>
            </w:pPr>
            <w:proofErr w:type="gramStart"/>
            <w:r w:rsidRPr="002F0C89">
              <w:rPr>
                <w:rFonts w:ascii="Arial Narrow" w:hAnsi="Arial Narrow"/>
                <w:sz w:val="22"/>
              </w:rPr>
              <w:t>South East</w:t>
            </w:r>
            <w:proofErr w:type="gramEnd"/>
            <w:r w:rsidRPr="002F0C89">
              <w:rPr>
                <w:rFonts w:ascii="Arial Narrow" w:hAnsi="Arial Narrow"/>
                <w:sz w:val="22"/>
              </w:rPr>
              <w:t xml:space="preserve"> Archaeology</w:t>
            </w:r>
          </w:p>
        </w:tc>
        <w:tc>
          <w:tcPr>
            <w:tcW w:w="624" w:type="dxa"/>
            <w:tcBorders>
              <w:bottom w:val="single" w:sz="4" w:space="0" w:color="auto"/>
            </w:tcBorders>
            <w:tcMar>
              <w:left w:w="57" w:type="dxa"/>
              <w:right w:w="28" w:type="dxa"/>
            </w:tcMar>
          </w:tcPr>
          <w:p w14:paraId="59AF03D8" w14:textId="77777777" w:rsidR="00FC5153" w:rsidRPr="002F0C89" w:rsidRDefault="00FC5153" w:rsidP="002F0C89">
            <w:pPr>
              <w:spacing w:before="120"/>
              <w:rPr>
                <w:rFonts w:ascii="Arial Narrow" w:hAnsi="Arial Narrow"/>
                <w:sz w:val="22"/>
              </w:rPr>
            </w:pPr>
            <w:r w:rsidRPr="002F0C89">
              <w:rPr>
                <w:rFonts w:ascii="Arial Narrow" w:hAnsi="Arial Narrow"/>
                <w:sz w:val="22"/>
              </w:rPr>
              <w:t>1994</w:t>
            </w:r>
          </w:p>
        </w:tc>
      </w:tr>
      <w:tr w:rsidR="00191836" w:rsidRPr="0036732E" w14:paraId="7D5F1457" w14:textId="77777777" w:rsidTr="002F0C89">
        <w:tc>
          <w:tcPr>
            <w:tcW w:w="6379" w:type="dxa"/>
            <w:tcBorders>
              <w:right w:val="nil"/>
            </w:tcBorders>
            <w:tcMar>
              <w:left w:w="57" w:type="dxa"/>
              <w:right w:w="28" w:type="dxa"/>
            </w:tcMar>
          </w:tcPr>
          <w:p w14:paraId="465571E0" w14:textId="14AC6F9F" w:rsidR="00327C5E" w:rsidRPr="002F0C89" w:rsidRDefault="00721E13">
            <w:pPr>
              <w:spacing w:before="120"/>
              <w:rPr>
                <w:rFonts w:ascii="Arial Narrow" w:hAnsi="Arial Narrow"/>
                <w:b/>
                <w:bCs/>
                <w:sz w:val="22"/>
              </w:rPr>
            </w:pPr>
            <w:r w:rsidRPr="00721E13">
              <w:rPr>
                <w:rFonts w:ascii="Arial Narrow" w:hAnsi="Arial Narrow"/>
                <w:b/>
                <w:bCs/>
                <w:sz w:val="22"/>
              </w:rPr>
              <w:t>Biodiversity</w:t>
            </w:r>
          </w:p>
        </w:tc>
        <w:tc>
          <w:tcPr>
            <w:tcW w:w="2863" w:type="dxa"/>
            <w:tcBorders>
              <w:left w:val="nil"/>
              <w:right w:val="nil"/>
            </w:tcBorders>
            <w:tcMar>
              <w:left w:w="57" w:type="dxa"/>
              <w:right w:w="28" w:type="dxa"/>
            </w:tcMar>
          </w:tcPr>
          <w:p w14:paraId="56FE7F8E" w14:textId="77777777" w:rsidR="00327C5E" w:rsidRPr="007C264D" w:rsidRDefault="00327C5E">
            <w:pPr>
              <w:spacing w:before="120"/>
              <w:rPr>
                <w:rFonts w:ascii="Arial Narrow" w:hAnsi="Arial Narrow"/>
                <w:sz w:val="22"/>
              </w:rPr>
            </w:pPr>
          </w:p>
        </w:tc>
        <w:tc>
          <w:tcPr>
            <w:tcW w:w="624" w:type="dxa"/>
            <w:tcBorders>
              <w:left w:val="nil"/>
            </w:tcBorders>
            <w:tcMar>
              <w:left w:w="57" w:type="dxa"/>
              <w:right w:w="28" w:type="dxa"/>
            </w:tcMar>
          </w:tcPr>
          <w:p w14:paraId="7C705AFA" w14:textId="77777777" w:rsidR="00327C5E" w:rsidRPr="007C264D" w:rsidRDefault="00327C5E">
            <w:pPr>
              <w:spacing w:before="120"/>
              <w:rPr>
                <w:rFonts w:ascii="Arial Narrow" w:hAnsi="Arial Narrow"/>
                <w:sz w:val="22"/>
              </w:rPr>
            </w:pPr>
          </w:p>
        </w:tc>
      </w:tr>
      <w:tr w:rsidR="00191836" w:rsidRPr="0036732E" w14:paraId="0F7C30AE" w14:textId="77777777" w:rsidTr="002F0C89">
        <w:tc>
          <w:tcPr>
            <w:tcW w:w="6379" w:type="dxa"/>
            <w:tcMar>
              <w:left w:w="57" w:type="dxa"/>
              <w:right w:w="28" w:type="dxa"/>
            </w:tcMar>
          </w:tcPr>
          <w:p w14:paraId="5A064BF6" w14:textId="39414543" w:rsidR="007632C5" w:rsidRPr="00596507" w:rsidRDefault="00FE44CC" w:rsidP="00034DB2">
            <w:pPr>
              <w:spacing w:before="120" w:line="183" w:lineRule="atLeast"/>
              <w:rPr>
                <w:rFonts w:ascii="Arial Narrow" w:hAnsi="Arial Narrow"/>
                <w:sz w:val="22"/>
              </w:rPr>
            </w:pPr>
            <w:hyperlink r:id="rId130" w:history="1">
              <w:r w:rsidR="007632C5" w:rsidRPr="00596507">
                <w:rPr>
                  <w:rStyle w:val="Hyperlink"/>
                  <w:rFonts w:ascii="Arial Narrow" w:hAnsi="Arial Narrow" w:cs="Arial"/>
                  <w:sz w:val="22"/>
                </w:rPr>
                <w:t>Nebraska Estate Threatened Biodiversity Survey and Assessment</w:t>
              </w:r>
            </w:hyperlink>
            <w:r w:rsidR="00BE5D49">
              <w:rPr>
                <w:rStyle w:val="FootnoteReference"/>
                <w:rFonts w:ascii="Arial Narrow" w:hAnsi="Arial Narrow" w:cs="Arial"/>
                <w:color w:val="0000FF"/>
                <w:sz w:val="22"/>
                <w:u w:val="single"/>
              </w:rPr>
              <w:footnoteReference w:id="29"/>
            </w:r>
            <w:r w:rsidR="007632C5" w:rsidRPr="00596507">
              <w:rPr>
                <w:rFonts w:ascii="Arial Narrow" w:hAnsi="Arial Narrow" w:cs="Arial"/>
                <w:sz w:val="22"/>
              </w:rPr>
              <w:t xml:space="preserve"> </w:t>
            </w:r>
          </w:p>
        </w:tc>
        <w:tc>
          <w:tcPr>
            <w:tcW w:w="2863" w:type="dxa"/>
            <w:tcMar>
              <w:left w:w="57" w:type="dxa"/>
              <w:right w:w="28" w:type="dxa"/>
            </w:tcMar>
          </w:tcPr>
          <w:p w14:paraId="3E9CF981" w14:textId="77777777" w:rsidR="007632C5" w:rsidRPr="00596507" w:rsidRDefault="007632C5" w:rsidP="00596507">
            <w:pPr>
              <w:spacing w:before="120"/>
              <w:rPr>
                <w:rFonts w:ascii="Arial Narrow" w:hAnsi="Arial Narrow"/>
                <w:sz w:val="22"/>
              </w:rPr>
            </w:pPr>
            <w:r w:rsidRPr="00596507">
              <w:rPr>
                <w:rFonts w:ascii="Arial Narrow" w:hAnsi="Arial Narrow"/>
                <w:sz w:val="22"/>
              </w:rPr>
              <w:t>BES Australia</w:t>
            </w:r>
          </w:p>
        </w:tc>
        <w:tc>
          <w:tcPr>
            <w:tcW w:w="624" w:type="dxa"/>
            <w:tcMar>
              <w:left w:w="57" w:type="dxa"/>
              <w:right w:w="28" w:type="dxa"/>
            </w:tcMar>
          </w:tcPr>
          <w:p w14:paraId="271C9B3D" w14:textId="77777777" w:rsidR="007632C5" w:rsidRPr="00596507" w:rsidRDefault="007632C5" w:rsidP="00596507">
            <w:pPr>
              <w:spacing w:before="120"/>
              <w:rPr>
                <w:rFonts w:ascii="Arial Narrow" w:hAnsi="Arial Narrow"/>
                <w:sz w:val="22"/>
              </w:rPr>
            </w:pPr>
            <w:r w:rsidRPr="00596507">
              <w:rPr>
                <w:rFonts w:ascii="Arial Narrow" w:hAnsi="Arial Narrow"/>
                <w:sz w:val="22"/>
              </w:rPr>
              <w:t>2009</w:t>
            </w:r>
          </w:p>
        </w:tc>
      </w:tr>
      <w:tr w:rsidR="00191836" w:rsidRPr="0036732E" w14:paraId="5E411544" w14:textId="77777777" w:rsidTr="002F0C89">
        <w:tc>
          <w:tcPr>
            <w:tcW w:w="6379" w:type="dxa"/>
            <w:tcMar>
              <w:left w:w="57" w:type="dxa"/>
              <w:right w:w="28" w:type="dxa"/>
            </w:tcMar>
          </w:tcPr>
          <w:p w14:paraId="3404409D" w14:textId="511D7746" w:rsidR="007632C5" w:rsidRPr="00721E13" w:rsidRDefault="00FE44CC" w:rsidP="00596507">
            <w:pPr>
              <w:spacing w:before="120"/>
              <w:rPr>
                <w:rFonts w:ascii="Arial Narrow" w:hAnsi="Arial Narrow"/>
                <w:color w:val="2942F7"/>
                <w:sz w:val="22"/>
                <w14:textFill>
                  <w14:solidFill>
                    <w14:srgbClr w14:val="2942F7">
                      <w14:lumMod w14:val="75000"/>
                    </w14:srgbClr>
                  </w14:solidFill>
                </w14:textFill>
              </w:rPr>
            </w:pPr>
            <w:hyperlink r:id="rId131" w:history="1">
              <w:r w:rsidR="00AB6CDA" w:rsidRPr="002F370F">
                <w:rPr>
                  <w:rStyle w:val="Hyperlink"/>
                  <w:rFonts w:ascii="Arial Narrow" w:hAnsi="Arial Narrow"/>
                  <w:sz w:val="22"/>
                  <w14:textFill>
                    <w14:solidFill>
                      <w14:srgbClr w14:val="0000FF">
                        <w14:lumMod w14:val="75000"/>
                      </w14:srgbClr>
                    </w14:solidFill>
                  </w14:textFill>
                </w:rPr>
                <w:t>Assessment of Faunal Impact</w:t>
              </w:r>
              <w:r w:rsidR="00354444" w:rsidRPr="002F370F">
                <w:rPr>
                  <w:rStyle w:val="Hyperlink"/>
                  <w:rFonts w:ascii="Arial Narrow" w:hAnsi="Arial Narrow"/>
                  <w:sz w:val="22"/>
                  <w14:textFill>
                    <w14:solidFill>
                      <w14:srgbClr w14:val="0000FF">
                        <w14:lumMod w14:val="75000"/>
                      </w14:srgbClr>
                    </w14:solidFill>
                  </w14:textFill>
                </w:rPr>
                <w:t xml:space="preserve"> – Proposed Rezoning, Nebraska Estate, St Georges Basin</w:t>
              </w:r>
            </w:hyperlink>
          </w:p>
        </w:tc>
        <w:tc>
          <w:tcPr>
            <w:tcW w:w="2863" w:type="dxa"/>
            <w:tcMar>
              <w:left w:w="57" w:type="dxa"/>
              <w:right w:w="28" w:type="dxa"/>
            </w:tcMar>
          </w:tcPr>
          <w:p w14:paraId="222F87DA" w14:textId="124D6FAA" w:rsidR="007632C5" w:rsidRPr="00721E13" w:rsidRDefault="00891EAA" w:rsidP="00596507">
            <w:pPr>
              <w:spacing w:before="120"/>
              <w:rPr>
                <w:rFonts w:ascii="Arial Narrow" w:hAnsi="Arial Narrow"/>
                <w:sz w:val="22"/>
              </w:rPr>
            </w:pPr>
            <w:r>
              <w:rPr>
                <w:rFonts w:ascii="Arial Narrow" w:hAnsi="Arial Narrow"/>
                <w:sz w:val="22"/>
              </w:rPr>
              <w:t>Ant</w:t>
            </w:r>
            <w:r w:rsidR="00962518">
              <w:rPr>
                <w:rFonts w:ascii="Arial Narrow" w:hAnsi="Arial Narrow"/>
                <w:sz w:val="22"/>
              </w:rPr>
              <w:t>cliff Ecological Services</w:t>
            </w:r>
          </w:p>
        </w:tc>
        <w:tc>
          <w:tcPr>
            <w:tcW w:w="624" w:type="dxa"/>
            <w:tcMar>
              <w:left w:w="57" w:type="dxa"/>
              <w:right w:w="28" w:type="dxa"/>
            </w:tcMar>
          </w:tcPr>
          <w:p w14:paraId="147B6E3F" w14:textId="09C254D3" w:rsidR="007632C5" w:rsidRPr="00721E13" w:rsidRDefault="00D07F04" w:rsidP="00596507">
            <w:pPr>
              <w:spacing w:before="120"/>
              <w:rPr>
                <w:rFonts w:ascii="Arial Narrow" w:hAnsi="Arial Narrow"/>
                <w:sz w:val="22"/>
              </w:rPr>
            </w:pPr>
            <w:r>
              <w:rPr>
                <w:rFonts w:ascii="Arial Narrow" w:hAnsi="Arial Narrow"/>
                <w:sz w:val="22"/>
              </w:rPr>
              <w:t>1994</w:t>
            </w:r>
          </w:p>
        </w:tc>
      </w:tr>
      <w:tr w:rsidR="00191836" w:rsidRPr="0036732E" w14:paraId="3B85C4E0" w14:textId="77777777" w:rsidTr="002F0C89">
        <w:tc>
          <w:tcPr>
            <w:tcW w:w="6379" w:type="dxa"/>
            <w:tcBorders>
              <w:bottom w:val="single" w:sz="4" w:space="0" w:color="auto"/>
            </w:tcBorders>
            <w:tcMar>
              <w:left w:w="57" w:type="dxa"/>
              <w:right w:w="28" w:type="dxa"/>
            </w:tcMar>
          </w:tcPr>
          <w:p w14:paraId="6A143BD0" w14:textId="77777777" w:rsidR="007632C5" w:rsidRPr="00596507" w:rsidRDefault="00FE44CC" w:rsidP="00596507">
            <w:pPr>
              <w:spacing w:before="120"/>
              <w:rPr>
                <w:rFonts w:ascii="Arial Narrow" w:hAnsi="Arial Narrow"/>
                <w:color w:val="2942F7"/>
                <w:sz w:val="22"/>
                <w14:textFill>
                  <w14:solidFill>
                    <w14:srgbClr w14:val="2942F7">
                      <w14:lumMod w14:val="75000"/>
                    </w14:srgbClr>
                  </w14:solidFill>
                </w14:textFill>
              </w:rPr>
            </w:pPr>
            <w:hyperlink r:id="rId132" w:history="1">
              <w:r w:rsidR="007632C5" w:rsidRPr="00596507">
                <w:rPr>
                  <w:rStyle w:val="Hyperlink"/>
                  <w:rFonts w:ascii="Arial Narrow" w:hAnsi="Arial Narrow"/>
                  <w:color w:val="2942F7"/>
                  <w:sz w:val="22"/>
                  <w14:textFill>
                    <w14:solidFill>
                      <w14:srgbClr w14:val="2942F7">
                        <w14:lumMod w14:val="75000"/>
                      </w14:srgbClr>
                    </w14:solidFill>
                  </w14:textFill>
                </w:rPr>
                <w:t>Review of Proposed Wildlife Corridor and Fauna Assessment for Draft Local Environmental Plan LP145</w:t>
              </w:r>
            </w:hyperlink>
          </w:p>
        </w:tc>
        <w:tc>
          <w:tcPr>
            <w:tcW w:w="2863" w:type="dxa"/>
            <w:tcBorders>
              <w:bottom w:val="single" w:sz="4" w:space="0" w:color="auto"/>
            </w:tcBorders>
            <w:tcMar>
              <w:left w:w="57" w:type="dxa"/>
              <w:right w:w="28" w:type="dxa"/>
            </w:tcMar>
          </w:tcPr>
          <w:p w14:paraId="254779CC" w14:textId="77777777" w:rsidR="007632C5" w:rsidRPr="00596507" w:rsidRDefault="007632C5" w:rsidP="00596507">
            <w:pPr>
              <w:spacing w:before="120"/>
              <w:rPr>
                <w:rFonts w:ascii="Arial Narrow" w:hAnsi="Arial Narrow"/>
                <w:sz w:val="22"/>
              </w:rPr>
            </w:pPr>
            <w:r w:rsidRPr="00596507">
              <w:rPr>
                <w:rFonts w:ascii="Arial Narrow" w:hAnsi="Arial Narrow"/>
                <w:sz w:val="22"/>
              </w:rPr>
              <w:t>Andrews Neil</w:t>
            </w:r>
          </w:p>
        </w:tc>
        <w:tc>
          <w:tcPr>
            <w:tcW w:w="624" w:type="dxa"/>
            <w:tcBorders>
              <w:bottom w:val="single" w:sz="4" w:space="0" w:color="auto"/>
            </w:tcBorders>
            <w:tcMar>
              <w:left w:w="57" w:type="dxa"/>
              <w:right w:w="28" w:type="dxa"/>
            </w:tcMar>
          </w:tcPr>
          <w:p w14:paraId="42185BC7" w14:textId="77777777" w:rsidR="007632C5" w:rsidRPr="00596507" w:rsidRDefault="007632C5" w:rsidP="00596507">
            <w:pPr>
              <w:spacing w:before="120"/>
              <w:rPr>
                <w:rFonts w:ascii="Arial Narrow" w:hAnsi="Arial Narrow"/>
                <w:sz w:val="22"/>
              </w:rPr>
            </w:pPr>
            <w:r w:rsidRPr="00596507">
              <w:rPr>
                <w:rFonts w:ascii="Arial Narrow" w:hAnsi="Arial Narrow"/>
                <w:sz w:val="22"/>
              </w:rPr>
              <w:t>1994</w:t>
            </w:r>
          </w:p>
        </w:tc>
      </w:tr>
      <w:tr w:rsidR="007B5FD8" w:rsidRPr="00191EAE" w14:paraId="7CA3E11E" w14:textId="77777777" w:rsidTr="007B5FD8">
        <w:tc>
          <w:tcPr>
            <w:tcW w:w="6379" w:type="dxa"/>
            <w:tcBorders>
              <w:right w:val="nil"/>
            </w:tcBorders>
            <w:tcMar>
              <w:left w:w="57" w:type="dxa"/>
              <w:right w:w="28" w:type="dxa"/>
            </w:tcMar>
          </w:tcPr>
          <w:p w14:paraId="2741091F" w14:textId="18742D1C" w:rsidR="00721E13" w:rsidRPr="002F0C89" w:rsidRDefault="00191EAE">
            <w:pPr>
              <w:spacing w:before="120"/>
              <w:rPr>
                <w:rFonts w:ascii="Arial Narrow" w:hAnsi="Arial Narrow"/>
                <w:b/>
                <w:bCs/>
                <w:sz w:val="22"/>
              </w:rPr>
            </w:pPr>
            <w:r w:rsidRPr="002F0C89">
              <w:rPr>
                <w:rFonts w:ascii="Arial Narrow" w:hAnsi="Arial Narrow"/>
                <w:b/>
                <w:bCs/>
                <w:sz w:val="22"/>
              </w:rPr>
              <w:t>Planning for bushfire protection</w:t>
            </w:r>
          </w:p>
        </w:tc>
        <w:tc>
          <w:tcPr>
            <w:tcW w:w="2863" w:type="dxa"/>
            <w:tcBorders>
              <w:left w:val="nil"/>
              <w:right w:val="nil"/>
            </w:tcBorders>
            <w:tcMar>
              <w:left w:w="57" w:type="dxa"/>
              <w:right w:w="28" w:type="dxa"/>
            </w:tcMar>
          </w:tcPr>
          <w:p w14:paraId="0507BF29" w14:textId="77777777" w:rsidR="00721E13" w:rsidRPr="00191EAE" w:rsidRDefault="00721E13">
            <w:pPr>
              <w:spacing w:before="120"/>
              <w:rPr>
                <w:rFonts w:ascii="Arial Narrow" w:hAnsi="Arial Narrow"/>
                <w:sz w:val="22"/>
              </w:rPr>
            </w:pPr>
          </w:p>
        </w:tc>
        <w:tc>
          <w:tcPr>
            <w:tcW w:w="624" w:type="dxa"/>
            <w:tcBorders>
              <w:left w:val="nil"/>
            </w:tcBorders>
            <w:tcMar>
              <w:left w:w="57" w:type="dxa"/>
              <w:right w:w="28" w:type="dxa"/>
            </w:tcMar>
          </w:tcPr>
          <w:p w14:paraId="153D33A8" w14:textId="77777777" w:rsidR="00721E13" w:rsidRPr="00191EAE" w:rsidRDefault="00721E13">
            <w:pPr>
              <w:spacing w:before="120"/>
              <w:rPr>
                <w:rFonts w:ascii="Arial Narrow" w:hAnsi="Arial Narrow"/>
                <w:sz w:val="22"/>
              </w:rPr>
            </w:pPr>
          </w:p>
        </w:tc>
      </w:tr>
      <w:tr w:rsidR="00191836" w:rsidRPr="0036732E" w14:paraId="74C1845F" w14:textId="77777777" w:rsidTr="002F0C89">
        <w:tc>
          <w:tcPr>
            <w:tcW w:w="6379" w:type="dxa"/>
            <w:tcMar>
              <w:left w:w="57" w:type="dxa"/>
              <w:right w:w="28" w:type="dxa"/>
            </w:tcMar>
          </w:tcPr>
          <w:p w14:paraId="41A4330F" w14:textId="77777777" w:rsidR="00564BFD" w:rsidRPr="00596507" w:rsidRDefault="00FE44CC" w:rsidP="00596507">
            <w:pPr>
              <w:spacing w:before="120" w:line="183" w:lineRule="atLeast"/>
              <w:rPr>
                <w:rFonts w:ascii="Arial Narrow" w:hAnsi="Arial Narrow"/>
                <w:color w:val="071EC5"/>
                <w:sz w:val="22"/>
              </w:rPr>
            </w:pPr>
            <w:hyperlink r:id="rId133" w:history="1">
              <w:r w:rsidR="00564BFD" w:rsidRPr="00596507">
                <w:rPr>
                  <w:rStyle w:val="Hyperlink"/>
                  <w:rFonts w:ascii="Arial Narrow" w:hAnsi="Arial Narrow"/>
                  <w:color w:val="2942F7"/>
                  <w:sz w:val="22"/>
                </w:rPr>
                <w:t>Strategic Bushfire Assessment</w:t>
              </w:r>
            </w:hyperlink>
          </w:p>
        </w:tc>
        <w:tc>
          <w:tcPr>
            <w:tcW w:w="2863" w:type="dxa"/>
            <w:tcMar>
              <w:left w:w="57" w:type="dxa"/>
              <w:right w:w="28" w:type="dxa"/>
            </w:tcMar>
          </w:tcPr>
          <w:p w14:paraId="53479041" w14:textId="09E59251" w:rsidR="00564BFD" w:rsidRPr="00596507" w:rsidRDefault="00564BFD" w:rsidP="00596507">
            <w:pPr>
              <w:spacing w:before="120"/>
              <w:rPr>
                <w:rFonts w:ascii="Arial Narrow" w:hAnsi="Arial Narrow"/>
                <w:sz w:val="22"/>
              </w:rPr>
            </w:pPr>
            <w:r w:rsidRPr="00596507">
              <w:rPr>
                <w:rFonts w:ascii="Arial Narrow" w:hAnsi="Arial Narrow"/>
                <w:sz w:val="22"/>
              </w:rPr>
              <w:t>Eco</w:t>
            </w:r>
            <w:r w:rsidR="00BE5D49">
              <w:rPr>
                <w:rFonts w:ascii="Arial Narrow" w:hAnsi="Arial Narrow"/>
                <w:sz w:val="22"/>
              </w:rPr>
              <w:t xml:space="preserve"> L</w:t>
            </w:r>
            <w:r w:rsidRPr="00596507">
              <w:rPr>
                <w:rFonts w:ascii="Arial Narrow" w:hAnsi="Arial Narrow"/>
                <w:sz w:val="22"/>
              </w:rPr>
              <w:t>ogical Australia</w:t>
            </w:r>
          </w:p>
        </w:tc>
        <w:tc>
          <w:tcPr>
            <w:tcW w:w="624" w:type="dxa"/>
            <w:tcMar>
              <w:left w:w="57" w:type="dxa"/>
              <w:right w:w="28" w:type="dxa"/>
            </w:tcMar>
          </w:tcPr>
          <w:p w14:paraId="7B75E43A" w14:textId="77777777" w:rsidR="00564BFD" w:rsidRPr="00596507" w:rsidRDefault="00564BFD" w:rsidP="00596507">
            <w:pPr>
              <w:spacing w:before="120"/>
              <w:rPr>
                <w:rFonts w:ascii="Arial Narrow" w:hAnsi="Arial Narrow"/>
                <w:sz w:val="22"/>
              </w:rPr>
            </w:pPr>
            <w:r w:rsidRPr="00596507">
              <w:rPr>
                <w:rFonts w:ascii="Arial Narrow" w:hAnsi="Arial Narrow"/>
                <w:sz w:val="22"/>
              </w:rPr>
              <w:t>2023</w:t>
            </w:r>
          </w:p>
        </w:tc>
      </w:tr>
      <w:tr w:rsidR="00191836" w:rsidRPr="00FD2E70" w14:paraId="00A9C310" w14:textId="77777777" w:rsidTr="002F0C89">
        <w:tc>
          <w:tcPr>
            <w:tcW w:w="6379" w:type="dxa"/>
            <w:tcMar>
              <w:left w:w="57" w:type="dxa"/>
              <w:right w:w="28" w:type="dxa"/>
            </w:tcMar>
          </w:tcPr>
          <w:p w14:paraId="37CC27B1" w14:textId="5580F112" w:rsidR="00191EAE" w:rsidRPr="002F0C89" w:rsidRDefault="00FD2E70" w:rsidP="00596507">
            <w:pPr>
              <w:spacing w:before="120" w:line="183" w:lineRule="atLeast"/>
              <w:rPr>
                <w:rFonts w:ascii="Arial Narrow" w:hAnsi="Arial Narrow" w:cs="Arial"/>
                <w:b/>
                <w:bCs/>
                <w:sz w:val="22"/>
              </w:rPr>
            </w:pPr>
            <w:r w:rsidRPr="002F0C89">
              <w:rPr>
                <w:rFonts w:ascii="Arial Narrow" w:hAnsi="Arial Narrow" w:cs="Arial"/>
                <w:b/>
                <w:bCs/>
                <w:sz w:val="22"/>
              </w:rPr>
              <w:t>Soil and water management</w:t>
            </w:r>
          </w:p>
        </w:tc>
        <w:tc>
          <w:tcPr>
            <w:tcW w:w="2863" w:type="dxa"/>
            <w:tcMar>
              <w:left w:w="57" w:type="dxa"/>
              <w:right w:w="28" w:type="dxa"/>
            </w:tcMar>
          </w:tcPr>
          <w:p w14:paraId="2E1B87C5" w14:textId="77777777" w:rsidR="00191EAE" w:rsidRPr="00FD2E70" w:rsidRDefault="00191EAE" w:rsidP="00596507">
            <w:pPr>
              <w:spacing w:before="120"/>
              <w:rPr>
                <w:rFonts w:ascii="Arial Narrow" w:hAnsi="Arial Narrow"/>
                <w:sz w:val="22"/>
              </w:rPr>
            </w:pPr>
          </w:p>
        </w:tc>
        <w:tc>
          <w:tcPr>
            <w:tcW w:w="624" w:type="dxa"/>
            <w:tcMar>
              <w:left w:w="57" w:type="dxa"/>
              <w:right w:w="28" w:type="dxa"/>
            </w:tcMar>
          </w:tcPr>
          <w:p w14:paraId="71345B91" w14:textId="77777777" w:rsidR="00191EAE" w:rsidRPr="00FD2E70" w:rsidRDefault="00191EAE" w:rsidP="00596507">
            <w:pPr>
              <w:spacing w:before="120"/>
              <w:rPr>
                <w:rFonts w:ascii="Arial Narrow" w:hAnsi="Arial Narrow"/>
                <w:sz w:val="22"/>
              </w:rPr>
            </w:pPr>
          </w:p>
        </w:tc>
      </w:tr>
      <w:tr w:rsidR="00191836" w:rsidRPr="0036732E" w14:paraId="5FCBC928" w14:textId="77777777" w:rsidTr="002F0C89">
        <w:tc>
          <w:tcPr>
            <w:tcW w:w="6379" w:type="dxa"/>
            <w:tcMar>
              <w:left w:w="57" w:type="dxa"/>
              <w:right w:w="28" w:type="dxa"/>
            </w:tcMar>
          </w:tcPr>
          <w:p w14:paraId="7A72DB6F" w14:textId="77777777" w:rsidR="007632C5" w:rsidRPr="002F0C89" w:rsidRDefault="00FE44CC" w:rsidP="00596507">
            <w:pPr>
              <w:spacing w:before="120" w:line="183" w:lineRule="atLeast"/>
              <w:rPr>
                <w:rFonts w:ascii="Arial Narrow" w:hAnsi="Arial Narrow"/>
                <w:sz w:val="22"/>
              </w:rPr>
            </w:pPr>
            <w:hyperlink r:id="rId134" w:history="1">
              <w:r w:rsidR="007632C5" w:rsidRPr="002F0C89">
                <w:rPr>
                  <w:rStyle w:val="Hyperlink"/>
                  <w:rFonts w:ascii="Arial Narrow" w:hAnsi="Arial Narrow" w:cs="Arial"/>
                  <w:sz w:val="22"/>
                </w:rPr>
                <w:t>Integrated Water Cycle Assessment</w:t>
              </w:r>
            </w:hyperlink>
          </w:p>
        </w:tc>
        <w:tc>
          <w:tcPr>
            <w:tcW w:w="2863" w:type="dxa"/>
            <w:tcMar>
              <w:left w:w="57" w:type="dxa"/>
              <w:right w:w="28" w:type="dxa"/>
            </w:tcMar>
          </w:tcPr>
          <w:p w14:paraId="23593127" w14:textId="202C7764" w:rsidR="007632C5" w:rsidRPr="00596507" w:rsidRDefault="007632C5" w:rsidP="00596507">
            <w:pPr>
              <w:spacing w:before="120"/>
              <w:rPr>
                <w:rFonts w:ascii="Arial Narrow" w:hAnsi="Arial Narrow"/>
                <w:sz w:val="22"/>
              </w:rPr>
            </w:pPr>
            <w:r w:rsidRPr="00596507">
              <w:rPr>
                <w:rFonts w:ascii="Arial Narrow" w:hAnsi="Arial Narrow"/>
                <w:sz w:val="22"/>
              </w:rPr>
              <w:t>Footprint</w:t>
            </w:r>
            <w:r w:rsidR="00BE5D49">
              <w:rPr>
                <w:rFonts w:ascii="Arial Narrow" w:hAnsi="Arial Narrow"/>
                <w:sz w:val="22"/>
              </w:rPr>
              <w:t xml:space="preserve"> (NSW) P/L</w:t>
            </w:r>
          </w:p>
        </w:tc>
        <w:tc>
          <w:tcPr>
            <w:tcW w:w="624" w:type="dxa"/>
            <w:tcMar>
              <w:left w:w="57" w:type="dxa"/>
              <w:right w:w="28" w:type="dxa"/>
            </w:tcMar>
          </w:tcPr>
          <w:p w14:paraId="2FBF7A83" w14:textId="77777777" w:rsidR="007632C5" w:rsidRPr="00596507" w:rsidRDefault="007632C5" w:rsidP="00596507">
            <w:pPr>
              <w:spacing w:before="120"/>
              <w:rPr>
                <w:rFonts w:ascii="Arial Narrow" w:hAnsi="Arial Narrow"/>
                <w:sz w:val="22"/>
              </w:rPr>
            </w:pPr>
            <w:r w:rsidRPr="00596507">
              <w:rPr>
                <w:rFonts w:ascii="Arial Narrow" w:hAnsi="Arial Narrow"/>
                <w:sz w:val="22"/>
              </w:rPr>
              <w:t>2017</w:t>
            </w:r>
          </w:p>
        </w:tc>
      </w:tr>
      <w:tr w:rsidR="00325D2B" w:rsidRPr="0036732E" w14:paraId="065E48D0" w14:textId="77777777" w:rsidTr="002F0C89">
        <w:tc>
          <w:tcPr>
            <w:tcW w:w="6379" w:type="dxa"/>
            <w:tcMar>
              <w:left w:w="57" w:type="dxa"/>
              <w:right w:w="28" w:type="dxa"/>
            </w:tcMar>
          </w:tcPr>
          <w:p w14:paraId="266D72C7" w14:textId="04D9E59D" w:rsidR="00325D2B" w:rsidRPr="002F0C89" w:rsidRDefault="00FE44CC" w:rsidP="00596507">
            <w:pPr>
              <w:spacing w:before="120" w:line="183" w:lineRule="atLeast"/>
              <w:rPr>
                <w:rFonts w:ascii="Arial Narrow" w:hAnsi="Arial Narrow"/>
                <w:sz w:val="22"/>
              </w:rPr>
            </w:pPr>
            <w:hyperlink r:id="rId135" w:history="1">
              <w:r w:rsidR="00311BEA" w:rsidRPr="002F0C89">
                <w:rPr>
                  <w:rStyle w:val="Hyperlink"/>
                  <w:rFonts w:ascii="Arial Narrow" w:hAnsi="Arial Narrow"/>
                  <w:sz w:val="22"/>
                </w:rPr>
                <w:t>Soil</w:t>
              </w:r>
              <w:r w:rsidR="00413E4A" w:rsidRPr="002F0C89">
                <w:rPr>
                  <w:rStyle w:val="Hyperlink"/>
                  <w:rFonts w:ascii="Arial Narrow" w:hAnsi="Arial Narrow"/>
                  <w:sz w:val="22"/>
                </w:rPr>
                <w:t xml:space="preserve"> &amp; Water Management</w:t>
              </w:r>
              <w:r w:rsidR="00325D2B" w:rsidRPr="002F0C89">
                <w:rPr>
                  <w:rStyle w:val="Hyperlink"/>
                  <w:rFonts w:ascii="Arial Narrow" w:hAnsi="Arial Narrow"/>
                  <w:sz w:val="22"/>
                </w:rPr>
                <w:t xml:space="preserve"> Plan</w:t>
              </w:r>
              <w:r w:rsidR="00413E4A" w:rsidRPr="002F0C89">
                <w:rPr>
                  <w:rStyle w:val="Hyperlink"/>
                  <w:rFonts w:ascii="Arial Narrow" w:hAnsi="Arial Narrow"/>
                  <w:sz w:val="22"/>
                </w:rPr>
                <w:t xml:space="preserve"> – Infrastructure/subdivision </w:t>
              </w:r>
              <w:r w:rsidR="00B51E83" w:rsidRPr="002F0C89">
                <w:rPr>
                  <w:rStyle w:val="Hyperlink"/>
                  <w:rFonts w:ascii="Arial Narrow" w:hAnsi="Arial Narrow"/>
                  <w:sz w:val="22"/>
                </w:rPr>
                <w:t>S</w:t>
              </w:r>
              <w:r w:rsidR="00413E4A" w:rsidRPr="002F0C89">
                <w:rPr>
                  <w:rStyle w:val="Hyperlink"/>
                  <w:rFonts w:ascii="Arial Narrow" w:hAnsi="Arial Narrow"/>
                  <w:sz w:val="22"/>
                </w:rPr>
                <w:t>cale</w:t>
              </w:r>
            </w:hyperlink>
          </w:p>
        </w:tc>
        <w:tc>
          <w:tcPr>
            <w:tcW w:w="2863" w:type="dxa"/>
            <w:tcMar>
              <w:left w:w="57" w:type="dxa"/>
              <w:right w:w="28" w:type="dxa"/>
            </w:tcMar>
          </w:tcPr>
          <w:p w14:paraId="4FD8FF5A" w14:textId="594DA943" w:rsidR="00325D2B" w:rsidRPr="00596507" w:rsidRDefault="00AF512E" w:rsidP="00596507">
            <w:pPr>
              <w:spacing w:before="120"/>
              <w:rPr>
                <w:rFonts w:ascii="Arial Narrow" w:hAnsi="Arial Narrow"/>
                <w:sz w:val="22"/>
              </w:rPr>
            </w:pPr>
            <w:r w:rsidRPr="00596507">
              <w:rPr>
                <w:rFonts w:ascii="Arial Narrow" w:hAnsi="Arial Narrow"/>
                <w:sz w:val="22"/>
              </w:rPr>
              <w:t>Footprint</w:t>
            </w:r>
            <w:r>
              <w:rPr>
                <w:rFonts w:ascii="Arial Narrow" w:hAnsi="Arial Narrow"/>
                <w:sz w:val="22"/>
              </w:rPr>
              <w:t xml:space="preserve"> (NSW) P/L</w:t>
            </w:r>
          </w:p>
        </w:tc>
        <w:tc>
          <w:tcPr>
            <w:tcW w:w="624" w:type="dxa"/>
            <w:tcMar>
              <w:left w:w="57" w:type="dxa"/>
              <w:right w:w="28" w:type="dxa"/>
            </w:tcMar>
          </w:tcPr>
          <w:p w14:paraId="52C90F56" w14:textId="267AA68D" w:rsidR="00325D2B" w:rsidRPr="00596507" w:rsidRDefault="00AF512E" w:rsidP="00596507">
            <w:pPr>
              <w:spacing w:before="120"/>
              <w:rPr>
                <w:rFonts w:ascii="Arial Narrow" w:hAnsi="Arial Narrow"/>
                <w:sz w:val="22"/>
              </w:rPr>
            </w:pPr>
            <w:r w:rsidRPr="00596507">
              <w:rPr>
                <w:rFonts w:ascii="Arial Narrow" w:hAnsi="Arial Narrow"/>
                <w:sz w:val="22"/>
              </w:rPr>
              <w:t>2017</w:t>
            </w:r>
          </w:p>
        </w:tc>
      </w:tr>
      <w:tr w:rsidR="00413E4A" w:rsidRPr="0036732E" w14:paraId="14929011" w14:textId="77777777" w:rsidTr="002F0C89">
        <w:tc>
          <w:tcPr>
            <w:tcW w:w="6379" w:type="dxa"/>
            <w:tcMar>
              <w:left w:w="57" w:type="dxa"/>
              <w:right w:w="28" w:type="dxa"/>
            </w:tcMar>
          </w:tcPr>
          <w:p w14:paraId="73BF6A21" w14:textId="4ADA5ADD" w:rsidR="00413E4A" w:rsidRPr="002F0C89" w:rsidRDefault="00FE44CC" w:rsidP="00596507">
            <w:pPr>
              <w:spacing w:before="120" w:line="183" w:lineRule="atLeast"/>
              <w:rPr>
                <w:rFonts w:ascii="Arial Narrow" w:hAnsi="Arial Narrow"/>
                <w:sz w:val="22"/>
                <w:highlight w:val="yellow"/>
              </w:rPr>
            </w:pPr>
            <w:hyperlink r:id="rId136" w:history="1">
              <w:r w:rsidR="00413E4A" w:rsidRPr="002F0C89">
                <w:rPr>
                  <w:rStyle w:val="Hyperlink"/>
                  <w:rFonts w:ascii="Arial Narrow" w:hAnsi="Arial Narrow"/>
                  <w:sz w:val="22"/>
                </w:rPr>
                <w:t xml:space="preserve">Soil &amp; Water Management Plan – </w:t>
              </w:r>
              <w:r w:rsidR="00F232DA" w:rsidRPr="002F0C89">
                <w:rPr>
                  <w:rStyle w:val="Hyperlink"/>
                  <w:rFonts w:ascii="Arial Narrow" w:hAnsi="Arial Narrow"/>
                  <w:sz w:val="22"/>
                </w:rPr>
                <w:t>Lot</w:t>
              </w:r>
              <w:r w:rsidR="00BB7E57" w:rsidRPr="002F0C89">
                <w:rPr>
                  <w:rStyle w:val="Hyperlink"/>
                  <w:rFonts w:ascii="Arial Narrow" w:hAnsi="Arial Narrow"/>
                  <w:sz w:val="22"/>
                </w:rPr>
                <w:t xml:space="preserve"> Based Development</w:t>
              </w:r>
            </w:hyperlink>
          </w:p>
        </w:tc>
        <w:tc>
          <w:tcPr>
            <w:tcW w:w="2863" w:type="dxa"/>
            <w:tcMar>
              <w:left w:w="57" w:type="dxa"/>
              <w:right w:w="28" w:type="dxa"/>
            </w:tcMar>
          </w:tcPr>
          <w:p w14:paraId="11576522" w14:textId="136365A8" w:rsidR="00413E4A" w:rsidRPr="00596507" w:rsidRDefault="00AF512E" w:rsidP="00596507">
            <w:pPr>
              <w:spacing w:before="120"/>
              <w:rPr>
                <w:rFonts w:ascii="Arial Narrow" w:hAnsi="Arial Narrow"/>
                <w:sz w:val="22"/>
              </w:rPr>
            </w:pPr>
            <w:r w:rsidRPr="00596507">
              <w:rPr>
                <w:rFonts w:ascii="Arial Narrow" w:hAnsi="Arial Narrow"/>
                <w:sz w:val="22"/>
              </w:rPr>
              <w:t>Footprint</w:t>
            </w:r>
            <w:r>
              <w:rPr>
                <w:rFonts w:ascii="Arial Narrow" w:hAnsi="Arial Narrow"/>
                <w:sz w:val="22"/>
              </w:rPr>
              <w:t xml:space="preserve"> (NSW) P/L</w:t>
            </w:r>
          </w:p>
        </w:tc>
        <w:tc>
          <w:tcPr>
            <w:tcW w:w="624" w:type="dxa"/>
            <w:tcMar>
              <w:left w:w="57" w:type="dxa"/>
              <w:right w:w="28" w:type="dxa"/>
            </w:tcMar>
          </w:tcPr>
          <w:p w14:paraId="60CF879E" w14:textId="4A543F78" w:rsidR="00413E4A" w:rsidRPr="00596507" w:rsidRDefault="00AF512E" w:rsidP="00596507">
            <w:pPr>
              <w:spacing w:before="120"/>
              <w:rPr>
                <w:rFonts w:ascii="Arial Narrow" w:hAnsi="Arial Narrow"/>
                <w:sz w:val="22"/>
              </w:rPr>
            </w:pPr>
            <w:r w:rsidRPr="00596507">
              <w:rPr>
                <w:rFonts w:ascii="Arial Narrow" w:hAnsi="Arial Narrow"/>
                <w:sz w:val="22"/>
              </w:rPr>
              <w:t>2017</w:t>
            </w:r>
          </w:p>
        </w:tc>
      </w:tr>
      <w:tr w:rsidR="00191836" w:rsidRPr="0036732E" w14:paraId="7AC33C59" w14:textId="77777777" w:rsidTr="002F0C89">
        <w:tc>
          <w:tcPr>
            <w:tcW w:w="6379" w:type="dxa"/>
            <w:tcMar>
              <w:left w:w="57" w:type="dxa"/>
              <w:right w:w="28" w:type="dxa"/>
            </w:tcMar>
          </w:tcPr>
          <w:p w14:paraId="3A353C14" w14:textId="52679693" w:rsidR="00FC5153" w:rsidRPr="002F0C89" w:rsidRDefault="00FE44CC" w:rsidP="002F0C89">
            <w:pPr>
              <w:spacing w:before="120"/>
              <w:rPr>
                <w:rFonts w:ascii="Arial Narrow" w:hAnsi="Arial Narrow"/>
                <w:sz w:val="22"/>
              </w:rPr>
            </w:pPr>
            <w:hyperlink r:id="rId137" w:history="1">
              <w:r w:rsidR="00FC5153" w:rsidRPr="002F0C89">
                <w:rPr>
                  <w:rStyle w:val="Hyperlink"/>
                  <w:rFonts w:ascii="Arial Narrow" w:hAnsi="Arial Narrow"/>
                  <w:sz w:val="22"/>
                </w:rPr>
                <w:t xml:space="preserve">Acid </w:t>
              </w:r>
              <w:proofErr w:type="spellStart"/>
              <w:r w:rsidR="00FC5153" w:rsidRPr="002F0C89">
                <w:rPr>
                  <w:rStyle w:val="Hyperlink"/>
                  <w:rFonts w:ascii="Arial Narrow" w:hAnsi="Arial Narrow"/>
                  <w:sz w:val="22"/>
                </w:rPr>
                <w:t>Sulfate</w:t>
              </w:r>
              <w:proofErr w:type="spellEnd"/>
              <w:r w:rsidR="00FC5153" w:rsidRPr="002F0C89">
                <w:rPr>
                  <w:rStyle w:val="Hyperlink"/>
                  <w:rFonts w:ascii="Arial Narrow" w:hAnsi="Arial Narrow"/>
                  <w:sz w:val="22"/>
                </w:rPr>
                <w:t xml:space="preserve"> Soil Investigation</w:t>
              </w:r>
              <w:r w:rsidR="00BE5D49" w:rsidRPr="006F2CDC">
                <w:rPr>
                  <w:rStyle w:val="Hyperlink"/>
                  <w:rFonts w:ascii="Arial Narrow" w:hAnsi="Arial Narrow"/>
                  <w:sz w:val="22"/>
                </w:rPr>
                <w:t xml:space="preserve">, </w:t>
              </w:r>
              <w:r w:rsidR="00275D90" w:rsidRPr="006F2CDC">
                <w:rPr>
                  <w:rStyle w:val="Hyperlink"/>
                  <w:rFonts w:ascii="Arial Narrow" w:hAnsi="Arial Narrow"/>
                  <w:sz w:val="22"/>
                </w:rPr>
                <w:t>Nebraska Estate</w:t>
              </w:r>
              <w:r w:rsidR="006F2CDC" w:rsidRPr="006F2CDC">
                <w:rPr>
                  <w:rStyle w:val="Hyperlink"/>
                  <w:rFonts w:ascii="Arial Narrow" w:hAnsi="Arial Narrow"/>
                  <w:sz w:val="22"/>
                </w:rPr>
                <w:t xml:space="preserve">, </w:t>
              </w:r>
              <w:r w:rsidR="00BE5D49" w:rsidRPr="006F2CDC">
                <w:rPr>
                  <w:rStyle w:val="Hyperlink"/>
                  <w:rFonts w:ascii="Arial Narrow" w:hAnsi="Arial Narrow"/>
                  <w:sz w:val="22"/>
                </w:rPr>
                <w:t>Park Road</w:t>
              </w:r>
            </w:hyperlink>
            <w:r w:rsidR="00502721">
              <w:rPr>
                <w:rFonts w:ascii="Arial Narrow" w:hAnsi="Arial Narrow"/>
                <w:sz w:val="22"/>
              </w:rPr>
              <w:t>, St Georges Basin</w:t>
            </w:r>
          </w:p>
        </w:tc>
        <w:tc>
          <w:tcPr>
            <w:tcW w:w="2863" w:type="dxa"/>
            <w:tcMar>
              <w:left w:w="57" w:type="dxa"/>
              <w:right w:w="28" w:type="dxa"/>
            </w:tcMar>
          </w:tcPr>
          <w:p w14:paraId="274E9E10" w14:textId="6B085726" w:rsidR="00FC5153" w:rsidRPr="002F0C89" w:rsidRDefault="00FC5153" w:rsidP="002F0C89">
            <w:pPr>
              <w:spacing w:before="120"/>
              <w:rPr>
                <w:rFonts w:ascii="Arial Narrow" w:hAnsi="Arial Narrow"/>
                <w:sz w:val="22"/>
              </w:rPr>
            </w:pPr>
            <w:r w:rsidRPr="002F0C89">
              <w:rPr>
                <w:rFonts w:ascii="Arial Narrow" w:hAnsi="Arial Narrow"/>
                <w:sz w:val="22"/>
              </w:rPr>
              <w:t xml:space="preserve">Environmental </w:t>
            </w:r>
            <w:r w:rsidR="00BE5D49">
              <w:rPr>
                <w:rFonts w:ascii="Arial Narrow" w:hAnsi="Arial Narrow"/>
                <w:sz w:val="22"/>
              </w:rPr>
              <w:t>&amp;</w:t>
            </w:r>
            <w:r w:rsidR="00BE5D49" w:rsidRPr="002F0C89">
              <w:rPr>
                <w:rFonts w:ascii="Arial Narrow" w:hAnsi="Arial Narrow"/>
                <w:sz w:val="22"/>
              </w:rPr>
              <w:t xml:space="preserve"> </w:t>
            </w:r>
            <w:r w:rsidRPr="002F0C89">
              <w:rPr>
                <w:rFonts w:ascii="Arial Narrow" w:hAnsi="Arial Narrow"/>
                <w:sz w:val="22"/>
              </w:rPr>
              <w:t>Earth Sciences P</w:t>
            </w:r>
          </w:p>
        </w:tc>
        <w:tc>
          <w:tcPr>
            <w:tcW w:w="624" w:type="dxa"/>
            <w:tcMar>
              <w:left w:w="57" w:type="dxa"/>
              <w:right w:w="28" w:type="dxa"/>
            </w:tcMar>
          </w:tcPr>
          <w:p w14:paraId="0E129AA4" w14:textId="7E99A948" w:rsidR="00FC5153" w:rsidRPr="002F0C89" w:rsidRDefault="00FC5153" w:rsidP="002F0C89">
            <w:pPr>
              <w:spacing w:before="120"/>
              <w:rPr>
                <w:rFonts w:ascii="Arial Narrow" w:hAnsi="Arial Narrow"/>
                <w:sz w:val="22"/>
              </w:rPr>
            </w:pPr>
            <w:r w:rsidRPr="002F0C89">
              <w:rPr>
                <w:rFonts w:ascii="Arial Narrow" w:hAnsi="Arial Narrow"/>
                <w:sz w:val="22"/>
              </w:rPr>
              <w:t>2001</w:t>
            </w:r>
          </w:p>
        </w:tc>
      </w:tr>
      <w:tr w:rsidR="00191EAE" w:rsidRPr="0036732E" w14:paraId="65C7A184" w14:textId="77777777" w:rsidTr="002F0C89">
        <w:tc>
          <w:tcPr>
            <w:tcW w:w="6379" w:type="dxa"/>
            <w:tcMar>
              <w:left w:w="57" w:type="dxa"/>
              <w:right w:w="28" w:type="dxa"/>
            </w:tcMar>
          </w:tcPr>
          <w:p w14:paraId="5D718A7B" w14:textId="69B06050" w:rsidR="00191EAE" w:rsidRPr="00191EAE" w:rsidRDefault="00FE44CC" w:rsidP="00BD79C8">
            <w:pPr>
              <w:spacing w:before="120"/>
              <w:rPr>
                <w:rFonts w:ascii="Arial Narrow" w:hAnsi="Arial Narrow"/>
                <w:sz w:val="22"/>
              </w:rPr>
            </w:pPr>
            <w:hyperlink r:id="rId138" w:history="1">
              <w:r w:rsidR="00BD79C8" w:rsidRPr="00BD79C8">
                <w:rPr>
                  <w:rStyle w:val="Hyperlink"/>
                  <w:rFonts w:ascii="Arial Narrow" w:hAnsi="Arial Narrow"/>
                  <w:sz w:val="22"/>
                </w:rPr>
                <w:t>Land Capability Report for Nebraska Estate, The Wool Road, St Georges Basin</w:t>
              </w:r>
            </w:hyperlink>
            <w:r w:rsidR="00BD79C8" w:rsidRPr="00BD79C8">
              <w:rPr>
                <w:rFonts w:ascii="Arial Narrow" w:hAnsi="Arial Narrow"/>
                <w:sz w:val="22"/>
              </w:rPr>
              <w:t xml:space="preserve"> </w:t>
            </w:r>
          </w:p>
        </w:tc>
        <w:tc>
          <w:tcPr>
            <w:tcW w:w="2863" w:type="dxa"/>
            <w:tcMar>
              <w:left w:w="57" w:type="dxa"/>
              <w:right w:w="28" w:type="dxa"/>
            </w:tcMar>
          </w:tcPr>
          <w:p w14:paraId="67DA7CBA" w14:textId="099FB80B" w:rsidR="00191EAE" w:rsidRPr="00191EAE" w:rsidRDefault="00BD79C8">
            <w:pPr>
              <w:spacing w:before="120"/>
              <w:rPr>
                <w:rFonts w:ascii="Arial Narrow" w:hAnsi="Arial Narrow"/>
                <w:sz w:val="22"/>
              </w:rPr>
            </w:pPr>
            <w:r w:rsidRPr="00BD79C8">
              <w:rPr>
                <w:rFonts w:ascii="Arial Narrow" w:hAnsi="Arial Narrow"/>
                <w:sz w:val="22"/>
              </w:rPr>
              <w:t xml:space="preserve">Morse McVey and Associates </w:t>
            </w:r>
          </w:p>
        </w:tc>
        <w:tc>
          <w:tcPr>
            <w:tcW w:w="624" w:type="dxa"/>
            <w:tcMar>
              <w:left w:w="57" w:type="dxa"/>
              <w:right w:w="28" w:type="dxa"/>
            </w:tcMar>
          </w:tcPr>
          <w:p w14:paraId="43EFE8ED" w14:textId="3B0C364A" w:rsidR="00191EAE" w:rsidRPr="00191EAE" w:rsidRDefault="00BD79C8">
            <w:pPr>
              <w:spacing w:before="120"/>
              <w:rPr>
                <w:rFonts w:ascii="Arial Narrow" w:hAnsi="Arial Narrow"/>
                <w:sz w:val="22"/>
              </w:rPr>
            </w:pPr>
            <w:r w:rsidRPr="00BD79C8">
              <w:rPr>
                <w:rFonts w:ascii="Arial Narrow" w:hAnsi="Arial Narrow"/>
                <w:sz w:val="22"/>
              </w:rPr>
              <w:t>1994</w:t>
            </w:r>
          </w:p>
        </w:tc>
      </w:tr>
      <w:tr w:rsidR="00191836" w:rsidRPr="0036732E" w14:paraId="146801FA" w14:textId="42AF861F" w:rsidTr="002F0C89">
        <w:tc>
          <w:tcPr>
            <w:tcW w:w="6379" w:type="dxa"/>
            <w:tcBorders>
              <w:bottom w:val="single" w:sz="4" w:space="0" w:color="auto"/>
            </w:tcBorders>
            <w:tcMar>
              <w:left w:w="57" w:type="dxa"/>
              <w:right w:w="28" w:type="dxa"/>
            </w:tcMar>
          </w:tcPr>
          <w:p w14:paraId="20EBE3E7" w14:textId="20761DEC" w:rsidR="00FC5153" w:rsidRPr="002F0C89" w:rsidRDefault="00FC5153" w:rsidP="002F0C89">
            <w:pPr>
              <w:spacing w:before="120"/>
              <w:rPr>
                <w:rFonts w:ascii="Arial Narrow" w:hAnsi="Arial Narrow"/>
                <w:sz w:val="22"/>
              </w:rPr>
            </w:pPr>
            <w:r w:rsidRPr="002F0C89">
              <w:rPr>
                <w:rFonts w:ascii="Arial Narrow" w:hAnsi="Arial Narrow"/>
                <w:sz w:val="22"/>
              </w:rPr>
              <w:lastRenderedPageBreak/>
              <w:t>Phase 1 Preliminary Land Contamination Assessment</w:t>
            </w:r>
          </w:p>
        </w:tc>
        <w:tc>
          <w:tcPr>
            <w:tcW w:w="2863" w:type="dxa"/>
            <w:tcBorders>
              <w:bottom w:val="single" w:sz="4" w:space="0" w:color="auto"/>
            </w:tcBorders>
            <w:tcMar>
              <w:left w:w="57" w:type="dxa"/>
              <w:right w:w="28" w:type="dxa"/>
            </w:tcMar>
          </w:tcPr>
          <w:p w14:paraId="1492C939" w14:textId="6BF0225F" w:rsidR="00FC5153" w:rsidRPr="002F0C89" w:rsidRDefault="00FC5153" w:rsidP="002F0C89">
            <w:pPr>
              <w:spacing w:before="120"/>
              <w:rPr>
                <w:rFonts w:ascii="Arial Narrow" w:hAnsi="Arial Narrow"/>
                <w:sz w:val="22"/>
              </w:rPr>
            </w:pPr>
            <w:r w:rsidRPr="002F0C89">
              <w:rPr>
                <w:rFonts w:ascii="Arial Narrow" w:hAnsi="Arial Narrow"/>
                <w:sz w:val="22"/>
              </w:rPr>
              <w:t>TBC</w:t>
            </w:r>
          </w:p>
        </w:tc>
        <w:tc>
          <w:tcPr>
            <w:tcW w:w="624" w:type="dxa"/>
            <w:tcBorders>
              <w:bottom w:val="single" w:sz="4" w:space="0" w:color="auto"/>
            </w:tcBorders>
            <w:tcMar>
              <w:left w:w="57" w:type="dxa"/>
              <w:right w:w="28" w:type="dxa"/>
            </w:tcMar>
          </w:tcPr>
          <w:p w14:paraId="5E3E3AF0" w14:textId="615161A1" w:rsidR="00FC5153" w:rsidRPr="002F0C89" w:rsidRDefault="00FC5153" w:rsidP="002F0C89">
            <w:pPr>
              <w:spacing w:before="120"/>
              <w:rPr>
                <w:rFonts w:ascii="Arial Narrow" w:hAnsi="Arial Narrow"/>
                <w:sz w:val="22"/>
              </w:rPr>
            </w:pPr>
          </w:p>
        </w:tc>
      </w:tr>
      <w:tr w:rsidR="007B5FD8" w:rsidRPr="00C275D3" w14:paraId="778F9D69" w14:textId="77777777" w:rsidTr="007B5FD8">
        <w:tblPrEx>
          <w:tblBorders>
            <w:left w:val="single" w:sz="4" w:space="0" w:color="auto"/>
          </w:tblBorders>
        </w:tblPrEx>
        <w:tc>
          <w:tcPr>
            <w:tcW w:w="6379" w:type="dxa"/>
            <w:tcBorders>
              <w:right w:val="nil"/>
            </w:tcBorders>
            <w:tcMar>
              <w:left w:w="57" w:type="dxa"/>
              <w:right w:w="28" w:type="dxa"/>
            </w:tcMar>
          </w:tcPr>
          <w:p w14:paraId="1E45F638" w14:textId="5F0B577A" w:rsidR="009C6C89" w:rsidRPr="00C275D3" w:rsidRDefault="004F5607" w:rsidP="002F0C89">
            <w:pPr>
              <w:spacing w:before="120"/>
            </w:pPr>
            <w:r w:rsidRPr="002F0C89">
              <w:rPr>
                <w:rFonts w:ascii="Arial Narrow" w:hAnsi="Arial Narrow" w:cs="Arial"/>
                <w:b/>
                <w:bCs/>
                <w:sz w:val="22"/>
              </w:rPr>
              <w:t xml:space="preserve">Strategic </w:t>
            </w:r>
            <w:r w:rsidR="00A6492A" w:rsidRPr="002F0C89">
              <w:rPr>
                <w:rFonts w:ascii="Arial Narrow" w:hAnsi="Arial Narrow" w:cs="Arial"/>
                <w:b/>
                <w:bCs/>
                <w:sz w:val="22"/>
              </w:rPr>
              <w:t>land valuations</w:t>
            </w:r>
          </w:p>
        </w:tc>
        <w:tc>
          <w:tcPr>
            <w:tcW w:w="2863" w:type="dxa"/>
            <w:tcBorders>
              <w:left w:val="nil"/>
              <w:right w:val="nil"/>
            </w:tcBorders>
            <w:tcMar>
              <w:left w:w="57" w:type="dxa"/>
              <w:right w:w="28" w:type="dxa"/>
            </w:tcMar>
          </w:tcPr>
          <w:p w14:paraId="7D03755E" w14:textId="77777777" w:rsidR="009C6C89" w:rsidRPr="00C275D3" w:rsidRDefault="009C6C89" w:rsidP="00596507">
            <w:pPr>
              <w:spacing w:before="120"/>
              <w:rPr>
                <w:rFonts w:ascii="Arial Narrow" w:hAnsi="Arial Narrow"/>
                <w:sz w:val="22"/>
              </w:rPr>
            </w:pPr>
          </w:p>
        </w:tc>
        <w:tc>
          <w:tcPr>
            <w:tcW w:w="624" w:type="dxa"/>
            <w:tcBorders>
              <w:left w:val="nil"/>
            </w:tcBorders>
            <w:tcMar>
              <w:left w:w="57" w:type="dxa"/>
              <w:right w:w="28" w:type="dxa"/>
            </w:tcMar>
          </w:tcPr>
          <w:p w14:paraId="08BA8BBE" w14:textId="77777777" w:rsidR="009C6C89" w:rsidRPr="00C275D3" w:rsidRDefault="009C6C89" w:rsidP="00596507">
            <w:pPr>
              <w:spacing w:before="120"/>
              <w:rPr>
                <w:rFonts w:ascii="Arial Narrow" w:hAnsi="Arial Narrow"/>
                <w:sz w:val="22"/>
              </w:rPr>
            </w:pPr>
          </w:p>
        </w:tc>
      </w:tr>
      <w:tr w:rsidR="00191836" w:rsidRPr="002F0C89" w14:paraId="46725CC8" w14:textId="77777777" w:rsidTr="002F0C89">
        <w:tblPrEx>
          <w:tblBorders>
            <w:left w:val="single" w:sz="4" w:space="0" w:color="auto"/>
          </w:tblBorders>
        </w:tblPrEx>
        <w:tc>
          <w:tcPr>
            <w:tcW w:w="6379" w:type="dxa"/>
            <w:tcMar>
              <w:left w:w="57" w:type="dxa"/>
              <w:right w:w="28" w:type="dxa"/>
            </w:tcMar>
          </w:tcPr>
          <w:p w14:paraId="517DE53B" w14:textId="77777777" w:rsidR="009C6C89" w:rsidRPr="002F0C89" w:rsidRDefault="00FE44CC" w:rsidP="00596507">
            <w:pPr>
              <w:spacing w:before="120" w:line="183" w:lineRule="atLeast"/>
              <w:rPr>
                <w:rFonts w:ascii="Arial Narrow" w:hAnsi="Arial Narrow"/>
                <w:sz w:val="22"/>
              </w:rPr>
            </w:pPr>
            <w:hyperlink r:id="rId139" w:history="1">
              <w:r w:rsidR="009C6C89" w:rsidRPr="002F0C89">
                <w:rPr>
                  <w:rStyle w:val="Hyperlink"/>
                  <w:rFonts w:ascii="Arial Narrow" w:hAnsi="Arial Narrow"/>
                  <w:sz w:val="22"/>
                </w:rPr>
                <w:t>Jerberra Valuation Report</w:t>
              </w:r>
            </w:hyperlink>
          </w:p>
        </w:tc>
        <w:tc>
          <w:tcPr>
            <w:tcW w:w="2863" w:type="dxa"/>
            <w:tcMar>
              <w:left w:w="57" w:type="dxa"/>
              <w:right w:w="28" w:type="dxa"/>
            </w:tcMar>
          </w:tcPr>
          <w:p w14:paraId="65CFF78D" w14:textId="77777777" w:rsidR="009C6C89" w:rsidRPr="002F0C89" w:rsidRDefault="009C6C89" w:rsidP="00596507">
            <w:pPr>
              <w:spacing w:before="120"/>
              <w:rPr>
                <w:rFonts w:ascii="Arial Narrow" w:hAnsi="Arial Narrow"/>
                <w:sz w:val="22"/>
              </w:rPr>
            </w:pPr>
            <w:proofErr w:type="spellStart"/>
            <w:r w:rsidRPr="002F0C89">
              <w:rPr>
                <w:rFonts w:ascii="Arial Narrow" w:hAnsi="Arial Narrow"/>
                <w:sz w:val="22"/>
              </w:rPr>
              <w:t>Opteon</w:t>
            </w:r>
            <w:proofErr w:type="spellEnd"/>
          </w:p>
        </w:tc>
        <w:tc>
          <w:tcPr>
            <w:tcW w:w="624" w:type="dxa"/>
            <w:tcMar>
              <w:left w:w="57" w:type="dxa"/>
              <w:right w:w="28" w:type="dxa"/>
            </w:tcMar>
          </w:tcPr>
          <w:p w14:paraId="7658C45F" w14:textId="77777777" w:rsidR="009C6C89" w:rsidRPr="002F0C89" w:rsidRDefault="009C6C89" w:rsidP="00596507">
            <w:pPr>
              <w:spacing w:before="120"/>
              <w:rPr>
                <w:rFonts w:ascii="Arial Narrow" w:hAnsi="Arial Narrow"/>
                <w:sz w:val="22"/>
              </w:rPr>
            </w:pPr>
            <w:r w:rsidRPr="002F0C89">
              <w:rPr>
                <w:rFonts w:ascii="Arial Narrow" w:hAnsi="Arial Narrow"/>
                <w:sz w:val="22"/>
              </w:rPr>
              <w:t>2021</w:t>
            </w:r>
          </w:p>
        </w:tc>
      </w:tr>
      <w:tr w:rsidR="00191836" w:rsidRPr="002F0C89" w14:paraId="69A87D26" w14:textId="77777777" w:rsidTr="002F0C89">
        <w:tblPrEx>
          <w:tblBorders>
            <w:left w:val="single" w:sz="4" w:space="0" w:color="auto"/>
          </w:tblBorders>
        </w:tblPrEx>
        <w:tc>
          <w:tcPr>
            <w:tcW w:w="6379" w:type="dxa"/>
            <w:tcBorders>
              <w:bottom w:val="single" w:sz="4" w:space="0" w:color="auto"/>
            </w:tcBorders>
            <w:tcMar>
              <w:left w:w="57" w:type="dxa"/>
              <w:right w:w="28" w:type="dxa"/>
            </w:tcMar>
          </w:tcPr>
          <w:p w14:paraId="2C5E50A1" w14:textId="77777777" w:rsidR="009C6C89" w:rsidRPr="002F0C89" w:rsidRDefault="00FE44CC" w:rsidP="00596507">
            <w:pPr>
              <w:spacing w:before="120" w:line="183" w:lineRule="atLeast"/>
              <w:rPr>
                <w:rFonts w:ascii="Arial Narrow" w:hAnsi="Arial Narrow"/>
                <w:sz w:val="22"/>
              </w:rPr>
            </w:pPr>
            <w:hyperlink r:id="rId140" w:history="1">
              <w:r w:rsidR="009C6C89" w:rsidRPr="002F0C89">
                <w:rPr>
                  <w:rStyle w:val="Hyperlink"/>
                  <w:rFonts w:ascii="Arial Narrow" w:hAnsi="Arial Narrow"/>
                  <w:sz w:val="22"/>
                </w:rPr>
                <w:t>Nebraska Valuation Report</w:t>
              </w:r>
            </w:hyperlink>
          </w:p>
        </w:tc>
        <w:tc>
          <w:tcPr>
            <w:tcW w:w="2863" w:type="dxa"/>
            <w:tcBorders>
              <w:bottom w:val="single" w:sz="4" w:space="0" w:color="auto"/>
            </w:tcBorders>
            <w:tcMar>
              <w:left w:w="57" w:type="dxa"/>
              <w:right w:w="28" w:type="dxa"/>
            </w:tcMar>
          </w:tcPr>
          <w:p w14:paraId="39480083" w14:textId="77777777" w:rsidR="009C6C89" w:rsidRPr="002F0C89" w:rsidRDefault="009C6C89" w:rsidP="00596507">
            <w:pPr>
              <w:spacing w:before="120"/>
              <w:rPr>
                <w:rFonts w:ascii="Arial Narrow" w:hAnsi="Arial Narrow"/>
                <w:sz w:val="22"/>
              </w:rPr>
            </w:pPr>
            <w:proofErr w:type="spellStart"/>
            <w:r w:rsidRPr="002F0C89">
              <w:rPr>
                <w:rFonts w:ascii="Arial Narrow" w:hAnsi="Arial Narrow"/>
                <w:sz w:val="22"/>
              </w:rPr>
              <w:t>Opteon</w:t>
            </w:r>
            <w:proofErr w:type="spellEnd"/>
          </w:p>
        </w:tc>
        <w:tc>
          <w:tcPr>
            <w:tcW w:w="624" w:type="dxa"/>
            <w:tcBorders>
              <w:bottom w:val="single" w:sz="4" w:space="0" w:color="auto"/>
            </w:tcBorders>
            <w:tcMar>
              <w:left w:w="57" w:type="dxa"/>
              <w:right w:w="28" w:type="dxa"/>
            </w:tcMar>
          </w:tcPr>
          <w:p w14:paraId="1A487B22" w14:textId="77777777" w:rsidR="009C6C89" w:rsidRPr="002F0C89" w:rsidRDefault="009C6C89" w:rsidP="00596507">
            <w:pPr>
              <w:spacing w:before="120"/>
              <w:rPr>
                <w:rFonts w:ascii="Arial Narrow" w:hAnsi="Arial Narrow"/>
                <w:sz w:val="22"/>
              </w:rPr>
            </w:pPr>
            <w:r w:rsidRPr="002F0C89">
              <w:rPr>
                <w:rFonts w:ascii="Arial Narrow" w:hAnsi="Arial Narrow"/>
                <w:sz w:val="22"/>
              </w:rPr>
              <w:t>2021</w:t>
            </w:r>
          </w:p>
        </w:tc>
      </w:tr>
      <w:tr w:rsidR="007B5FD8" w:rsidRPr="00C275D3" w14:paraId="71865623" w14:textId="77777777" w:rsidTr="007B5FD8">
        <w:tc>
          <w:tcPr>
            <w:tcW w:w="6379" w:type="dxa"/>
            <w:tcBorders>
              <w:right w:val="nil"/>
            </w:tcBorders>
            <w:tcMar>
              <w:left w:w="57" w:type="dxa"/>
              <w:right w:w="28" w:type="dxa"/>
            </w:tcMar>
          </w:tcPr>
          <w:p w14:paraId="18A38F6C" w14:textId="4A9DFB42" w:rsidR="003A3DB7" w:rsidRPr="00C275D3" w:rsidRDefault="006D2A0B" w:rsidP="00C275D3">
            <w:pPr>
              <w:spacing w:before="120"/>
            </w:pPr>
            <w:r>
              <w:rPr>
                <w:rFonts w:ascii="Arial Narrow" w:hAnsi="Arial Narrow" w:cs="Arial"/>
                <w:b/>
                <w:bCs/>
                <w:sz w:val="22"/>
              </w:rPr>
              <w:t>Planning</w:t>
            </w:r>
            <w:r w:rsidR="00762B9D">
              <w:rPr>
                <w:rFonts w:ascii="Arial Narrow" w:hAnsi="Arial Narrow" w:cs="Arial"/>
                <w:b/>
                <w:bCs/>
                <w:sz w:val="22"/>
              </w:rPr>
              <w:t xml:space="preserve"> strategies and policies</w:t>
            </w:r>
          </w:p>
        </w:tc>
        <w:tc>
          <w:tcPr>
            <w:tcW w:w="2863" w:type="dxa"/>
            <w:tcBorders>
              <w:left w:val="nil"/>
              <w:right w:val="nil"/>
            </w:tcBorders>
            <w:tcMar>
              <w:left w:w="57" w:type="dxa"/>
              <w:right w:w="28" w:type="dxa"/>
            </w:tcMar>
          </w:tcPr>
          <w:p w14:paraId="55C1E538" w14:textId="77777777" w:rsidR="003A3DB7" w:rsidRPr="00C275D3" w:rsidRDefault="003A3DB7" w:rsidP="00C275D3">
            <w:pPr>
              <w:spacing w:before="120"/>
              <w:rPr>
                <w:rFonts w:ascii="Arial Narrow" w:hAnsi="Arial Narrow"/>
                <w:sz w:val="22"/>
              </w:rPr>
            </w:pPr>
          </w:p>
        </w:tc>
        <w:tc>
          <w:tcPr>
            <w:tcW w:w="624" w:type="dxa"/>
            <w:tcBorders>
              <w:left w:val="nil"/>
            </w:tcBorders>
            <w:tcMar>
              <w:left w:w="57" w:type="dxa"/>
              <w:right w:w="28" w:type="dxa"/>
            </w:tcMar>
          </w:tcPr>
          <w:p w14:paraId="0A837E06" w14:textId="77777777" w:rsidR="003A3DB7" w:rsidRPr="00C275D3" w:rsidRDefault="003A3DB7" w:rsidP="00C275D3">
            <w:pPr>
              <w:spacing w:before="120"/>
              <w:rPr>
                <w:rFonts w:ascii="Arial Narrow" w:hAnsi="Arial Narrow"/>
                <w:sz w:val="22"/>
              </w:rPr>
            </w:pPr>
          </w:p>
        </w:tc>
      </w:tr>
      <w:tr w:rsidR="00191836" w:rsidRPr="002F0C89" w14:paraId="37DBE0F2" w14:textId="77777777" w:rsidTr="002F0C89">
        <w:tc>
          <w:tcPr>
            <w:tcW w:w="6379" w:type="dxa"/>
            <w:tcMar>
              <w:left w:w="57" w:type="dxa"/>
              <w:right w:w="28" w:type="dxa"/>
            </w:tcMar>
          </w:tcPr>
          <w:p w14:paraId="5662EB3D" w14:textId="77777777" w:rsidR="001E3385" w:rsidRPr="002F0C89" w:rsidRDefault="00FE44CC" w:rsidP="00C275D3">
            <w:pPr>
              <w:spacing w:before="120"/>
              <w:rPr>
                <w:rFonts w:ascii="Arial Narrow" w:hAnsi="Arial Narrow"/>
                <w:sz w:val="22"/>
              </w:rPr>
            </w:pPr>
            <w:hyperlink r:id="rId141" w:history="1">
              <w:r w:rsidR="001E3385" w:rsidRPr="002F0C89">
                <w:rPr>
                  <w:rStyle w:val="Hyperlink"/>
                  <w:rFonts w:ascii="Arial Narrow" w:hAnsi="Arial Narrow"/>
                  <w:sz w:val="22"/>
                </w:rPr>
                <w:t>Jervis Bay Settlement Strategy</w:t>
              </w:r>
            </w:hyperlink>
            <w:r w:rsidR="001E3385" w:rsidRPr="002F0C89">
              <w:rPr>
                <w:rStyle w:val="Hyperlink"/>
                <w:rFonts w:ascii="Arial Narrow" w:hAnsi="Arial Narrow"/>
                <w:sz w:val="22"/>
              </w:rPr>
              <w:t xml:space="preserve"> (JBSS)</w:t>
            </w:r>
          </w:p>
        </w:tc>
        <w:tc>
          <w:tcPr>
            <w:tcW w:w="2863" w:type="dxa"/>
            <w:tcMar>
              <w:left w:w="57" w:type="dxa"/>
              <w:right w:w="28" w:type="dxa"/>
            </w:tcMar>
          </w:tcPr>
          <w:p w14:paraId="2BE76E16" w14:textId="19EFCC08" w:rsidR="001E3385" w:rsidRPr="002F0C89" w:rsidRDefault="001E3385" w:rsidP="00C275D3">
            <w:pPr>
              <w:spacing w:before="120"/>
              <w:rPr>
                <w:rFonts w:ascii="Arial Narrow" w:hAnsi="Arial Narrow"/>
                <w:sz w:val="22"/>
              </w:rPr>
            </w:pPr>
            <w:r w:rsidRPr="002F0C89">
              <w:rPr>
                <w:rFonts w:ascii="Arial Narrow" w:hAnsi="Arial Narrow"/>
                <w:sz w:val="22"/>
              </w:rPr>
              <w:t>Shoalhaven City Council</w:t>
            </w:r>
          </w:p>
        </w:tc>
        <w:tc>
          <w:tcPr>
            <w:tcW w:w="624" w:type="dxa"/>
            <w:tcMar>
              <w:left w:w="57" w:type="dxa"/>
              <w:right w:w="28" w:type="dxa"/>
            </w:tcMar>
          </w:tcPr>
          <w:p w14:paraId="6876FD2F" w14:textId="77777777" w:rsidR="001E3385" w:rsidRPr="002F0C89" w:rsidRDefault="001E3385" w:rsidP="00C275D3">
            <w:pPr>
              <w:spacing w:before="120"/>
              <w:rPr>
                <w:rFonts w:ascii="Arial Narrow" w:hAnsi="Arial Narrow"/>
                <w:sz w:val="22"/>
              </w:rPr>
            </w:pPr>
            <w:r w:rsidRPr="002F0C89">
              <w:rPr>
                <w:rFonts w:ascii="Arial Narrow" w:hAnsi="Arial Narrow"/>
                <w:sz w:val="22"/>
              </w:rPr>
              <w:t>2003</w:t>
            </w:r>
          </w:p>
        </w:tc>
      </w:tr>
      <w:tr w:rsidR="00191836" w:rsidRPr="002F0C89" w14:paraId="47725200" w14:textId="77777777" w:rsidTr="002F0C89">
        <w:tc>
          <w:tcPr>
            <w:tcW w:w="6379" w:type="dxa"/>
            <w:tcMar>
              <w:left w:w="57" w:type="dxa"/>
              <w:right w:w="28" w:type="dxa"/>
            </w:tcMar>
          </w:tcPr>
          <w:p w14:paraId="0BF35304" w14:textId="77777777" w:rsidR="001E3385" w:rsidRPr="002F0C89" w:rsidRDefault="00FE44CC" w:rsidP="00C275D3">
            <w:pPr>
              <w:spacing w:before="120" w:line="183" w:lineRule="atLeast"/>
              <w:rPr>
                <w:rFonts w:ascii="Arial Narrow" w:hAnsi="Arial Narrow"/>
                <w:sz w:val="22"/>
              </w:rPr>
            </w:pPr>
            <w:hyperlink r:id="rId142" w:history="1">
              <w:r w:rsidR="001E3385" w:rsidRPr="002F0C89">
                <w:rPr>
                  <w:rStyle w:val="Hyperlink"/>
                  <w:rFonts w:ascii="Arial Narrow" w:hAnsi="Arial Narrow"/>
                  <w:sz w:val="22"/>
                </w:rPr>
                <w:t>Shoalhaven Growth Management Strategy (GMS) – V1</w:t>
              </w:r>
            </w:hyperlink>
          </w:p>
        </w:tc>
        <w:tc>
          <w:tcPr>
            <w:tcW w:w="2863" w:type="dxa"/>
            <w:tcMar>
              <w:left w:w="57" w:type="dxa"/>
              <w:right w:w="28" w:type="dxa"/>
            </w:tcMar>
          </w:tcPr>
          <w:p w14:paraId="10C48384" w14:textId="76AAF85F" w:rsidR="001E3385" w:rsidRPr="002F0C89" w:rsidRDefault="006B5CE5" w:rsidP="00C275D3">
            <w:pPr>
              <w:spacing w:before="120"/>
              <w:rPr>
                <w:rFonts w:ascii="Arial Narrow" w:hAnsi="Arial Narrow"/>
                <w:sz w:val="22"/>
              </w:rPr>
            </w:pPr>
            <w:r w:rsidRPr="002F0C89">
              <w:rPr>
                <w:rFonts w:ascii="Arial Narrow" w:hAnsi="Arial Narrow"/>
                <w:sz w:val="22"/>
              </w:rPr>
              <w:t>Shoalhaven City Council</w:t>
            </w:r>
          </w:p>
        </w:tc>
        <w:tc>
          <w:tcPr>
            <w:tcW w:w="624" w:type="dxa"/>
            <w:tcMar>
              <w:left w:w="57" w:type="dxa"/>
              <w:right w:w="28" w:type="dxa"/>
            </w:tcMar>
          </w:tcPr>
          <w:p w14:paraId="5DF6283B" w14:textId="77777777" w:rsidR="001E3385" w:rsidRPr="002F0C89" w:rsidRDefault="001E3385" w:rsidP="00C275D3">
            <w:pPr>
              <w:spacing w:before="120"/>
              <w:rPr>
                <w:rFonts w:ascii="Arial Narrow" w:hAnsi="Arial Narrow"/>
                <w:sz w:val="22"/>
              </w:rPr>
            </w:pPr>
            <w:r w:rsidRPr="002F0C89">
              <w:rPr>
                <w:rFonts w:ascii="Arial Narrow" w:hAnsi="Arial Narrow"/>
                <w:sz w:val="22"/>
              </w:rPr>
              <w:t>2012</w:t>
            </w:r>
          </w:p>
        </w:tc>
      </w:tr>
      <w:tr w:rsidR="00191836" w:rsidRPr="002F0C89" w14:paraId="1D518A7B" w14:textId="77777777" w:rsidTr="002F0C89">
        <w:tc>
          <w:tcPr>
            <w:tcW w:w="6379" w:type="dxa"/>
            <w:tcMar>
              <w:left w:w="57" w:type="dxa"/>
              <w:right w:w="28" w:type="dxa"/>
            </w:tcMar>
          </w:tcPr>
          <w:p w14:paraId="1FF9040D" w14:textId="77777777" w:rsidR="001E3385" w:rsidRPr="002F0C89" w:rsidRDefault="00FE44CC" w:rsidP="00C275D3">
            <w:pPr>
              <w:spacing w:before="120" w:line="183" w:lineRule="atLeast"/>
              <w:rPr>
                <w:rFonts w:ascii="Arial Narrow" w:hAnsi="Arial Narrow"/>
                <w:sz w:val="22"/>
              </w:rPr>
            </w:pPr>
            <w:hyperlink r:id="rId143" w:history="1">
              <w:r w:rsidR="001E3385" w:rsidRPr="002F0C89">
                <w:rPr>
                  <w:rStyle w:val="Hyperlink"/>
                  <w:rFonts w:ascii="Arial Narrow" w:eastAsia="Times New Roman" w:hAnsi="Arial Narrow" w:cs="Arial"/>
                  <w:sz w:val="22"/>
                </w:rPr>
                <w:t>Shoalhaven 2040 - Our Strategic Land-use Planning Statement (SLPS)</w:t>
              </w:r>
            </w:hyperlink>
          </w:p>
        </w:tc>
        <w:tc>
          <w:tcPr>
            <w:tcW w:w="2863" w:type="dxa"/>
            <w:tcMar>
              <w:left w:w="57" w:type="dxa"/>
              <w:right w:w="28" w:type="dxa"/>
            </w:tcMar>
          </w:tcPr>
          <w:p w14:paraId="2F1D3699" w14:textId="686CEEB7" w:rsidR="001E3385" w:rsidRPr="002F0C89" w:rsidRDefault="006B5CE5" w:rsidP="00C275D3">
            <w:pPr>
              <w:spacing w:before="120"/>
              <w:rPr>
                <w:rFonts w:ascii="Arial Narrow" w:hAnsi="Arial Narrow"/>
                <w:sz w:val="22"/>
              </w:rPr>
            </w:pPr>
            <w:r w:rsidRPr="002F0C89">
              <w:rPr>
                <w:rFonts w:ascii="Arial Narrow" w:hAnsi="Arial Narrow"/>
                <w:sz w:val="22"/>
              </w:rPr>
              <w:t>Shoalhaven City Council</w:t>
            </w:r>
          </w:p>
        </w:tc>
        <w:tc>
          <w:tcPr>
            <w:tcW w:w="624" w:type="dxa"/>
            <w:tcMar>
              <w:left w:w="57" w:type="dxa"/>
              <w:right w:w="28" w:type="dxa"/>
            </w:tcMar>
          </w:tcPr>
          <w:p w14:paraId="0EC45730" w14:textId="77777777" w:rsidR="001E3385" w:rsidRPr="002F0C89" w:rsidRDefault="001E3385" w:rsidP="00C275D3">
            <w:pPr>
              <w:spacing w:before="120"/>
              <w:rPr>
                <w:rFonts w:ascii="Arial Narrow" w:hAnsi="Arial Narrow"/>
                <w:sz w:val="22"/>
              </w:rPr>
            </w:pPr>
            <w:r w:rsidRPr="002F0C89">
              <w:rPr>
                <w:rFonts w:ascii="Arial Narrow" w:hAnsi="Arial Narrow"/>
                <w:sz w:val="22"/>
              </w:rPr>
              <w:t>2020</w:t>
            </w:r>
          </w:p>
        </w:tc>
      </w:tr>
      <w:tr w:rsidR="00191836" w:rsidRPr="002F0C89" w14:paraId="2BED5E1D" w14:textId="77777777" w:rsidTr="002F0C89">
        <w:tc>
          <w:tcPr>
            <w:tcW w:w="6379" w:type="dxa"/>
            <w:tcBorders>
              <w:bottom w:val="single" w:sz="4" w:space="0" w:color="auto"/>
            </w:tcBorders>
            <w:tcMar>
              <w:left w:w="57" w:type="dxa"/>
              <w:right w:w="28" w:type="dxa"/>
            </w:tcMar>
          </w:tcPr>
          <w:p w14:paraId="0DB9CBED" w14:textId="77777777" w:rsidR="001E3385" w:rsidRPr="002F0C89" w:rsidRDefault="00FE44CC" w:rsidP="00C275D3">
            <w:pPr>
              <w:spacing w:before="120"/>
              <w:rPr>
                <w:rFonts w:ascii="Arial Narrow" w:hAnsi="Arial Narrow"/>
                <w:sz w:val="22"/>
              </w:rPr>
            </w:pPr>
            <w:hyperlink r:id="rId144" w:history="1">
              <w:r w:rsidR="001E3385" w:rsidRPr="002F0C89">
                <w:rPr>
                  <w:rStyle w:val="Hyperlink"/>
                  <w:rFonts w:ascii="Arial Narrow" w:hAnsi="Arial Narrow"/>
                  <w:sz w:val="22"/>
                </w:rPr>
                <w:t>Shoalhaven Community Strategic Plan</w:t>
              </w:r>
            </w:hyperlink>
          </w:p>
        </w:tc>
        <w:tc>
          <w:tcPr>
            <w:tcW w:w="2863" w:type="dxa"/>
            <w:tcBorders>
              <w:bottom w:val="single" w:sz="4" w:space="0" w:color="auto"/>
            </w:tcBorders>
            <w:tcMar>
              <w:left w:w="57" w:type="dxa"/>
              <w:right w:w="28" w:type="dxa"/>
            </w:tcMar>
          </w:tcPr>
          <w:p w14:paraId="2BD10676" w14:textId="6F107F50" w:rsidR="001E3385" w:rsidRPr="002F0C89" w:rsidRDefault="006B5CE5" w:rsidP="00C275D3">
            <w:pPr>
              <w:spacing w:before="120"/>
              <w:rPr>
                <w:rFonts w:ascii="Arial Narrow" w:hAnsi="Arial Narrow"/>
                <w:sz w:val="22"/>
              </w:rPr>
            </w:pPr>
            <w:r w:rsidRPr="002F0C89">
              <w:rPr>
                <w:rFonts w:ascii="Arial Narrow" w:hAnsi="Arial Narrow"/>
                <w:sz w:val="22"/>
              </w:rPr>
              <w:t>Shoalhaven City Council</w:t>
            </w:r>
          </w:p>
        </w:tc>
        <w:tc>
          <w:tcPr>
            <w:tcW w:w="624" w:type="dxa"/>
            <w:tcBorders>
              <w:bottom w:val="single" w:sz="4" w:space="0" w:color="auto"/>
            </w:tcBorders>
            <w:tcMar>
              <w:left w:w="57" w:type="dxa"/>
              <w:right w:w="28" w:type="dxa"/>
            </w:tcMar>
          </w:tcPr>
          <w:p w14:paraId="0CF19BA9" w14:textId="77777777" w:rsidR="001E3385" w:rsidRPr="002F0C89" w:rsidRDefault="001E3385" w:rsidP="00C275D3">
            <w:pPr>
              <w:spacing w:before="120"/>
              <w:rPr>
                <w:rFonts w:ascii="Arial Narrow" w:hAnsi="Arial Narrow"/>
                <w:sz w:val="22"/>
              </w:rPr>
            </w:pPr>
            <w:r w:rsidRPr="002F0C89">
              <w:rPr>
                <w:rFonts w:ascii="Arial Narrow" w:hAnsi="Arial Narrow"/>
                <w:sz w:val="22"/>
              </w:rPr>
              <w:t>2023</w:t>
            </w:r>
          </w:p>
        </w:tc>
      </w:tr>
      <w:tr w:rsidR="00191836" w:rsidRPr="002F0C89" w14:paraId="0C918760" w14:textId="77777777" w:rsidTr="002F0C89">
        <w:tblPrEx>
          <w:tblBorders>
            <w:left w:val="single" w:sz="4" w:space="0" w:color="auto"/>
          </w:tblBorders>
        </w:tblPrEx>
        <w:tc>
          <w:tcPr>
            <w:tcW w:w="6379" w:type="dxa"/>
            <w:tcMar>
              <w:left w:w="57" w:type="dxa"/>
              <w:right w:w="28" w:type="dxa"/>
            </w:tcMar>
          </w:tcPr>
          <w:p w14:paraId="42120CF4" w14:textId="77777777" w:rsidR="001E3385" w:rsidRPr="002F0C89" w:rsidRDefault="00FE44CC" w:rsidP="00C275D3">
            <w:pPr>
              <w:spacing w:before="120" w:line="183" w:lineRule="atLeast"/>
              <w:rPr>
                <w:rFonts w:ascii="Arial Narrow" w:hAnsi="Arial Narrow"/>
                <w:sz w:val="22"/>
              </w:rPr>
            </w:pPr>
            <w:hyperlink r:id="rId145" w:history="1">
              <w:r w:rsidR="001E3385" w:rsidRPr="002F0C89">
                <w:rPr>
                  <w:rStyle w:val="Hyperlink"/>
                  <w:rFonts w:ascii="Arial Narrow" w:hAnsi="Arial Narrow" w:cs="Arial"/>
                  <w:sz w:val="22"/>
                </w:rPr>
                <w:t>Illawarra-Shoalhaven Regional Plan 2041</w:t>
              </w:r>
            </w:hyperlink>
            <w:r w:rsidR="001E3385" w:rsidRPr="002F0C89">
              <w:rPr>
                <w:rStyle w:val="Hyperlink"/>
                <w:rFonts w:ascii="Arial Narrow" w:hAnsi="Arial Narrow" w:cs="Arial"/>
                <w:sz w:val="22"/>
              </w:rPr>
              <w:t xml:space="preserve"> (ISRP)</w:t>
            </w:r>
            <w:r w:rsidR="001E3385" w:rsidRPr="002F0C89">
              <w:rPr>
                <w:rFonts w:ascii="Arial Narrow" w:hAnsi="Arial Narrow"/>
                <w:sz w:val="22"/>
              </w:rPr>
              <w:t xml:space="preserve"> </w:t>
            </w:r>
          </w:p>
        </w:tc>
        <w:tc>
          <w:tcPr>
            <w:tcW w:w="2863" w:type="dxa"/>
            <w:tcMar>
              <w:left w:w="57" w:type="dxa"/>
              <w:right w:w="28" w:type="dxa"/>
            </w:tcMar>
          </w:tcPr>
          <w:p w14:paraId="4987CCB3" w14:textId="7A35E635" w:rsidR="001E3385" w:rsidRPr="002F0C89" w:rsidRDefault="00B9553F" w:rsidP="00C275D3">
            <w:pPr>
              <w:spacing w:before="120"/>
              <w:rPr>
                <w:rFonts w:ascii="Arial Narrow" w:hAnsi="Arial Narrow"/>
                <w:sz w:val="22"/>
              </w:rPr>
            </w:pPr>
            <w:r>
              <w:rPr>
                <w:rFonts w:ascii="Arial Narrow" w:hAnsi="Arial Narrow"/>
                <w:sz w:val="22"/>
              </w:rPr>
              <w:t>Department of Planning, Housing &amp; Infrastructure</w:t>
            </w:r>
          </w:p>
        </w:tc>
        <w:tc>
          <w:tcPr>
            <w:tcW w:w="624" w:type="dxa"/>
            <w:tcMar>
              <w:left w:w="57" w:type="dxa"/>
              <w:right w:w="28" w:type="dxa"/>
            </w:tcMar>
          </w:tcPr>
          <w:p w14:paraId="79C4C39E" w14:textId="77777777" w:rsidR="001E3385" w:rsidRPr="002F0C89" w:rsidRDefault="001E3385" w:rsidP="00C275D3">
            <w:pPr>
              <w:spacing w:before="120"/>
              <w:rPr>
                <w:rFonts w:ascii="Arial Narrow" w:hAnsi="Arial Narrow"/>
                <w:sz w:val="22"/>
              </w:rPr>
            </w:pPr>
            <w:r w:rsidRPr="002F0C89">
              <w:rPr>
                <w:rFonts w:ascii="Arial Narrow" w:hAnsi="Arial Narrow"/>
                <w:sz w:val="22"/>
              </w:rPr>
              <w:t>2021</w:t>
            </w:r>
          </w:p>
        </w:tc>
      </w:tr>
      <w:tr w:rsidR="00191836" w:rsidRPr="002F0C89" w14:paraId="0FB9F189" w14:textId="77777777" w:rsidTr="002F0C89">
        <w:tblPrEx>
          <w:tblBorders>
            <w:left w:val="single" w:sz="4" w:space="0" w:color="auto"/>
          </w:tblBorders>
        </w:tblPrEx>
        <w:tc>
          <w:tcPr>
            <w:tcW w:w="6379" w:type="dxa"/>
            <w:tcMar>
              <w:left w:w="57" w:type="dxa"/>
              <w:right w:w="28" w:type="dxa"/>
            </w:tcMar>
          </w:tcPr>
          <w:p w14:paraId="2EFF8555" w14:textId="77777777" w:rsidR="001E3385" w:rsidRPr="002F0C89" w:rsidRDefault="00FE44CC" w:rsidP="00C275D3">
            <w:pPr>
              <w:spacing w:before="120" w:line="183" w:lineRule="atLeast"/>
              <w:rPr>
                <w:rFonts w:ascii="Arial Narrow" w:hAnsi="Arial Narrow"/>
                <w:sz w:val="22"/>
              </w:rPr>
            </w:pPr>
            <w:hyperlink r:id="rId146" w:history="1">
              <w:r w:rsidR="001E3385" w:rsidRPr="002F0C89">
                <w:rPr>
                  <w:rStyle w:val="Hyperlink"/>
                  <w:rFonts w:ascii="Arial Narrow" w:hAnsi="Arial Narrow"/>
                  <w:sz w:val="22"/>
                </w:rPr>
                <w:t>POL21/</w:t>
              </w:r>
              <w:r w:rsidR="001E3385" w:rsidRPr="002F0C89">
                <w:rPr>
                  <w:rStyle w:val="Hyperlink"/>
                  <w:rFonts w:ascii="Arial Narrow" w:hAnsi="Arial Narrow"/>
                  <w:color w:val="2942F7"/>
                  <w:sz w:val="22"/>
                </w:rPr>
                <w:t>44 - Policy for the Voluntary Acquisition of 'Resid</w:t>
              </w:r>
              <w:r w:rsidR="001E3385" w:rsidRPr="002F0C89">
                <w:rPr>
                  <w:rStyle w:val="Hyperlink"/>
                  <w:rFonts w:ascii="Arial Narrow" w:hAnsi="Arial Narrow"/>
                  <w:sz w:val="22"/>
                </w:rPr>
                <w:t>ual C2 Land’ in the Jerberra &amp; Nebraska Estates</w:t>
              </w:r>
            </w:hyperlink>
            <w:r w:rsidR="001E3385" w:rsidRPr="002F0C89">
              <w:rPr>
                <w:rFonts w:ascii="Arial Narrow" w:hAnsi="Arial Narrow"/>
                <w:sz w:val="22"/>
              </w:rPr>
              <w:t xml:space="preserve"> </w:t>
            </w:r>
          </w:p>
        </w:tc>
        <w:tc>
          <w:tcPr>
            <w:tcW w:w="2863" w:type="dxa"/>
            <w:tcMar>
              <w:left w:w="57" w:type="dxa"/>
              <w:right w:w="28" w:type="dxa"/>
            </w:tcMar>
          </w:tcPr>
          <w:p w14:paraId="1BAACA20" w14:textId="46F4B5FA" w:rsidR="001E3385" w:rsidRPr="002F0C89" w:rsidRDefault="006B5CE5" w:rsidP="00C275D3">
            <w:pPr>
              <w:spacing w:before="120"/>
              <w:rPr>
                <w:rFonts w:ascii="Arial Narrow" w:hAnsi="Arial Narrow"/>
                <w:sz w:val="22"/>
              </w:rPr>
            </w:pPr>
            <w:r w:rsidRPr="002F0C89">
              <w:rPr>
                <w:rFonts w:ascii="Arial Narrow" w:hAnsi="Arial Narrow"/>
                <w:sz w:val="22"/>
              </w:rPr>
              <w:t>Shoalhaven City Council</w:t>
            </w:r>
          </w:p>
        </w:tc>
        <w:tc>
          <w:tcPr>
            <w:tcW w:w="624" w:type="dxa"/>
            <w:tcMar>
              <w:left w:w="57" w:type="dxa"/>
              <w:right w:w="28" w:type="dxa"/>
            </w:tcMar>
          </w:tcPr>
          <w:p w14:paraId="0218E29A" w14:textId="77777777" w:rsidR="001E3385" w:rsidRPr="002F0C89" w:rsidRDefault="001E3385" w:rsidP="00C275D3">
            <w:pPr>
              <w:spacing w:before="120"/>
              <w:rPr>
                <w:rFonts w:ascii="Arial Narrow" w:hAnsi="Arial Narrow"/>
                <w:sz w:val="22"/>
              </w:rPr>
            </w:pPr>
            <w:r w:rsidRPr="002F0C89">
              <w:rPr>
                <w:rFonts w:ascii="Arial Narrow" w:hAnsi="Arial Narrow"/>
                <w:sz w:val="22"/>
              </w:rPr>
              <w:t>2021</w:t>
            </w:r>
          </w:p>
        </w:tc>
      </w:tr>
    </w:tbl>
    <w:p w14:paraId="0B293236" w14:textId="77777777" w:rsidR="00440069" w:rsidRDefault="00440069" w:rsidP="00C24755">
      <w:pPr>
        <w:spacing w:line="183" w:lineRule="atLeast"/>
        <w:rPr>
          <w:rStyle w:val="Hyperlink"/>
          <w:rFonts w:cs="Arial"/>
          <w:color w:val="191919"/>
          <w:u w:val="none"/>
        </w:rPr>
      </w:pPr>
    </w:p>
    <w:p w14:paraId="2BF5957D" w14:textId="7D609F52" w:rsidR="00520742" w:rsidRPr="00A54DA4" w:rsidRDefault="00520742" w:rsidP="002F0C89">
      <w:pPr>
        <w:pStyle w:val="Heading3"/>
      </w:pPr>
      <w:bookmarkStart w:id="344" w:name="_Ref137131614"/>
      <w:bookmarkStart w:id="345" w:name="_Toc181775999"/>
      <w:r w:rsidRPr="00A32BCF">
        <w:t xml:space="preserve">Council Reports and </w:t>
      </w:r>
      <w:r>
        <w:t>Minutes</w:t>
      </w:r>
      <w:bookmarkEnd w:id="345"/>
      <w:r>
        <w:t xml:space="preserve"> </w:t>
      </w:r>
      <w:bookmarkEnd w:id="344"/>
    </w:p>
    <w:tbl>
      <w:tblPr>
        <w:tblW w:w="10091" w:type="dxa"/>
        <w:tblInd w:w="8" w:type="dxa"/>
        <w:tblLayout w:type="fixed"/>
        <w:tblCellMar>
          <w:left w:w="0" w:type="dxa"/>
          <w:right w:w="0" w:type="dxa"/>
        </w:tblCellMar>
        <w:tblLook w:val="0000" w:firstRow="0" w:lastRow="0" w:firstColumn="0" w:lastColumn="0" w:noHBand="0" w:noVBand="0"/>
      </w:tblPr>
      <w:tblGrid>
        <w:gridCol w:w="1134"/>
        <w:gridCol w:w="7540"/>
        <w:gridCol w:w="1417"/>
      </w:tblGrid>
      <w:tr w:rsidR="004D16C5" w:rsidRPr="004D16C5" w14:paraId="7EE5D494" w14:textId="77777777" w:rsidTr="002F0C89">
        <w:tc>
          <w:tcPr>
            <w:tcW w:w="1134"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Mar>
              <w:left w:w="57" w:type="dxa"/>
              <w:right w:w="28" w:type="dxa"/>
            </w:tcMar>
          </w:tcPr>
          <w:p w14:paraId="0774B9D9" w14:textId="77777777" w:rsidR="00520742" w:rsidRPr="002F0C89" w:rsidRDefault="00520742" w:rsidP="002F0C89">
            <w:pPr>
              <w:spacing w:before="120"/>
              <w:rPr>
                <w:rFonts w:ascii="Arial Narrow" w:hAnsi="Arial Narrow" w:cs="Arial"/>
                <w:b/>
                <w:sz w:val="22"/>
              </w:rPr>
            </w:pPr>
            <w:r w:rsidRPr="002F0C89">
              <w:rPr>
                <w:rFonts w:ascii="Arial Narrow" w:hAnsi="Arial Narrow" w:cs="Arial"/>
                <w:b/>
                <w:sz w:val="22"/>
              </w:rPr>
              <w:t>Date</w:t>
            </w:r>
          </w:p>
        </w:tc>
        <w:tc>
          <w:tcPr>
            <w:tcW w:w="7540"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Mar>
              <w:left w:w="57" w:type="dxa"/>
              <w:right w:w="28" w:type="dxa"/>
            </w:tcMar>
          </w:tcPr>
          <w:p w14:paraId="240A80B7" w14:textId="77777777" w:rsidR="00520742" w:rsidRPr="002F0C89" w:rsidRDefault="00520742" w:rsidP="002F0C89">
            <w:pPr>
              <w:spacing w:before="120"/>
              <w:rPr>
                <w:rFonts w:ascii="Arial Narrow" w:hAnsi="Arial Narrow" w:cs="Arial"/>
                <w:b/>
                <w:sz w:val="22"/>
              </w:rPr>
            </w:pPr>
            <w:r w:rsidRPr="002F0C89">
              <w:rPr>
                <w:rFonts w:ascii="Arial Narrow" w:hAnsi="Arial Narrow" w:cs="Arial"/>
                <w:b/>
                <w:sz w:val="22"/>
              </w:rPr>
              <w:t>Report</w:t>
            </w:r>
          </w:p>
        </w:tc>
        <w:tc>
          <w:tcPr>
            <w:tcW w:w="1417"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Mar>
              <w:left w:w="57" w:type="dxa"/>
              <w:right w:w="28" w:type="dxa"/>
            </w:tcMar>
          </w:tcPr>
          <w:p w14:paraId="41F8BFE0" w14:textId="77777777" w:rsidR="00520742" w:rsidRPr="002F0C89" w:rsidRDefault="00520742" w:rsidP="002F0C89">
            <w:pPr>
              <w:spacing w:before="120"/>
              <w:rPr>
                <w:rFonts w:ascii="Arial Narrow" w:hAnsi="Arial Narrow" w:cs="Arial"/>
                <w:b/>
                <w:sz w:val="22"/>
              </w:rPr>
            </w:pPr>
            <w:r w:rsidRPr="002F0C89">
              <w:rPr>
                <w:rFonts w:ascii="Arial Narrow" w:hAnsi="Arial Narrow" w:cs="Arial"/>
                <w:b/>
                <w:sz w:val="22"/>
              </w:rPr>
              <w:t>Resolution</w:t>
            </w:r>
          </w:p>
        </w:tc>
      </w:tr>
      <w:tr w:rsidR="004D16C5" w:rsidRPr="004D16C5" w14:paraId="5BF7B6DB"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52193AA9"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24-Jan-95</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2CEC39D7"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color w:val="0000FF"/>
                <w:sz w:val="22"/>
                <w:u w:val="single"/>
                <w:lang w:eastAsia="en-AU"/>
              </w:rPr>
              <w:t>Re</w:t>
            </w:r>
            <w:hyperlink r:id="rId147" w:history="1">
              <w:r w:rsidRPr="002F0C89">
                <w:rPr>
                  <w:rStyle w:val="Hyperlink"/>
                  <w:rFonts w:ascii="Arial Narrow" w:hAnsi="Arial Narrow" w:cs="Arial"/>
                  <w:sz w:val="22"/>
                  <w:lang w:eastAsia="en-AU"/>
                </w:rPr>
                <w:t>port to the Policy and Planning Committee – Nebraska Estate rezoning investigations</w:t>
              </w:r>
            </w:hyperlink>
            <w:r w:rsidRPr="002F0C89">
              <w:rPr>
                <w:rFonts w:ascii="Arial Narrow" w:hAnsi="Arial Narrow" w:cs="Arial"/>
                <w:sz w:val="22"/>
                <w:lang w:eastAsia="en-AU"/>
              </w:rPr>
              <w:t xml:space="preserve"> </w:t>
            </w:r>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7D73BBC7"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48" w:history="1">
              <w:r w:rsidR="00520742" w:rsidRPr="002F0C89">
                <w:rPr>
                  <w:rStyle w:val="Hyperlink"/>
                  <w:rFonts w:ascii="Arial Narrow" w:hAnsi="Arial Narrow" w:cs="Arial"/>
                  <w:sz w:val="22"/>
                  <w:lang w:eastAsia="en-AU"/>
                </w:rPr>
                <w:t>MIN95.24</w:t>
              </w:r>
            </w:hyperlink>
            <w:r w:rsidR="00520742" w:rsidRPr="002F0C89">
              <w:rPr>
                <w:rFonts w:ascii="Arial Narrow" w:hAnsi="Arial Narrow" w:cs="Arial"/>
                <w:color w:val="0000FF"/>
                <w:sz w:val="22"/>
                <w:u w:val="single"/>
                <w:lang w:eastAsia="en-AU"/>
              </w:rPr>
              <w:t xml:space="preserve"> (p.19)</w:t>
            </w:r>
          </w:p>
        </w:tc>
      </w:tr>
      <w:tr w:rsidR="004D16C5" w:rsidRPr="004D16C5" w14:paraId="150D163C"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492EC93F"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1-Dec-09 &amp;</w:t>
            </w:r>
          </w:p>
          <w:p w14:paraId="22EB5FFD"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18-Jan-10</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3ACE282E"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49" w:history="1">
              <w:r w:rsidR="00520742" w:rsidRPr="002F0C89">
                <w:rPr>
                  <w:rStyle w:val="Hyperlink"/>
                  <w:rFonts w:ascii="Arial Narrow" w:hAnsi="Arial Narrow" w:cs="Arial"/>
                  <w:sz w:val="22"/>
                  <w:lang w:eastAsia="en-AU"/>
                </w:rPr>
                <w:t xml:space="preserve">Report to the Development Committee – Nebraska Estate rezoning investigations (Deferred MIN.1694 &amp; </w:t>
              </w:r>
              <w:proofErr w:type="gramStart"/>
              <w:r w:rsidR="00520742" w:rsidRPr="002F0C89">
                <w:rPr>
                  <w:rStyle w:val="Hyperlink"/>
                  <w:rFonts w:ascii="Arial Narrow" w:hAnsi="Arial Narrow" w:cs="Arial"/>
                  <w:sz w:val="22"/>
                  <w:lang w:eastAsia="en-AU"/>
                </w:rPr>
                <w:t>Reconsidered</w:t>
              </w:r>
              <w:proofErr w:type="gramEnd"/>
              <w:r w:rsidR="00520742" w:rsidRPr="002F0C89">
                <w:rPr>
                  <w:rStyle w:val="Hyperlink"/>
                  <w:rFonts w:ascii="Arial Narrow" w:hAnsi="Arial Narrow" w:cs="Arial"/>
                  <w:sz w:val="22"/>
                  <w:lang w:eastAsia="en-AU"/>
                </w:rPr>
                <w:t>)</w:t>
              </w:r>
            </w:hyperlink>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11E83A31"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0" w:history="1">
              <w:r w:rsidR="00520742" w:rsidRPr="002F0C89">
                <w:rPr>
                  <w:rStyle w:val="Hyperlink"/>
                  <w:rFonts w:ascii="Arial Narrow" w:hAnsi="Arial Narrow" w:cs="Arial"/>
                  <w:sz w:val="22"/>
                  <w:lang w:eastAsia="en-AU"/>
                </w:rPr>
                <w:t>MIN10.25</w:t>
              </w:r>
            </w:hyperlink>
          </w:p>
        </w:tc>
      </w:tr>
      <w:tr w:rsidR="004D16C5" w:rsidRPr="004D16C5" w14:paraId="1C21B1FB"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321ACA9F"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6-Apr-10</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48DC12E6"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1" w:history="1">
              <w:r w:rsidR="00520742" w:rsidRPr="002F0C89">
                <w:rPr>
                  <w:rStyle w:val="Hyperlink"/>
                  <w:rFonts w:ascii="Arial Narrow" w:hAnsi="Arial Narrow" w:cs="Arial"/>
                  <w:sz w:val="22"/>
                  <w:lang w:eastAsia="en-AU"/>
                </w:rPr>
                <w:t>Report to the Development Committee – Nebraska Estate Rezoning Investigations</w:t>
              </w:r>
            </w:hyperlink>
            <w:r w:rsidR="00520742" w:rsidRPr="002F0C89">
              <w:rPr>
                <w:rFonts w:ascii="Arial Narrow" w:hAnsi="Arial Narrow" w:cs="Arial"/>
                <w:color w:val="0000FF"/>
                <w:sz w:val="22"/>
                <w:u w:val="single"/>
                <w:lang w:eastAsia="en-AU"/>
              </w:rPr>
              <w:t xml:space="preserve"> </w:t>
            </w:r>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3DCDD2ED"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2" w:history="1">
              <w:r w:rsidR="00520742" w:rsidRPr="002F0C89">
                <w:rPr>
                  <w:rStyle w:val="Hyperlink"/>
                  <w:rFonts w:ascii="Arial Narrow" w:hAnsi="Arial Narrow" w:cs="Arial"/>
                  <w:sz w:val="22"/>
                  <w:lang w:eastAsia="en-AU"/>
                </w:rPr>
                <w:t>MIN10.376</w:t>
              </w:r>
            </w:hyperlink>
          </w:p>
        </w:tc>
      </w:tr>
      <w:tr w:rsidR="004D16C5" w:rsidRPr="004D16C5" w14:paraId="1090B53C"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53B5A287"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18-May-10</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7A2905A8"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3" w:history="1">
              <w:r w:rsidR="00520742" w:rsidRPr="002F0C89">
                <w:rPr>
                  <w:rStyle w:val="Hyperlink"/>
                  <w:rFonts w:ascii="Arial Narrow" w:hAnsi="Arial Narrow" w:cs="Arial"/>
                  <w:sz w:val="22"/>
                  <w:lang w:eastAsia="en-AU"/>
                </w:rPr>
                <w:t>Report to the Ordinary Meeting of Council – Special Rates Levied on Jerberra &amp; Nebraska Estates (Item.57) and removal from certain properties</w:t>
              </w:r>
            </w:hyperlink>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12CAFE76"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4" w:history="1">
              <w:r w:rsidR="00520742" w:rsidRPr="002F0C89">
                <w:rPr>
                  <w:rStyle w:val="Hyperlink"/>
                  <w:rFonts w:ascii="Arial Narrow" w:hAnsi="Arial Narrow" w:cs="Arial"/>
                  <w:sz w:val="22"/>
                  <w:lang w:eastAsia="en-AU"/>
                </w:rPr>
                <w:t>MIN10.608</w:t>
              </w:r>
            </w:hyperlink>
          </w:p>
        </w:tc>
      </w:tr>
      <w:tr w:rsidR="004D16C5" w:rsidRPr="004D16C5" w14:paraId="4539DA02"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1A857366"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12-Apr-11</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0CA8D72A"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5" w:history="1">
              <w:r w:rsidR="00520742" w:rsidRPr="002F0C89">
                <w:rPr>
                  <w:rStyle w:val="Hyperlink"/>
                  <w:rFonts w:ascii="Arial Narrow" w:hAnsi="Arial Narrow" w:cs="Arial"/>
                  <w:sz w:val="22"/>
                  <w:lang w:eastAsia="en-AU"/>
                </w:rPr>
                <w:t>Report to Budget Working Party – Jerberra &amp; Nebraska Estates – Removal of special rates from certain properties</w:t>
              </w:r>
            </w:hyperlink>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44532832"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6" w:history="1">
              <w:r w:rsidR="00520742" w:rsidRPr="002F0C89">
                <w:rPr>
                  <w:rStyle w:val="Hyperlink"/>
                  <w:rFonts w:ascii="Arial Narrow" w:hAnsi="Arial Narrow" w:cs="Arial"/>
                  <w:sz w:val="22"/>
                  <w:lang w:eastAsia="en-AU"/>
                </w:rPr>
                <w:t>MIN11.401</w:t>
              </w:r>
            </w:hyperlink>
          </w:p>
        </w:tc>
      </w:tr>
      <w:tr w:rsidR="004D16C5" w:rsidRPr="004D16C5" w14:paraId="741148FE"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576D6261"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17-July-12</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1A641369"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7" w:history="1">
              <w:r w:rsidR="00520742" w:rsidRPr="002F0C89">
                <w:rPr>
                  <w:rStyle w:val="Hyperlink"/>
                  <w:rFonts w:ascii="Arial Narrow" w:hAnsi="Arial Narrow" w:cs="Arial"/>
                  <w:sz w:val="22"/>
                  <w:lang w:eastAsia="en-AU"/>
                </w:rPr>
                <w:t>Report to the Development Committee – Planning proposal and possible zoning options</w:t>
              </w:r>
            </w:hyperlink>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0C495367"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8" w:history="1">
              <w:r w:rsidR="00520742" w:rsidRPr="002F0C89">
                <w:rPr>
                  <w:rStyle w:val="Hyperlink"/>
                  <w:rFonts w:ascii="Arial Narrow" w:hAnsi="Arial Narrow" w:cs="Arial"/>
                  <w:sz w:val="22"/>
                  <w:lang w:eastAsia="en-AU"/>
                </w:rPr>
                <w:t>MIN12.868</w:t>
              </w:r>
            </w:hyperlink>
          </w:p>
        </w:tc>
      </w:tr>
      <w:tr w:rsidR="004D16C5" w:rsidRPr="004D16C5" w14:paraId="0B4F8103"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562A296A"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lastRenderedPageBreak/>
              <w:t>5-Apr-16</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2A83AC23"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59" w:history="1">
              <w:r w:rsidR="00520742" w:rsidRPr="002F0C89">
                <w:rPr>
                  <w:rStyle w:val="Hyperlink"/>
                  <w:rFonts w:ascii="Arial Narrow" w:hAnsi="Arial Narrow" w:cs="Arial"/>
                  <w:sz w:val="22"/>
                  <w:lang w:eastAsia="en-AU"/>
                </w:rPr>
                <w:t>Report to the Development Committee – Landowner survey outcomes (Item.5)</w:t>
              </w:r>
            </w:hyperlink>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186F9262"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60" w:history="1">
              <w:r w:rsidR="00520742" w:rsidRPr="002F0C89">
                <w:rPr>
                  <w:rStyle w:val="Hyperlink"/>
                  <w:rFonts w:ascii="Arial Narrow" w:hAnsi="Arial Narrow" w:cs="Arial"/>
                  <w:sz w:val="22"/>
                  <w:lang w:eastAsia="en-AU"/>
                </w:rPr>
                <w:t>MIN16.230</w:t>
              </w:r>
            </w:hyperlink>
          </w:p>
        </w:tc>
      </w:tr>
      <w:tr w:rsidR="004D16C5" w:rsidRPr="004D16C5" w14:paraId="40AF302E"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0415078A"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1-Dec-20</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35CEFC7F"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61" w:history="1">
              <w:r w:rsidR="00520742" w:rsidRPr="002F0C89">
                <w:rPr>
                  <w:rStyle w:val="Hyperlink"/>
                  <w:rFonts w:ascii="Arial Narrow" w:hAnsi="Arial Narrow" w:cs="Arial"/>
                  <w:sz w:val="22"/>
                  <w:lang w:eastAsia="en-AU"/>
                </w:rPr>
                <w:t>Report to the Development &amp; Environment Committee (DE20.128) – Options for future management of E2 Environmental Conservation Land</w:t>
              </w:r>
            </w:hyperlink>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60B952ED"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62" w:history="1">
              <w:r w:rsidR="00520742" w:rsidRPr="002F0C89">
                <w:rPr>
                  <w:rStyle w:val="Hyperlink"/>
                  <w:rFonts w:ascii="Arial Narrow" w:hAnsi="Arial Narrow" w:cs="Arial"/>
                  <w:sz w:val="22"/>
                  <w:lang w:eastAsia="en-AU"/>
                </w:rPr>
                <w:t>MIN20.885</w:t>
              </w:r>
            </w:hyperlink>
          </w:p>
        </w:tc>
      </w:tr>
      <w:tr w:rsidR="004D16C5" w:rsidRPr="004D16C5" w14:paraId="3782043A"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1BD825A3"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1-Dec-20</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4E289849" w14:textId="7ECCFEC0" w:rsidR="00520742" w:rsidRPr="002F0C89" w:rsidRDefault="00FE44CC" w:rsidP="002F0C89">
            <w:pPr>
              <w:autoSpaceDE w:val="0"/>
              <w:autoSpaceDN w:val="0"/>
              <w:adjustRightInd w:val="0"/>
              <w:spacing w:before="120"/>
              <w:rPr>
                <w:rFonts w:ascii="Arial Narrow" w:hAnsi="Arial Narrow" w:cs="Arial"/>
                <w:sz w:val="22"/>
                <w:lang w:eastAsia="en-AU"/>
              </w:rPr>
            </w:pPr>
            <w:hyperlink r:id="rId163" w:history="1">
              <w:r w:rsidR="00520742" w:rsidRPr="002F0C89">
                <w:rPr>
                  <w:rStyle w:val="Hyperlink"/>
                  <w:rFonts w:ascii="Arial Narrow" w:hAnsi="Arial Narrow" w:cs="Arial"/>
                  <w:sz w:val="22"/>
                  <w:lang w:eastAsia="en-AU"/>
                </w:rPr>
                <w:t>Report to the Development &amp; Environment Committee (DE20.130) – “Legacy’ Planning Proposals – Timing and Progression – NSW Government Direction</w:t>
              </w:r>
            </w:hyperlink>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0666F999"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64" w:history="1">
              <w:r w:rsidR="00520742" w:rsidRPr="002F0C89">
                <w:rPr>
                  <w:rStyle w:val="Hyperlink"/>
                  <w:rFonts w:ascii="Arial Narrow" w:hAnsi="Arial Narrow" w:cs="Arial"/>
                  <w:sz w:val="22"/>
                  <w:lang w:eastAsia="en-AU"/>
                </w:rPr>
                <w:t>MIN20.887</w:t>
              </w:r>
            </w:hyperlink>
          </w:p>
        </w:tc>
      </w:tr>
      <w:tr w:rsidR="004D16C5" w:rsidRPr="004D16C5" w14:paraId="5040201F"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11E8EDE7"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18-Jan-21</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2FFB7FAD" w14:textId="77777777" w:rsidR="00520742" w:rsidRPr="002F0C89" w:rsidRDefault="00FE44CC" w:rsidP="002F0C89">
            <w:pPr>
              <w:autoSpaceDE w:val="0"/>
              <w:autoSpaceDN w:val="0"/>
              <w:adjustRightInd w:val="0"/>
              <w:spacing w:before="120"/>
              <w:rPr>
                <w:rFonts w:ascii="Arial Narrow" w:hAnsi="Arial Narrow" w:cs="Arial"/>
                <w:sz w:val="22"/>
                <w:lang w:eastAsia="en-AU"/>
              </w:rPr>
            </w:pPr>
            <w:hyperlink r:id="rId165" w:history="1">
              <w:r w:rsidR="00520742" w:rsidRPr="002F0C89">
                <w:rPr>
                  <w:rStyle w:val="Hyperlink"/>
                  <w:rFonts w:ascii="Arial Narrow" w:hAnsi="Arial Narrow" w:cs="Arial"/>
                  <w:sz w:val="22"/>
                  <w:lang w:eastAsia="en-AU"/>
                </w:rPr>
                <w:t>Report to the Development &amp; Environment Committee (DE21.5) – Update on “Legacy’ Planning Proposals – Timing and Progression – NSW Government Direction</w:t>
              </w:r>
            </w:hyperlink>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5E5DD1A2" w14:textId="77777777" w:rsidR="00520742" w:rsidRPr="002F0C89" w:rsidRDefault="00FE44CC" w:rsidP="002F0C89">
            <w:pPr>
              <w:autoSpaceDE w:val="0"/>
              <w:autoSpaceDN w:val="0"/>
              <w:adjustRightInd w:val="0"/>
              <w:spacing w:before="120"/>
              <w:rPr>
                <w:rFonts w:ascii="Arial Narrow" w:hAnsi="Arial Narrow" w:cs="Arial"/>
                <w:sz w:val="22"/>
                <w:u w:val="single"/>
                <w:lang w:eastAsia="en-AU"/>
              </w:rPr>
            </w:pPr>
            <w:hyperlink r:id="rId166" w:history="1">
              <w:r w:rsidR="00520742" w:rsidRPr="002F0C89">
                <w:rPr>
                  <w:rStyle w:val="Hyperlink"/>
                  <w:rFonts w:ascii="Arial Narrow" w:hAnsi="Arial Narrow" w:cs="Arial"/>
                  <w:sz w:val="22"/>
                  <w:lang w:eastAsia="en-AU"/>
                </w:rPr>
                <w:t>MIN21.6</w:t>
              </w:r>
            </w:hyperlink>
          </w:p>
        </w:tc>
      </w:tr>
      <w:tr w:rsidR="004D16C5" w:rsidRPr="004D16C5" w14:paraId="6F50A7F9"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471D3129" w14:textId="77777777" w:rsidR="00520742" w:rsidRPr="002F0C89" w:rsidRDefault="00520742" w:rsidP="002F0C89">
            <w:pPr>
              <w:autoSpaceDE w:val="0"/>
              <w:autoSpaceDN w:val="0"/>
              <w:adjustRightInd w:val="0"/>
              <w:spacing w:before="120"/>
              <w:rPr>
                <w:rFonts w:ascii="Arial Narrow" w:hAnsi="Arial Narrow" w:cs="Arial"/>
                <w:sz w:val="22"/>
                <w:lang w:eastAsia="en-AU"/>
              </w:rPr>
            </w:pPr>
            <w:r w:rsidRPr="002F0C89">
              <w:rPr>
                <w:rFonts w:ascii="Arial Narrow" w:hAnsi="Arial Narrow" w:cs="Arial"/>
                <w:sz w:val="22"/>
                <w:lang w:eastAsia="en-AU"/>
              </w:rPr>
              <w:t>5-Oct-21</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45F3BAF3" w14:textId="1142B963" w:rsidR="00520742" w:rsidRPr="002F0C89" w:rsidRDefault="00FE44CC" w:rsidP="002F0C89">
            <w:pPr>
              <w:autoSpaceDE w:val="0"/>
              <w:autoSpaceDN w:val="0"/>
              <w:adjustRightInd w:val="0"/>
              <w:spacing w:before="120"/>
              <w:rPr>
                <w:rFonts w:ascii="Arial Narrow" w:hAnsi="Arial Narrow" w:cs="Arial"/>
                <w:color w:val="0000FF"/>
                <w:sz w:val="22"/>
                <w:u w:val="single"/>
                <w:lang w:eastAsia="en-AU"/>
              </w:rPr>
            </w:pPr>
            <w:hyperlink r:id="rId167" w:history="1">
              <w:r w:rsidR="00520742" w:rsidRPr="002F0C89">
                <w:rPr>
                  <w:rStyle w:val="Hyperlink"/>
                  <w:rFonts w:ascii="Arial Narrow" w:hAnsi="Arial Narrow" w:cs="Arial"/>
                  <w:sz w:val="22"/>
                  <w:lang w:eastAsia="en-AU"/>
                </w:rPr>
                <w:t>Report to the Development &amp; Environment Committee (DE21.113) – Jerberra &amp; Nebraska Estates – Draft Policy for the Voluntary Acquisition of ‘Residual E2 Land</w:t>
              </w:r>
            </w:hyperlink>
            <w:r w:rsidR="00FF3A83" w:rsidRPr="002F0C89">
              <w:rPr>
                <w:rStyle w:val="Hyperlink"/>
                <w:rFonts w:ascii="Arial Narrow" w:hAnsi="Arial Narrow" w:cs="Arial"/>
                <w:color w:val="auto"/>
                <w:sz w:val="22"/>
                <w:lang w:eastAsia="en-AU"/>
              </w:rPr>
              <w:t>’</w:t>
            </w:r>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3257D9F0" w14:textId="77777777" w:rsidR="00520742" w:rsidRPr="002F0C89" w:rsidRDefault="00FE44CC" w:rsidP="002F0C89">
            <w:pPr>
              <w:autoSpaceDE w:val="0"/>
              <w:autoSpaceDN w:val="0"/>
              <w:adjustRightInd w:val="0"/>
              <w:spacing w:before="120"/>
              <w:rPr>
                <w:rFonts w:ascii="Arial Narrow" w:hAnsi="Arial Narrow" w:cs="Arial"/>
                <w:color w:val="0000FF"/>
                <w:sz w:val="22"/>
                <w:u w:val="single"/>
                <w:lang w:eastAsia="en-AU"/>
              </w:rPr>
            </w:pPr>
            <w:hyperlink r:id="rId168" w:history="1">
              <w:r w:rsidR="00520742" w:rsidRPr="002F0C89">
                <w:rPr>
                  <w:rStyle w:val="Hyperlink"/>
                  <w:rFonts w:ascii="Arial Narrow" w:hAnsi="Arial Narrow" w:cs="Arial"/>
                  <w:sz w:val="22"/>
                  <w:lang w:eastAsia="en-AU"/>
                </w:rPr>
                <w:t>MIN21.699</w:t>
              </w:r>
            </w:hyperlink>
          </w:p>
        </w:tc>
      </w:tr>
      <w:tr w:rsidR="004D16C5" w:rsidRPr="004D16C5" w14:paraId="0CAE8B29"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0448E8DB" w14:textId="645852E5" w:rsidR="00520742" w:rsidRPr="002F0C89" w:rsidRDefault="00DF24C6" w:rsidP="002F0C89">
            <w:pPr>
              <w:spacing w:before="120"/>
              <w:rPr>
                <w:rFonts w:ascii="Arial Narrow" w:hAnsi="Arial Narrow" w:cs="Arial"/>
                <w:sz w:val="22"/>
                <w:lang w:eastAsia="en-AU"/>
              </w:rPr>
            </w:pPr>
            <w:r w:rsidRPr="002F0C89">
              <w:rPr>
                <w:rStyle w:val="Hyperlink"/>
                <w:rFonts w:ascii="Arial Narrow" w:hAnsi="Arial Narrow"/>
                <w:color w:val="auto"/>
                <w:sz w:val="22"/>
                <w:u w:val="none"/>
              </w:rPr>
              <w:t>17-Jul-2</w:t>
            </w:r>
            <w:r w:rsidR="006728AF">
              <w:rPr>
                <w:rStyle w:val="Hyperlink"/>
                <w:rFonts w:ascii="Arial Narrow" w:hAnsi="Arial Narrow"/>
                <w:color w:val="auto"/>
                <w:sz w:val="22"/>
                <w:u w:val="none"/>
              </w:rPr>
              <w:t>3</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7C19D486" w14:textId="0AEAE7A8" w:rsidR="00520742" w:rsidRPr="002F0C89" w:rsidRDefault="00FE44CC" w:rsidP="002F0C89">
            <w:pPr>
              <w:autoSpaceDE w:val="0"/>
              <w:autoSpaceDN w:val="0"/>
              <w:adjustRightInd w:val="0"/>
              <w:spacing w:before="120"/>
              <w:rPr>
                <w:rFonts w:ascii="Arial Narrow" w:hAnsi="Arial Narrow"/>
                <w:sz w:val="22"/>
              </w:rPr>
            </w:pPr>
            <w:hyperlink r:id="rId169" w:history="1">
              <w:r w:rsidR="00520742" w:rsidRPr="00AD21D3">
                <w:rPr>
                  <w:rStyle w:val="Hyperlink"/>
                  <w:rFonts w:ascii="Arial Narrow" w:hAnsi="Arial Narrow"/>
                  <w:sz w:val="22"/>
                </w:rPr>
                <w:t xml:space="preserve">Report to Ordinary </w:t>
              </w:r>
              <w:r w:rsidR="006079AD" w:rsidRPr="00AD21D3">
                <w:rPr>
                  <w:rStyle w:val="Hyperlink"/>
                  <w:rFonts w:ascii="Arial Narrow" w:hAnsi="Arial Narrow"/>
                  <w:sz w:val="22"/>
                </w:rPr>
                <w:t>Meeting</w:t>
              </w:r>
            </w:hyperlink>
            <w:r w:rsidR="006079AD" w:rsidRPr="00AD21D3">
              <w:rPr>
                <w:rStyle w:val="Hyperlink"/>
                <w:rFonts w:ascii="Arial Narrow" w:hAnsi="Arial Narrow"/>
                <w:sz w:val="22"/>
              </w:rPr>
              <w:t xml:space="preserve"> </w:t>
            </w:r>
            <w:r w:rsidR="00520742" w:rsidRPr="00AD21D3">
              <w:rPr>
                <w:rStyle w:val="Hyperlink"/>
                <w:rFonts w:ascii="Arial Narrow" w:hAnsi="Arial Narrow"/>
                <w:sz w:val="22"/>
              </w:rPr>
              <w:t>(</w:t>
            </w:r>
            <w:r w:rsidR="00195EDC" w:rsidRPr="00AD21D3">
              <w:rPr>
                <w:rStyle w:val="Hyperlink"/>
                <w:rFonts w:ascii="Arial Narrow" w:hAnsi="Arial Narrow"/>
                <w:sz w:val="22"/>
              </w:rPr>
              <w:t>CL23.214</w:t>
            </w:r>
            <w:r w:rsidR="00520742" w:rsidRPr="00AD21D3">
              <w:rPr>
                <w:rStyle w:val="Hyperlink"/>
                <w:rFonts w:ascii="Arial Narrow" w:hAnsi="Arial Narrow"/>
                <w:sz w:val="22"/>
              </w:rPr>
              <w:t xml:space="preserve">) </w:t>
            </w:r>
            <w:r w:rsidR="00C11E32" w:rsidRPr="00AD21D3">
              <w:rPr>
                <w:rStyle w:val="Hyperlink"/>
                <w:rFonts w:ascii="Arial Narrow" w:hAnsi="Arial Narrow"/>
                <w:sz w:val="22"/>
              </w:rPr>
              <w:fldChar w:fldCharType="begin"/>
            </w:r>
            <w:r w:rsidR="00C11E32" w:rsidRPr="00AD21D3">
              <w:rPr>
                <w:rStyle w:val="Hyperlink"/>
                <w:rFonts w:ascii="Arial Narrow" w:hAnsi="Arial Narrow"/>
                <w:sz w:val="22"/>
              </w:rPr>
              <w:instrText xml:space="preserve"> DOCVARIABLE "dvSubjectWithSoftReturns" \* Charformat </w:instrText>
            </w:r>
            <w:r w:rsidR="00C11E32" w:rsidRPr="00AD21D3">
              <w:rPr>
                <w:rStyle w:val="Hyperlink"/>
                <w:rFonts w:ascii="Arial Narrow" w:hAnsi="Arial Narrow"/>
                <w:sz w:val="22"/>
              </w:rPr>
              <w:fldChar w:fldCharType="separate"/>
            </w:r>
            <w:r w:rsidR="00C11E32" w:rsidRPr="00AD21D3">
              <w:rPr>
                <w:rStyle w:val="Hyperlink"/>
                <w:rFonts w:ascii="Arial Narrow" w:hAnsi="Arial Narrow"/>
                <w:sz w:val="22"/>
              </w:rPr>
              <w:t>Nebraska Estate, St Georges Basin - Potential Recommencement of Planning Proposal</w:t>
            </w:r>
            <w:r w:rsidR="00C11E32" w:rsidRPr="00AD21D3">
              <w:rPr>
                <w:rStyle w:val="Hyperlink"/>
                <w:rFonts w:ascii="Arial Narrow" w:hAnsi="Arial Narrow"/>
                <w:sz w:val="22"/>
              </w:rPr>
              <w:fldChar w:fldCharType="end"/>
            </w:r>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05FB1703" w14:textId="14C62D78" w:rsidR="00520742" w:rsidRPr="002F0C89" w:rsidRDefault="00FE44CC" w:rsidP="002F0C89">
            <w:pPr>
              <w:autoSpaceDE w:val="0"/>
              <w:autoSpaceDN w:val="0"/>
              <w:adjustRightInd w:val="0"/>
              <w:spacing w:before="120"/>
              <w:rPr>
                <w:rFonts w:ascii="Arial Narrow" w:hAnsi="Arial Narrow"/>
                <w:sz w:val="22"/>
              </w:rPr>
            </w:pPr>
            <w:hyperlink r:id="rId170" w:anchor="PDF2_ReportName_66002" w:history="1">
              <w:r w:rsidR="00AA6BE1" w:rsidRPr="004F340F">
                <w:rPr>
                  <w:rStyle w:val="Hyperlink"/>
                  <w:rFonts w:ascii="Arial Narrow" w:hAnsi="Arial Narrow"/>
                  <w:sz w:val="22"/>
                </w:rPr>
                <w:t>MIN23</w:t>
              </w:r>
              <w:r w:rsidR="006728AF" w:rsidRPr="004F340F">
                <w:rPr>
                  <w:rStyle w:val="Hyperlink"/>
                  <w:rFonts w:ascii="Arial Narrow" w:hAnsi="Arial Narrow"/>
                  <w:sz w:val="22"/>
                </w:rPr>
                <w:t>.361</w:t>
              </w:r>
            </w:hyperlink>
          </w:p>
        </w:tc>
      </w:tr>
      <w:tr w:rsidR="003F2FC7" w:rsidRPr="004D16C5" w14:paraId="037DBDAC" w14:textId="77777777" w:rsidTr="002F0C89">
        <w:tc>
          <w:tcPr>
            <w:tcW w:w="1134"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5AF74F62" w14:textId="45089D21" w:rsidR="003F2FC7" w:rsidRPr="002F0C89" w:rsidRDefault="006728AF" w:rsidP="002F0C89">
            <w:pPr>
              <w:spacing w:before="120"/>
              <w:rPr>
                <w:rStyle w:val="Hyperlink"/>
                <w:rFonts w:ascii="Arial Narrow" w:hAnsi="Arial Narrow"/>
                <w:color w:val="auto"/>
                <w:sz w:val="22"/>
                <w:u w:val="none"/>
              </w:rPr>
            </w:pPr>
            <w:r>
              <w:rPr>
                <w:rStyle w:val="Hyperlink"/>
                <w:rFonts w:ascii="Arial Narrow" w:hAnsi="Arial Narrow"/>
                <w:color w:val="auto"/>
                <w:sz w:val="22"/>
                <w:u w:val="none"/>
              </w:rPr>
              <w:t>26-Feb</w:t>
            </w:r>
            <w:r w:rsidR="000366F8">
              <w:rPr>
                <w:rStyle w:val="Hyperlink"/>
                <w:rFonts w:ascii="Arial Narrow" w:hAnsi="Arial Narrow"/>
                <w:color w:val="auto"/>
                <w:sz w:val="22"/>
                <w:u w:val="none"/>
              </w:rPr>
              <w:t>-24</w:t>
            </w:r>
          </w:p>
        </w:tc>
        <w:tc>
          <w:tcPr>
            <w:tcW w:w="7540"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5CAD4D86" w14:textId="12A4F317" w:rsidR="003F2FC7" w:rsidRPr="002F0C89" w:rsidRDefault="00FE44CC" w:rsidP="002F0C89">
            <w:pPr>
              <w:autoSpaceDE w:val="0"/>
              <w:autoSpaceDN w:val="0"/>
              <w:adjustRightInd w:val="0"/>
              <w:spacing w:before="120"/>
              <w:rPr>
                <w:rFonts w:ascii="Arial Narrow" w:hAnsi="Arial Narrow"/>
                <w:sz w:val="22"/>
              </w:rPr>
            </w:pPr>
            <w:hyperlink r:id="rId171" w:history="1">
              <w:r w:rsidR="00634703" w:rsidRPr="007B7029">
                <w:rPr>
                  <w:rStyle w:val="Hyperlink"/>
                  <w:rFonts w:ascii="Arial Narrow" w:hAnsi="Arial Narrow"/>
                  <w:sz w:val="22"/>
                </w:rPr>
                <w:t>Report to Ordinary Meeting (</w:t>
              </w:r>
              <w:r w:rsidR="00064BB9" w:rsidRPr="007B7029">
                <w:rPr>
                  <w:rStyle w:val="Hyperlink"/>
                  <w:rFonts w:ascii="Arial Narrow" w:hAnsi="Arial Narrow"/>
                  <w:sz w:val="22"/>
                </w:rPr>
                <w:t>CL24.42</w:t>
              </w:r>
              <w:r w:rsidR="00634703" w:rsidRPr="007B7029">
                <w:rPr>
                  <w:rStyle w:val="Hyperlink"/>
                  <w:rFonts w:ascii="Arial Narrow" w:hAnsi="Arial Narrow"/>
                  <w:sz w:val="22"/>
                </w:rPr>
                <w:t>) Nebraska Estate, St Georges Basin - Planning Proposal (PP) Options</w:t>
              </w:r>
            </w:hyperlink>
          </w:p>
        </w:tc>
        <w:tc>
          <w:tcPr>
            <w:tcW w:w="1417" w:type="dxa"/>
            <w:tcBorders>
              <w:top w:val="single" w:sz="6" w:space="0" w:color="000000"/>
              <w:left w:val="single" w:sz="6" w:space="0" w:color="000000"/>
              <w:bottom w:val="single" w:sz="6" w:space="0" w:color="000000"/>
              <w:right w:val="single" w:sz="6" w:space="0" w:color="000000"/>
            </w:tcBorders>
            <w:shd w:val="solid" w:color="FFFFFF" w:fill="auto"/>
            <w:tcMar>
              <w:left w:w="57" w:type="dxa"/>
              <w:right w:w="28" w:type="dxa"/>
            </w:tcMar>
          </w:tcPr>
          <w:p w14:paraId="7F83EF3C" w14:textId="4D1C9064" w:rsidR="003F2FC7" w:rsidRPr="002F0C89" w:rsidRDefault="00FE44CC" w:rsidP="002F0C89">
            <w:pPr>
              <w:autoSpaceDE w:val="0"/>
              <w:autoSpaceDN w:val="0"/>
              <w:adjustRightInd w:val="0"/>
              <w:spacing w:before="120"/>
              <w:rPr>
                <w:rFonts w:ascii="Arial Narrow" w:hAnsi="Arial Narrow"/>
                <w:sz w:val="22"/>
              </w:rPr>
            </w:pPr>
            <w:hyperlink r:id="rId172" w:anchor="PDF2_ReportName_71790" w:history="1">
              <w:r w:rsidR="00064BB9" w:rsidRPr="00805601">
                <w:rPr>
                  <w:rStyle w:val="Hyperlink"/>
                  <w:rFonts w:ascii="Arial Narrow" w:hAnsi="Arial Narrow"/>
                  <w:sz w:val="22"/>
                </w:rPr>
                <w:t>MIN24.86</w:t>
              </w:r>
            </w:hyperlink>
          </w:p>
        </w:tc>
      </w:tr>
    </w:tbl>
    <w:p w14:paraId="1F1D58CC" w14:textId="77777777" w:rsidR="00520742" w:rsidRPr="00453C6D" w:rsidRDefault="00520742" w:rsidP="00C24755">
      <w:pPr>
        <w:spacing w:line="259" w:lineRule="auto"/>
        <w:ind w:left="-5"/>
        <w:rPr>
          <w:rFonts w:cs="Arial"/>
        </w:rPr>
      </w:pPr>
      <w:r w:rsidRPr="00453C6D">
        <w:rPr>
          <w:rFonts w:cs="Arial"/>
          <w:b/>
          <w:sz w:val="28"/>
        </w:rPr>
        <w:t xml:space="preserve"> </w:t>
      </w:r>
    </w:p>
    <w:p w14:paraId="532B2640" w14:textId="1206E6A7" w:rsidR="00652BB2" w:rsidRDefault="00276931" w:rsidP="002F0C89">
      <w:pPr>
        <w:pStyle w:val="Heading3"/>
      </w:pPr>
      <w:bookmarkStart w:id="346" w:name="_Previous_Planning_Proposal"/>
      <w:bookmarkStart w:id="347" w:name="_Ref137640096"/>
      <w:bookmarkStart w:id="348" w:name="_Ref137640116"/>
      <w:bookmarkStart w:id="349" w:name="_Ref137640262"/>
      <w:bookmarkStart w:id="350" w:name="_Ref137643800"/>
      <w:bookmarkStart w:id="351" w:name="_Ref137644121"/>
      <w:bookmarkStart w:id="352" w:name="_Ref137644220"/>
      <w:bookmarkStart w:id="353" w:name="_Ref138843346"/>
      <w:bookmarkStart w:id="354" w:name="_Toc181776000"/>
      <w:bookmarkEnd w:id="346"/>
      <w:r>
        <w:t xml:space="preserve">Previous </w:t>
      </w:r>
      <w:r w:rsidR="008C7F53">
        <w:t>Planning Proposal and G</w:t>
      </w:r>
      <w:r w:rsidR="008C7F53" w:rsidRPr="00A32BCF">
        <w:t>ateway Determinations</w:t>
      </w:r>
      <w:bookmarkEnd w:id="347"/>
      <w:bookmarkEnd w:id="348"/>
      <w:bookmarkEnd w:id="349"/>
      <w:bookmarkEnd w:id="350"/>
      <w:bookmarkEnd w:id="351"/>
      <w:bookmarkEnd w:id="352"/>
      <w:bookmarkEnd w:id="353"/>
      <w:bookmarkEnd w:id="354"/>
    </w:p>
    <w:tbl>
      <w:tblPr>
        <w:tblStyle w:val="TableGrid"/>
        <w:tblW w:w="10045" w:type="dxa"/>
        <w:tblInd w:w="20" w:type="dxa"/>
        <w:tblBorders>
          <w:left w:val="none" w:sz="0" w:space="0" w:color="auto"/>
        </w:tblBorders>
        <w:tblLayout w:type="fixed"/>
        <w:tblLook w:val="04A0" w:firstRow="1" w:lastRow="0" w:firstColumn="1" w:lastColumn="0" w:noHBand="0" w:noVBand="1"/>
      </w:tblPr>
      <w:tblGrid>
        <w:gridCol w:w="10045"/>
      </w:tblGrid>
      <w:tr w:rsidR="00141E91" w:rsidRPr="0036732E" w14:paraId="78174C37" w14:textId="77777777" w:rsidTr="00F925C7">
        <w:tc>
          <w:tcPr>
            <w:tcW w:w="10045" w:type="dxa"/>
          </w:tcPr>
          <w:p w14:paraId="3578D886" w14:textId="0FFD2F7A" w:rsidR="00141E91" w:rsidRPr="00596507" w:rsidRDefault="00FE44CC" w:rsidP="002F0C89">
            <w:pPr>
              <w:spacing w:before="120" w:line="183" w:lineRule="atLeast"/>
              <w:rPr>
                <w:rFonts w:ascii="Arial Narrow" w:hAnsi="Arial Narrow"/>
                <w:sz w:val="22"/>
              </w:rPr>
            </w:pPr>
            <w:hyperlink r:id="rId173" w:history="1">
              <w:r w:rsidR="00141E91" w:rsidRPr="00596507">
                <w:rPr>
                  <w:rStyle w:val="Hyperlink"/>
                  <w:rFonts w:ascii="Arial Narrow" w:hAnsi="Arial Narrow"/>
                  <w:sz w:val="22"/>
                </w:rPr>
                <w:t>Draft Planning Proposal</w:t>
              </w:r>
            </w:hyperlink>
            <w:r w:rsidR="00191836">
              <w:rPr>
                <w:rStyle w:val="Hyperlink"/>
                <w:rFonts w:ascii="Arial Narrow" w:hAnsi="Arial Narrow"/>
                <w:sz w:val="22"/>
              </w:rPr>
              <w:t xml:space="preserve"> LP145.1 Nebraska Estate, St Georges Basin</w:t>
            </w:r>
            <w:r w:rsidR="00191836">
              <w:t xml:space="preserve">, </w:t>
            </w:r>
            <w:r w:rsidR="00141E91" w:rsidRPr="00596507">
              <w:rPr>
                <w:rFonts w:ascii="Arial Narrow" w:hAnsi="Arial Narrow"/>
                <w:sz w:val="22"/>
              </w:rPr>
              <w:t>Shoalhaven Council</w:t>
            </w:r>
            <w:r w:rsidR="00191836">
              <w:rPr>
                <w:rFonts w:ascii="Arial Narrow" w:hAnsi="Arial Narrow"/>
                <w:sz w:val="22"/>
              </w:rPr>
              <w:t xml:space="preserve">, </w:t>
            </w:r>
            <w:r w:rsidR="00141E91" w:rsidRPr="00596507">
              <w:rPr>
                <w:rFonts w:ascii="Arial Narrow" w:hAnsi="Arial Narrow"/>
                <w:sz w:val="22"/>
              </w:rPr>
              <w:t>2014</w:t>
            </w:r>
          </w:p>
        </w:tc>
      </w:tr>
      <w:tr w:rsidR="002A2467" w:rsidRPr="0036732E" w14:paraId="71E5D378" w14:textId="77777777" w:rsidTr="002F0C89">
        <w:tblPrEx>
          <w:tblBorders>
            <w:left w:val="single" w:sz="4" w:space="0" w:color="auto"/>
          </w:tblBorders>
        </w:tblPrEx>
        <w:trPr>
          <w:trHeight w:val="227"/>
        </w:trPr>
        <w:tc>
          <w:tcPr>
            <w:tcW w:w="10045" w:type="dxa"/>
          </w:tcPr>
          <w:p w14:paraId="1139CFCE" w14:textId="77777777" w:rsidR="002A2467" w:rsidRPr="002F0C89" w:rsidRDefault="00FE44CC" w:rsidP="002F0C89">
            <w:pPr>
              <w:spacing w:before="120"/>
              <w:rPr>
                <w:rFonts w:ascii="Arial Narrow" w:hAnsi="Arial Narrow" w:cs="Arial"/>
                <w:bCs/>
                <w:sz w:val="22"/>
              </w:rPr>
            </w:pPr>
            <w:hyperlink r:id="rId174" w:history="1">
              <w:r w:rsidR="002A2467" w:rsidRPr="002F0C89">
                <w:rPr>
                  <w:rStyle w:val="Hyperlink"/>
                  <w:rFonts w:ascii="Arial Narrow" w:hAnsi="Arial Narrow" w:cs="Arial"/>
                  <w:bCs/>
                  <w:sz w:val="22"/>
                </w:rPr>
                <w:t>Gateway determination – original – 3 March 2015</w:t>
              </w:r>
            </w:hyperlink>
            <w:r w:rsidR="002A2467" w:rsidRPr="002F0C89">
              <w:rPr>
                <w:rFonts w:ascii="Arial Narrow" w:hAnsi="Arial Narrow" w:cs="Arial"/>
                <w:bCs/>
                <w:sz w:val="22"/>
              </w:rPr>
              <w:t xml:space="preserve"> </w:t>
            </w:r>
          </w:p>
        </w:tc>
      </w:tr>
      <w:tr w:rsidR="002A2467" w:rsidRPr="0036732E" w14:paraId="621AAC5B" w14:textId="77777777" w:rsidTr="002F0C89">
        <w:tblPrEx>
          <w:tblBorders>
            <w:left w:val="single" w:sz="4" w:space="0" w:color="auto"/>
          </w:tblBorders>
        </w:tblPrEx>
        <w:trPr>
          <w:trHeight w:val="283"/>
        </w:trPr>
        <w:tc>
          <w:tcPr>
            <w:tcW w:w="10045" w:type="dxa"/>
          </w:tcPr>
          <w:p w14:paraId="1694B619" w14:textId="77777777" w:rsidR="002A2467" w:rsidRPr="002F0C89" w:rsidRDefault="00FE44CC" w:rsidP="002F0C89">
            <w:pPr>
              <w:spacing w:before="120"/>
              <w:rPr>
                <w:rFonts w:ascii="Arial Narrow" w:hAnsi="Arial Narrow" w:cs="Arial"/>
                <w:bCs/>
                <w:sz w:val="22"/>
              </w:rPr>
            </w:pPr>
            <w:hyperlink r:id="rId175" w:history="1">
              <w:r w:rsidR="002A2467" w:rsidRPr="002F0C89">
                <w:rPr>
                  <w:rStyle w:val="Hyperlink"/>
                  <w:rFonts w:ascii="Arial Narrow" w:hAnsi="Arial Narrow" w:cs="Arial"/>
                  <w:bCs/>
                  <w:sz w:val="22"/>
                </w:rPr>
                <w:t>Gateway alteration – extension – 2 March 2017</w:t>
              </w:r>
            </w:hyperlink>
          </w:p>
        </w:tc>
      </w:tr>
      <w:tr w:rsidR="002A2467" w:rsidRPr="0036732E" w14:paraId="2317019F" w14:textId="77777777" w:rsidTr="002F0C89">
        <w:tblPrEx>
          <w:tblBorders>
            <w:left w:val="single" w:sz="4" w:space="0" w:color="auto"/>
          </w:tblBorders>
        </w:tblPrEx>
        <w:trPr>
          <w:trHeight w:val="283"/>
        </w:trPr>
        <w:tc>
          <w:tcPr>
            <w:tcW w:w="10045" w:type="dxa"/>
          </w:tcPr>
          <w:p w14:paraId="6F261596" w14:textId="77777777" w:rsidR="002A2467" w:rsidRPr="002F0C89" w:rsidRDefault="00FE44CC" w:rsidP="002F0C89">
            <w:pPr>
              <w:spacing w:before="120"/>
              <w:rPr>
                <w:rFonts w:ascii="Arial Narrow" w:hAnsi="Arial Narrow" w:cs="Arial"/>
                <w:bCs/>
                <w:sz w:val="22"/>
              </w:rPr>
            </w:pPr>
            <w:hyperlink r:id="rId176" w:history="1">
              <w:r w:rsidR="002A2467" w:rsidRPr="002F0C89">
                <w:rPr>
                  <w:rStyle w:val="Hyperlink"/>
                  <w:rFonts w:ascii="Arial Narrow" w:hAnsi="Arial Narrow" w:cs="Arial"/>
                  <w:bCs/>
                  <w:sz w:val="22"/>
                </w:rPr>
                <w:t>Gateway alteration – extension – 7 May 2018</w:t>
              </w:r>
            </w:hyperlink>
            <w:r w:rsidR="002A2467" w:rsidRPr="002F0C89">
              <w:rPr>
                <w:rFonts w:ascii="Arial Narrow" w:hAnsi="Arial Narrow" w:cs="Arial"/>
                <w:bCs/>
                <w:sz w:val="22"/>
              </w:rPr>
              <w:t xml:space="preserve"> </w:t>
            </w:r>
          </w:p>
        </w:tc>
      </w:tr>
      <w:tr w:rsidR="002A2467" w:rsidRPr="0036732E" w14:paraId="31833968" w14:textId="77777777" w:rsidTr="002F0C89">
        <w:tblPrEx>
          <w:tblBorders>
            <w:left w:val="single" w:sz="4" w:space="0" w:color="auto"/>
          </w:tblBorders>
        </w:tblPrEx>
        <w:trPr>
          <w:trHeight w:val="283"/>
        </w:trPr>
        <w:tc>
          <w:tcPr>
            <w:tcW w:w="10045" w:type="dxa"/>
          </w:tcPr>
          <w:p w14:paraId="2E84A38E" w14:textId="77777777" w:rsidR="002A2467" w:rsidRPr="002F0C89" w:rsidRDefault="00FE44CC" w:rsidP="002F0C89">
            <w:pPr>
              <w:spacing w:before="120"/>
              <w:rPr>
                <w:rFonts w:ascii="Arial Narrow" w:hAnsi="Arial Narrow" w:cs="Arial"/>
                <w:bCs/>
                <w:sz w:val="22"/>
              </w:rPr>
            </w:pPr>
            <w:hyperlink r:id="rId177" w:history="1">
              <w:r w:rsidR="002A2467" w:rsidRPr="002F0C89">
                <w:rPr>
                  <w:rStyle w:val="Hyperlink"/>
                  <w:rFonts w:ascii="Arial Narrow" w:hAnsi="Arial Narrow" w:cs="Arial"/>
                  <w:bCs/>
                  <w:sz w:val="22"/>
                </w:rPr>
                <w:t>Gateway alteration – extension – 27 February 2019</w:t>
              </w:r>
            </w:hyperlink>
            <w:r w:rsidR="002A2467" w:rsidRPr="002F0C89">
              <w:rPr>
                <w:rFonts w:ascii="Arial Narrow" w:hAnsi="Arial Narrow" w:cs="Arial"/>
                <w:bCs/>
                <w:sz w:val="22"/>
              </w:rPr>
              <w:t xml:space="preserve"> </w:t>
            </w:r>
          </w:p>
        </w:tc>
      </w:tr>
      <w:tr w:rsidR="002A2467" w:rsidRPr="0036732E" w14:paraId="134069C9" w14:textId="77777777" w:rsidTr="002F0C89">
        <w:tblPrEx>
          <w:tblBorders>
            <w:left w:val="single" w:sz="4" w:space="0" w:color="auto"/>
          </w:tblBorders>
        </w:tblPrEx>
        <w:trPr>
          <w:trHeight w:val="283"/>
        </w:trPr>
        <w:tc>
          <w:tcPr>
            <w:tcW w:w="10045" w:type="dxa"/>
          </w:tcPr>
          <w:p w14:paraId="72B134B8" w14:textId="77777777" w:rsidR="002A2467" w:rsidRPr="002F0C89" w:rsidRDefault="00FE44CC" w:rsidP="002F0C89">
            <w:pPr>
              <w:spacing w:before="120"/>
              <w:rPr>
                <w:rFonts w:ascii="Arial Narrow" w:hAnsi="Arial Narrow" w:cs="Arial"/>
                <w:bCs/>
                <w:sz w:val="22"/>
              </w:rPr>
            </w:pPr>
            <w:hyperlink r:id="rId178" w:history="1">
              <w:r w:rsidR="002A2467" w:rsidRPr="002F0C89">
                <w:rPr>
                  <w:rStyle w:val="Hyperlink"/>
                  <w:rFonts w:ascii="Arial Narrow" w:hAnsi="Arial Narrow" w:cs="Arial"/>
                  <w:bCs/>
                  <w:sz w:val="22"/>
                </w:rPr>
                <w:t>Gateway alteration – extension – 16 March 2020 (Expiry 4/3/2021)</w:t>
              </w:r>
            </w:hyperlink>
            <w:r w:rsidR="002A2467" w:rsidRPr="002F0C89">
              <w:rPr>
                <w:rFonts w:ascii="Arial Narrow" w:hAnsi="Arial Narrow" w:cs="Arial"/>
                <w:bCs/>
                <w:sz w:val="22"/>
              </w:rPr>
              <w:t xml:space="preserve"> </w:t>
            </w:r>
          </w:p>
        </w:tc>
      </w:tr>
      <w:tr w:rsidR="002A2467" w:rsidRPr="0036732E" w14:paraId="571E4EBA" w14:textId="77777777" w:rsidTr="002F0C89">
        <w:tblPrEx>
          <w:tblBorders>
            <w:left w:val="single" w:sz="4" w:space="0" w:color="auto"/>
          </w:tblBorders>
        </w:tblPrEx>
        <w:trPr>
          <w:trHeight w:val="283"/>
        </w:trPr>
        <w:tc>
          <w:tcPr>
            <w:tcW w:w="10045" w:type="dxa"/>
            <w:tcBorders>
              <w:bottom w:val="single" w:sz="4" w:space="0" w:color="auto"/>
            </w:tcBorders>
          </w:tcPr>
          <w:p w14:paraId="5AA06A63" w14:textId="77777777" w:rsidR="002A2467" w:rsidRPr="002F0C89" w:rsidRDefault="00FE44CC" w:rsidP="002F0C89">
            <w:pPr>
              <w:spacing w:before="120"/>
              <w:rPr>
                <w:rFonts w:ascii="Arial Narrow" w:hAnsi="Arial Narrow" w:cs="Arial"/>
                <w:bCs/>
                <w:sz w:val="22"/>
              </w:rPr>
            </w:pPr>
            <w:hyperlink r:id="rId179" w:history="1">
              <w:r w:rsidR="002A2467" w:rsidRPr="002F0C89">
                <w:rPr>
                  <w:rStyle w:val="Hyperlink"/>
                  <w:rFonts w:ascii="Arial Narrow" w:hAnsi="Arial Narrow" w:cs="Arial"/>
                  <w:bCs/>
                  <w:sz w:val="22"/>
                </w:rPr>
                <w:t>Gateway alteration – termination – 15 December 2020</w:t>
              </w:r>
            </w:hyperlink>
          </w:p>
        </w:tc>
      </w:tr>
    </w:tbl>
    <w:p w14:paraId="1D7623BD" w14:textId="77777777" w:rsidR="00505636" w:rsidRDefault="00505636" w:rsidP="00C24755">
      <w:r>
        <w:br w:type="page"/>
      </w:r>
    </w:p>
    <w:p w14:paraId="2FBE67FB" w14:textId="4ADFB868" w:rsidR="00FD10F8" w:rsidRPr="00A32BCF" w:rsidRDefault="00FD10F8" w:rsidP="002F0C89">
      <w:pPr>
        <w:pStyle w:val="Heading3"/>
      </w:pPr>
      <w:bookmarkStart w:id="355" w:name="_Toc138678025"/>
      <w:bookmarkStart w:id="356" w:name="_Toc138757910"/>
      <w:bookmarkStart w:id="357" w:name="_Toc138758218"/>
      <w:bookmarkStart w:id="358" w:name="_Toc138766332"/>
      <w:bookmarkStart w:id="359" w:name="_Toc138766640"/>
      <w:bookmarkStart w:id="360" w:name="_Toc138859683"/>
      <w:bookmarkStart w:id="361" w:name="_Toc139966452"/>
      <w:bookmarkStart w:id="362" w:name="_Toc139966955"/>
      <w:bookmarkStart w:id="363" w:name="_Toc138678026"/>
      <w:bookmarkStart w:id="364" w:name="_Toc138757911"/>
      <w:bookmarkStart w:id="365" w:name="_Toc138758219"/>
      <w:bookmarkStart w:id="366" w:name="_Toc138766333"/>
      <w:bookmarkStart w:id="367" w:name="_Toc138766641"/>
      <w:bookmarkStart w:id="368" w:name="_Toc138859684"/>
      <w:bookmarkStart w:id="369" w:name="_Toc139966453"/>
      <w:bookmarkStart w:id="370" w:name="_Toc139966956"/>
      <w:bookmarkStart w:id="371" w:name="_Toc138678027"/>
      <w:bookmarkStart w:id="372" w:name="_Toc138757912"/>
      <w:bookmarkStart w:id="373" w:name="_Toc138758220"/>
      <w:bookmarkStart w:id="374" w:name="_Toc138766334"/>
      <w:bookmarkStart w:id="375" w:name="_Toc138766642"/>
      <w:bookmarkStart w:id="376" w:name="_Toc138859685"/>
      <w:bookmarkStart w:id="377" w:name="_Toc139966454"/>
      <w:bookmarkStart w:id="378" w:name="_Toc139966957"/>
      <w:bookmarkStart w:id="379" w:name="_Toc138678028"/>
      <w:bookmarkStart w:id="380" w:name="_Toc138757913"/>
      <w:bookmarkStart w:id="381" w:name="_Toc138758221"/>
      <w:bookmarkStart w:id="382" w:name="_Toc138766335"/>
      <w:bookmarkStart w:id="383" w:name="_Toc138766643"/>
      <w:bookmarkStart w:id="384" w:name="_Toc138859686"/>
      <w:bookmarkStart w:id="385" w:name="_Toc139966455"/>
      <w:bookmarkStart w:id="386" w:name="_Toc139966958"/>
      <w:bookmarkStart w:id="387" w:name="_Toc138678029"/>
      <w:bookmarkStart w:id="388" w:name="_Toc138757914"/>
      <w:bookmarkStart w:id="389" w:name="_Toc138758222"/>
      <w:bookmarkStart w:id="390" w:name="_Toc138766336"/>
      <w:bookmarkStart w:id="391" w:name="_Toc138766644"/>
      <w:bookmarkStart w:id="392" w:name="_Toc138859687"/>
      <w:bookmarkStart w:id="393" w:name="_Toc139966456"/>
      <w:bookmarkStart w:id="394" w:name="_Toc139966959"/>
      <w:bookmarkStart w:id="395" w:name="_Toc138678030"/>
      <w:bookmarkStart w:id="396" w:name="_Toc138757915"/>
      <w:bookmarkStart w:id="397" w:name="_Toc138758223"/>
      <w:bookmarkStart w:id="398" w:name="_Toc138766337"/>
      <w:bookmarkStart w:id="399" w:name="_Toc138766645"/>
      <w:bookmarkStart w:id="400" w:name="_Toc138859688"/>
      <w:bookmarkStart w:id="401" w:name="_Toc139966457"/>
      <w:bookmarkStart w:id="402" w:name="_Toc139966960"/>
      <w:bookmarkStart w:id="403" w:name="_Toc138678031"/>
      <w:bookmarkStart w:id="404" w:name="_Toc138757916"/>
      <w:bookmarkStart w:id="405" w:name="_Toc138758224"/>
      <w:bookmarkStart w:id="406" w:name="_Toc138766338"/>
      <w:bookmarkStart w:id="407" w:name="_Toc138766646"/>
      <w:bookmarkStart w:id="408" w:name="_Toc138859689"/>
      <w:bookmarkStart w:id="409" w:name="_Toc139966458"/>
      <w:bookmarkStart w:id="410" w:name="_Toc139966961"/>
      <w:bookmarkStart w:id="411" w:name="_Toc138678032"/>
      <w:bookmarkStart w:id="412" w:name="_Toc138757917"/>
      <w:bookmarkStart w:id="413" w:name="_Toc138758225"/>
      <w:bookmarkStart w:id="414" w:name="_Toc138766339"/>
      <w:bookmarkStart w:id="415" w:name="_Toc138766647"/>
      <w:bookmarkStart w:id="416" w:name="_Toc138859690"/>
      <w:bookmarkStart w:id="417" w:name="_Toc139966459"/>
      <w:bookmarkStart w:id="418" w:name="_Toc139966962"/>
      <w:bookmarkStart w:id="419" w:name="_Toc138678033"/>
      <w:bookmarkStart w:id="420" w:name="_Toc138757918"/>
      <w:bookmarkStart w:id="421" w:name="_Toc138758226"/>
      <w:bookmarkStart w:id="422" w:name="_Toc138766340"/>
      <w:bookmarkStart w:id="423" w:name="_Toc138766648"/>
      <w:bookmarkStart w:id="424" w:name="_Toc138859691"/>
      <w:bookmarkStart w:id="425" w:name="_Toc139966460"/>
      <w:bookmarkStart w:id="426" w:name="_Toc139966963"/>
      <w:bookmarkStart w:id="427" w:name="_Toc138678034"/>
      <w:bookmarkStart w:id="428" w:name="_Toc138757919"/>
      <w:bookmarkStart w:id="429" w:name="_Toc138758227"/>
      <w:bookmarkStart w:id="430" w:name="_Toc138766341"/>
      <w:bookmarkStart w:id="431" w:name="_Toc138766649"/>
      <w:bookmarkStart w:id="432" w:name="_Toc138859692"/>
      <w:bookmarkStart w:id="433" w:name="_Toc139966461"/>
      <w:bookmarkStart w:id="434" w:name="_Toc139966964"/>
      <w:bookmarkStart w:id="435" w:name="_Toc138678035"/>
      <w:bookmarkStart w:id="436" w:name="_Toc138757920"/>
      <w:bookmarkStart w:id="437" w:name="_Toc138758228"/>
      <w:bookmarkStart w:id="438" w:name="_Toc138766342"/>
      <w:bookmarkStart w:id="439" w:name="_Toc138766650"/>
      <w:bookmarkStart w:id="440" w:name="_Toc138859693"/>
      <w:bookmarkStart w:id="441" w:name="_Toc139966462"/>
      <w:bookmarkStart w:id="442" w:name="_Toc139966965"/>
      <w:bookmarkStart w:id="443" w:name="_Toc138678036"/>
      <w:bookmarkStart w:id="444" w:name="_Toc138757921"/>
      <w:bookmarkStart w:id="445" w:name="_Toc138758229"/>
      <w:bookmarkStart w:id="446" w:name="_Toc138766343"/>
      <w:bookmarkStart w:id="447" w:name="_Toc138766651"/>
      <w:bookmarkStart w:id="448" w:name="_Toc138859694"/>
      <w:bookmarkStart w:id="449" w:name="_Toc139966463"/>
      <w:bookmarkStart w:id="450" w:name="_Toc139966966"/>
      <w:bookmarkStart w:id="451" w:name="_Toc138678037"/>
      <w:bookmarkStart w:id="452" w:name="_Toc138757922"/>
      <w:bookmarkStart w:id="453" w:name="_Toc138758230"/>
      <w:bookmarkStart w:id="454" w:name="_Toc138766344"/>
      <w:bookmarkStart w:id="455" w:name="_Toc138766652"/>
      <w:bookmarkStart w:id="456" w:name="_Toc138859695"/>
      <w:bookmarkStart w:id="457" w:name="_Toc139966464"/>
      <w:bookmarkStart w:id="458" w:name="_Toc139966967"/>
      <w:bookmarkStart w:id="459" w:name="_Toc138678038"/>
      <w:bookmarkStart w:id="460" w:name="_Toc138757923"/>
      <w:bookmarkStart w:id="461" w:name="_Toc138758231"/>
      <w:bookmarkStart w:id="462" w:name="_Toc138766345"/>
      <w:bookmarkStart w:id="463" w:name="_Toc138766653"/>
      <w:bookmarkStart w:id="464" w:name="_Toc138859696"/>
      <w:bookmarkStart w:id="465" w:name="_Toc139966465"/>
      <w:bookmarkStart w:id="466" w:name="_Toc139966968"/>
      <w:bookmarkStart w:id="467" w:name="_Toc138678039"/>
      <w:bookmarkStart w:id="468" w:name="_Toc138757924"/>
      <w:bookmarkStart w:id="469" w:name="_Toc138758232"/>
      <w:bookmarkStart w:id="470" w:name="_Toc138766346"/>
      <w:bookmarkStart w:id="471" w:name="_Toc138766654"/>
      <w:bookmarkStart w:id="472" w:name="_Toc138859697"/>
      <w:bookmarkStart w:id="473" w:name="_Toc139966466"/>
      <w:bookmarkStart w:id="474" w:name="_Toc139966969"/>
      <w:bookmarkStart w:id="475" w:name="_Toc138678040"/>
      <w:bookmarkStart w:id="476" w:name="_Toc138757925"/>
      <w:bookmarkStart w:id="477" w:name="_Toc138758233"/>
      <w:bookmarkStart w:id="478" w:name="_Toc138766347"/>
      <w:bookmarkStart w:id="479" w:name="_Toc138766655"/>
      <w:bookmarkStart w:id="480" w:name="_Toc138859698"/>
      <w:bookmarkStart w:id="481" w:name="_Toc139966467"/>
      <w:bookmarkStart w:id="482" w:name="_Toc139966970"/>
      <w:bookmarkStart w:id="483" w:name="_Toc138678041"/>
      <w:bookmarkStart w:id="484" w:name="_Toc138757926"/>
      <w:bookmarkStart w:id="485" w:name="_Toc138758234"/>
      <w:bookmarkStart w:id="486" w:name="_Toc138766348"/>
      <w:bookmarkStart w:id="487" w:name="_Toc138766656"/>
      <w:bookmarkStart w:id="488" w:name="_Toc138859699"/>
      <w:bookmarkStart w:id="489" w:name="_Toc139966468"/>
      <w:bookmarkStart w:id="490" w:name="_Toc139966971"/>
      <w:bookmarkStart w:id="491" w:name="_Toc138678042"/>
      <w:bookmarkStart w:id="492" w:name="_Toc138757927"/>
      <w:bookmarkStart w:id="493" w:name="_Toc138758235"/>
      <w:bookmarkStart w:id="494" w:name="_Toc138766349"/>
      <w:bookmarkStart w:id="495" w:name="_Toc138766657"/>
      <w:bookmarkStart w:id="496" w:name="_Toc138859700"/>
      <w:bookmarkStart w:id="497" w:name="_Toc139966469"/>
      <w:bookmarkStart w:id="498" w:name="_Toc139966972"/>
      <w:bookmarkStart w:id="499" w:name="_Toc138678043"/>
      <w:bookmarkStart w:id="500" w:name="_Toc138757928"/>
      <w:bookmarkStart w:id="501" w:name="_Toc138758236"/>
      <w:bookmarkStart w:id="502" w:name="_Toc138766350"/>
      <w:bookmarkStart w:id="503" w:name="_Toc138766658"/>
      <w:bookmarkStart w:id="504" w:name="_Toc138859701"/>
      <w:bookmarkStart w:id="505" w:name="_Toc139966470"/>
      <w:bookmarkStart w:id="506" w:name="_Toc139966973"/>
      <w:bookmarkStart w:id="507" w:name="_Toc138678044"/>
      <w:bookmarkStart w:id="508" w:name="_Toc138757929"/>
      <w:bookmarkStart w:id="509" w:name="_Toc138758237"/>
      <w:bookmarkStart w:id="510" w:name="_Toc138766351"/>
      <w:bookmarkStart w:id="511" w:name="_Toc138766659"/>
      <w:bookmarkStart w:id="512" w:name="_Toc138859702"/>
      <w:bookmarkStart w:id="513" w:name="_Toc139966471"/>
      <w:bookmarkStart w:id="514" w:name="_Toc139966974"/>
      <w:bookmarkStart w:id="515" w:name="_Toc138678045"/>
      <w:bookmarkStart w:id="516" w:name="_Toc138757930"/>
      <w:bookmarkStart w:id="517" w:name="_Toc138758238"/>
      <w:bookmarkStart w:id="518" w:name="_Toc138766352"/>
      <w:bookmarkStart w:id="519" w:name="_Toc138766660"/>
      <w:bookmarkStart w:id="520" w:name="_Toc138859703"/>
      <w:bookmarkStart w:id="521" w:name="_Toc139966472"/>
      <w:bookmarkStart w:id="522" w:name="_Toc139966975"/>
      <w:bookmarkStart w:id="523" w:name="_Toc138678046"/>
      <w:bookmarkStart w:id="524" w:name="_Toc138757931"/>
      <w:bookmarkStart w:id="525" w:name="_Toc138758239"/>
      <w:bookmarkStart w:id="526" w:name="_Toc138766353"/>
      <w:bookmarkStart w:id="527" w:name="_Toc138766661"/>
      <w:bookmarkStart w:id="528" w:name="_Toc138859704"/>
      <w:bookmarkStart w:id="529" w:name="_Toc139966473"/>
      <w:bookmarkStart w:id="530" w:name="_Toc139966976"/>
      <w:bookmarkStart w:id="531" w:name="_Toc138678047"/>
      <w:bookmarkStart w:id="532" w:name="_Toc138757932"/>
      <w:bookmarkStart w:id="533" w:name="_Toc138758240"/>
      <w:bookmarkStart w:id="534" w:name="_Toc138766354"/>
      <w:bookmarkStart w:id="535" w:name="_Toc138766662"/>
      <w:bookmarkStart w:id="536" w:name="_Toc138859705"/>
      <w:bookmarkStart w:id="537" w:name="_Toc139966474"/>
      <w:bookmarkStart w:id="538" w:name="_Toc139966977"/>
      <w:bookmarkStart w:id="539" w:name="_Toc138678048"/>
      <w:bookmarkStart w:id="540" w:name="_Toc138757933"/>
      <w:bookmarkStart w:id="541" w:name="_Toc138758241"/>
      <w:bookmarkStart w:id="542" w:name="_Toc138766355"/>
      <w:bookmarkStart w:id="543" w:name="_Toc138766663"/>
      <w:bookmarkStart w:id="544" w:name="_Toc138859706"/>
      <w:bookmarkStart w:id="545" w:name="_Toc139966475"/>
      <w:bookmarkStart w:id="546" w:name="_Toc139966978"/>
      <w:bookmarkStart w:id="547" w:name="_Toc138678049"/>
      <w:bookmarkStart w:id="548" w:name="_Toc138757934"/>
      <w:bookmarkStart w:id="549" w:name="_Toc138758242"/>
      <w:bookmarkStart w:id="550" w:name="_Toc138766356"/>
      <w:bookmarkStart w:id="551" w:name="_Toc138766664"/>
      <w:bookmarkStart w:id="552" w:name="_Toc138859707"/>
      <w:bookmarkStart w:id="553" w:name="_Toc139966476"/>
      <w:bookmarkStart w:id="554" w:name="_Toc139966979"/>
      <w:bookmarkStart w:id="555" w:name="_Toc138678050"/>
      <w:bookmarkStart w:id="556" w:name="_Toc138757935"/>
      <w:bookmarkStart w:id="557" w:name="_Toc138758243"/>
      <w:bookmarkStart w:id="558" w:name="_Toc138766357"/>
      <w:bookmarkStart w:id="559" w:name="_Toc138766665"/>
      <w:bookmarkStart w:id="560" w:name="_Toc138859708"/>
      <w:bookmarkStart w:id="561" w:name="_Toc139966477"/>
      <w:bookmarkStart w:id="562" w:name="_Toc139966980"/>
      <w:bookmarkStart w:id="563" w:name="_Toc138678051"/>
      <w:bookmarkStart w:id="564" w:name="_Toc138757936"/>
      <w:bookmarkStart w:id="565" w:name="_Toc138758244"/>
      <w:bookmarkStart w:id="566" w:name="_Toc138766358"/>
      <w:bookmarkStart w:id="567" w:name="_Toc138766666"/>
      <w:bookmarkStart w:id="568" w:name="_Toc138859709"/>
      <w:bookmarkStart w:id="569" w:name="_Toc139966478"/>
      <w:bookmarkStart w:id="570" w:name="_Toc139966981"/>
      <w:bookmarkStart w:id="571" w:name="_Toc138678052"/>
      <w:bookmarkStart w:id="572" w:name="_Toc138757937"/>
      <w:bookmarkStart w:id="573" w:name="_Toc138758245"/>
      <w:bookmarkStart w:id="574" w:name="_Toc138766359"/>
      <w:bookmarkStart w:id="575" w:name="_Toc138766667"/>
      <w:bookmarkStart w:id="576" w:name="_Toc138859710"/>
      <w:bookmarkStart w:id="577" w:name="_Toc139966479"/>
      <w:bookmarkStart w:id="578" w:name="_Toc139966982"/>
      <w:bookmarkStart w:id="579" w:name="_Toc138678053"/>
      <w:bookmarkStart w:id="580" w:name="_Toc138757938"/>
      <w:bookmarkStart w:id="581" w:name="_Toc138758246"/>
      <w:bookmarkStart w:id="582" w:name="_Toc138766360"/>
      <w:bookmarkStart w:id="583" w:name="_Toc138766668"/>
      <w:bookmarkStart w:id="584" w:name="_Toc138859711"/>
      <w:bookmarkStart w:id="585" w:name="_Toc139966480"/>
      <w:bookmarkStart w:id="586" w:name="_Toc139966983"/>
      <w:bookmarkStart w:id="587" w:name="_Toc138678054"/>
      <w:bookmarkStart w:id="588" w:name="_Toc138757939"/>
      <w:bookmarkStart w:id="589" w:name="_Toc138758247"/>
      <w:bookmarkStart w:id="590" w:name="_Toc138766361"/>
      <w:bookmarkStart w:id="591" w:name="_Toc138766669"/>
      <w:bookmarkStart w:id="592" w:name="_Toc138859712"/>
      <w:bookmarkStart w:id="593" w:name="_Toc139966481"/>
      <w:bookmarkStart w:id="594" w:name="_Toc139966984"/>
      <w:bookmarkStart w:id="595" w:name="_Toc138678237"/>
      <w:bookmarkStart w:id="596" w:name="_Toc138758122"/>
      <w:bookmarkStart w:id="597" w:name="_Toc138758430"/>
      <w:bookmarkStart w:id="598" w:name="_Toc138766544"/>
      <w:bookmarkStart w:id="599" w:name="_Toc138766852"/>
      <w:bookmarkStart w:id="600" w:name="_Toc138859895"/>
      <w:bookmarkStart w:id="601" w:name="_Toc139966664"/>
      <w:bookmarkStart w:id="602" w:name="_Toc139967167"/>
      <w:bookmarkStart w:id="603" w:name="_Ref133402441"/>
      <w:bookmarkStart w:id="604" w:name="_Toc181776001"/>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r w:rsidRPr="00A32BCF">
        <w:lastRenderedPageBreak/>
        <w:t xml:space="preserve">Photo </w:t>
      </w:r>
      <w:r w:rsidR="00002FA6">
        <w:t>M</w:t>
      </w:r>
      <w:r w:rsidRPr="00A32BCF">
        <w:t>ontage</w:t>
      </w:r>
      <w:bookmarkEnd w:id="603"/>
      <w:r w:rsidR="003D3873">
        <w:t>s</w:t>
      </w:r>
      <w:bookmarkEnd w:id="604"/>
    </w:p>
    <w:p w14:paraId="36A7E35F" w14:textId="62EE9936" w:rsidR="00FD10F8" w:rsidRPr="00835370" w:rsidRDefault="00FD10F8" w:rsidP="00C24755">
      <w:pPr>
        <w:spacing w:after="3" w:line="259" w:lineRule="auto"/>
        <w:rPr>
          <w:rFonts w:cs="Arial"/>
          <w:sz w:val="22"/>
        </w:rPr>
      </w:pPr>
      <w:r w:rsidRPr="00835370">
        <w:t xml:space="preserve">2014: </w:t>
      </w:r>
      <w:hyperlink r:id="rId180" w:history="1">
        <w:r w:rsidRPr="00835370">
          <w:rPr>
            <w:rStyle w:val="Hyperlink"/>
            <w:rFonts w:cs="Arial"/>
            <w:sz w:val="22"/>
          </w:rPr>
          <w:t>http://doc.shoalhaven.nsw.gov.au/Displaydoc.aspx?Record=D14/281786</w:t>
        </w:r>
      </w:hyperlink>
      <w:r w:rsidRPr="00835370">
        <w:rPr>
          <w:rFonts w:cs="Arial"/>
          <w:sz w:val="22"/>
        </w:rPr>
        <w:t xml:space="preserve">  </w:t>
      </w:r>
    </w:p>
    <w:p w14:paraId="18008F80" w14:textId="7B988DF0" w:rsidR="004D6B31" w:rsidRDefault="00603017" w:rsidP="00C24755">
      <w:pPr>
        <w:spacing w:after="3" w:line="259" w:lineRule="auto"/>
        <w:rPr>
          <w:rFonts w:cs="Arial"/>
          <w:sz w:val="22"/>
        </w:rPr>
      </w:pPr>
      <w:r w:rsidRPr="00835370">
        <w:rPr>
          <w:rFonts w:cs="Arial"/>
          <w:sz w:val="22"/>
        </w:rPr>
        <w:t xml:space="preserve">2024: </w:t>
      </w:r>
      <w:hyperlink r:id="rId181" w:history="1">
        <w:r w:rsidR="00835370" w:rsidRPr="00835370">
          <w:rPr>
            <w:rStyle w:val="Hyperlink"/>
            <w:rFonts w:cs="Arial"/>
            <w:sz w:val="22"/>
          </w:rPr>
          <w:t>http://doc.shoalhaven.nsw.gov.au/Displaydoc.aspx?Record=D24/259798</w:t>
        </w:r>
      </w:hyperlink>
    </w:p>
    <w:p w14:paraId="61811150" w14:textId="77777777" w:rsidR="0046613C" w:rsidRDefault="0046613C" w:rsidP="00C24755">
      <w:pPr>
        <w:spacing w:after="3" w:line="259" w:lineRule="auto"/>
        <w:rPr>
          <w:rStyle w:val="Hyperlink"/>
          <w:rFonts w:cs="Arial"/>
          <w:sz w:val="22"/>
        </w:rPr>
      </w:pPr>
    </w:p>
    <w:p w14:paraId="1EC7AAE3" w14:textId="03B248C0" w:rsidR="001A164F" w:rsidRDefault="001A164F" w:rsidP="002F0C89">
      <w:pPr>
        <w:pStyle w:val="Heading3"/>
      </w:pPr>
      <w:bookmarkStart w:id="605" w:name="_Toc138758124"/>
      <w:bookmarkStart w:id="606" w:name="_Toc138758432"/>
      <w:bookmarkStart w:id="607" w:name="_Toc138766546"/>
      <w:bookmarkStart w:id="608" w:name="_Toc138766854"/>
      <w:bookmarkStart w:id="609" w:name="_Toc138859897"/>
      <w:bookmarkStart w:id="610" w:name="_Toc139966666"/>
      <w:bookmarkStart w:id="611" w:name="_Toc139967169"/>
      <w:bookmarkStart w:id="612" w:name="_Toc181776002"/>
      <w:bookmarkEnd w:id="605"/>
      <w:bookmarkEnd w:id="606"/>
      <w:bookmarkEnd w:id="607"/>
      <w:bookmarkEnd w:id="608"/>
      <w:bookmarkEnd w:id="609"/>
      <w:bookmarkEnd w:id="610"/>
      <w:bookmarkEnd w:id="611"/>
      <w:r w:rsidRPr="001A164F">
        <w:t>Abbreviations</w:t>
      </w:r>
      <w:bookmarkEnd w:id="612"/>
      <w:r w:rsidRPr="001A164F">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7371"/>
      </w:tblGrid>
      <w:tr w:rsidR="00AE7ED7" w:rsidRPr="0046613C" w14:paraId="21E5A89C" w14:textId="77777777" w:rsidTr="002F0C89">
        <w:trPr>
          <w:trHeight w:val="113"/>
        </w:trPr>
        <w:tc>
          <w:tcPr>
            <w:tcW w:w="2268" w:type="dxa"/>
          </w:tcPr>
          <w:p w14:paraId="46788E86" w14:textId="7E223647" w:rsidR="00422C85" w:rsidRPr="0046613C" w:rsidRDefault="00C70C64" w:rsidP="002F0C89">
            <w:pPr>
              <w:spacing w:before="60" w:after="60"/>
              <w:rPr>
                <w:rFonts w:ascii="Arial Narrow" w:hAnsi="Arial Narrow" w:cs="Arial"/>
                <w:sz w:val="22"/>
              </w:rPr>
            </w:pPr>
            <w:r w:rsidRPr="0046613C">
              <w:rPr>
                <w:rFonts w:ascii="Arial Narrow" w:hAnsi="Arial Narrow" w:cs="Arial"/>
                <w:sz w:val="22"/>
              </w:rPr>
              <w:t>ACHA</w:t>
            </w:r>
          </w:p>
        </w:tc>
        <w:tc>
          <w:tcPr>
            <w:tcW w:w="7371" w:type="dxa"/>
          </w:tcPr>
          <w:p w14:paraId="1A008B1D" w14:textId="54416170" w:rsidR="00AE7ED7" w:rsidRPr="0046613C" w:rsidRDefault="00C70C64" w:rsidP="002F0C89">
            <w:pPr>
              <w:spacing w:before="60" w:after="60"/>
              <w:rPr>
                <w:rFonts w:ascii="Arial Narrow" w:hAnsi="Arial Narrow" w:cs="Arial"/>
                <w:sz w:val="22"/>
              </w:rPr>
            </w:pPr>
            <w:r w:rsidRPr="0046613C">
              <w:rPr>
                <w:rFonts w:ascii="Arial Narrow" w:hAnsi="Arial Narrow" w:cs="Arial"/>
                <w:sz w:val="22"/>
              </w:rPr>
              <w:t>Aboriginal Cultural Heritage Assessment</w:t>
            </w:r>
          </w:p>
        </w:tc>
      </w:tr>
      <w:tr w:rsidR="001A164F" w:rsidRPr="0046613C" w14:paraId="501AEE63" w14:textId="77777777" w:rsidTr="002F0C89">
        <w:tc>
          <w:tcPr>
            <w:tcW w:w="2268" w:type="dxa"/>
          </w:tcPr>
          <w:p w14:paraId="79E98B1B" w14:textId="77777777" w:rsidR="001A164F" w:rsidRPr="0046613C" w:rsidRDefault="001A164F" w:rsidP="002F0C89">
            <w:pPr>
              <w:spacing w:before="60" w:after="60"/>
              <w:rPr>
                <w:rFonts w:ascii="Arial Narrow" w:eastAsia="Times New Roman" w:hAnsi="Arial Narrow" w:cs="Arial"/>
                <w:b/>
                <w:bCs/>
                <w:color w:val="365F91"/>
                <w:sz w:val="22"/>
              </w:rPr>
            </w:pPr>
            <w:r w:rsidRPr="0046613C">
              <w:rPr>
                <w:rFonts w:ascii="Arial Narrow" w:hAnsi="Arial Narrow" w:cs="Arial"/>
                <w:sz w:val="22"/>
              </w:rPr>
              <w:t>AHIP</w:t>
            </w:r>
          </w:p>
        </w:tc>
        <w:tc>
          <w:tcPr>
            <w:tcW w:w="7371" w:type="dxa"/>
          </w:tcPr>
          <w:p w14:paraId="0F8A84F2" w14:textId="77777777" w:rsidR="001A164F" w:rsidRPr="0046613C" w:rsidRDefault="001A164F" w:rsidP="002F0C89">
            <w:pPr>
              <w:spacing w:before="60" w:after="60"/>
              <w:rPr>
                <w:rFonts w:ascii="Arial Narrow" w:eastAsia="Times New Roman" w:hAnsi="Arial Narrow" w:cs="Arial"/>
                <w:b/>
                <w:bCs/>
                <w:color w:val="365F91"/>
                <w:sz w:val="22"/>
              </w:rPr>
            </w:pPr>
            <w:r w:rsidRPr="0046613C">
              <w:rPr>
                <w:rFonts w:ascii="Arial Narrow" w:hAnsi="Arial Narrow" w:cs="Arial"/>
                <w:sz w:val="22"/>
              </w:rPr>
              <w:t>Aboriginal Heritage Impact Permit</w:t>
            </w:r>
          </w:p>
        </w:tc>
      </w:tr>
      <w:tr w:rsidR="001A164F" w:rsidRPr="0046613C" w14:paraId="25F27CAA" w14:textId="77777777" w:rsidTr="002F0C89">
        <w:tc>
          <w:tcPr>
            <w:tcW w:w="2268" w:type="dxa"/>
          </w:tcPr>
          <w:p w14:paraId="343827D4" w14:textId="77777777" w:rsidR="001A164F" w:rsidRPr="0046613C" w:rsidRDefault="001A164F" w:rsidP="002F0C89">
            <w:pPr>
              <w:spacing w:before="60" w:after="60"/>
              <w:rPr>
                <w:rFonts w:ascii="Arial Narrow" w:eastAsia="Times New Roman" w:hAnsi="Arial Narrow" w:cs="Arial"/>
                <w:b/>
                <w:bCs/>
                <w:color w:val="365F91"/>
                <w:sz w:val="22"/>
              </w:rPr>
            </w:pPr>
            <w:r w:rsidRPr="0046613C">
              <w:rPr>
                <w:rFonts w:ascii="Arial Narrow" w:hAnsi="Arial Narrow" w:cs="Arial"/>
                <w:sz w:val="22"/>
              </w:rPr>
              <w:t>APZ</w:t>
            </w:r>
          </w:p>
        </w:tc>
        <w:tc>
          <w:tcPr>
            <w:tcW w:w="7371" w:type="dxa"/>
          </w:tcPr>
          <w:p w14:paraId="695CBE04" w14:textId="77777777" w:rsidR="001A164F" w:rsidRPr="0046613C" w:rsidRDefault="001A164F" w:rsidP="002F0C89">
            <w:pPr>
              <w:spacing w:before="60" w:after="60"/>
              <w:rPr>
                <w:rFonts w:ascii="Arial Narrow" w:eastAsia="Times New Roman" w:hAnsi="Arial Narrow" w:cs="Arial"/>
                <w:b/>
                <w:bCs/>
                <w:color w:val="365F91"/>
                <w:sz w:val="22"/>
              </w:rPr>
            </w:pPr>
            <w:r w:rsidRPr="0046613C">
              <w:rPr>
                <w:rFonts w:ascii="Arial Narrow" w:hAnsi="Arial Narrow" w:cs="Arial"/>
                <w:sz w:val="22"/>
              </w:rPr>
              <w:t>Asset Protection Zone</w:t>
            </w:r>
          </w:p>
        </w:tc>
      </w:tr>
      <w:tr w:rsidR="006352D4" w:rsidRPr="0046613C" w14:paraId="549C2351" w14:textId="77777777" w:rsidTr="002F0C89">
        <w:tc>
          <w:tcPr>
            <w:tcW w:w="2268" w:type="dxa"/>
          </w:tcPr>
          <w:p w14:paraId="658010A9" w14:textId="1926E9AA" w:rsidR="006352D4" w:rsidRPr="0046613C" w:rsidRDefault="006352D4" w:rsidP="002F0C89">
            <w:pPr>
              <w:spacing w:before="60" w:after="60"/>
              <w:rPr>
                <w:rFonts w:ascii="Arial Narrow" w:hAnsi="Arial Narrow" w:cs="Arial"/>
                <w:sz w:val="22"/>
              </w:rPr>
            </w:pPr>
            <w:r w:rsidRPr="0046613C">
              <w:rPr>
                <w:rFonts w:ascii="Arial Narrow" w:hAnsi="Arial Narrow" w:cs="Arial"/>
                <w:sz w:val="22"/>
              </w:rPr>
              <w:t>ASSMAC</w:t>
            </w:r>
          </w:p>
        </w:tc>
        <w:tc>
          <w:tcPr>
            <w:tcW w:w="7371" w:type="dxa"/>
          </w:tcPr>
          <w:p w14:paraId="7D0C1C07" w14:textId="32141679" w:rsidR="006352D4" w:rsidRPr="0046613C" w:rsidRDefault="00EF089B" w:rsidP="002F0C89">
            <w:pPr>
              <w:spacing w:before="60" w:after="60"/>
              <w:rPr>
                <w:rFonts w:ascii="Arial Narrow" w:hAnsi="Arial Narrow" w:cs="Arial"/>
                <w:sz w:val="22"/>
              </w:rPr>
            </w:pPr>
            <w:r w:rsidRPr="0046613C">
              <w:rPr>
                <w:rFonts w:ascii="Arial Narrow" w:hAnsi="Arial Narrow" w:cs="Arial"/>
                <w:sz w:val="22"/>
              </w:rPr>
              <w:t>Acid Sulphate Soils Management Advisory Committee</w:t>
            </w:r>
          </w:p>
        </w:tc>
      </w:tr>
      <w:tr w:rsidR="001A164F" w:rsidRPr="0046613C" w14:paraId="13E74B31" w14:textId="77777777" w:rsidTr="002F0C89">
        <w:tc>
          <w:tcPr>
            <w:tcW w:w="2268" w:type="dxa"/>
          </w:tcPr>
          <w:p w14:paraId="62A55E19" w14:textId="77777777" w:rsidR="001A164F" w:rsidRPr="0046613C" w:rsidRDefault="001A164F" w:rsidP="002F0C89">
            <w:pPr>
              <w:spacing w:before="60" w:after="60"/>
              <w:rPr>
                <w:rFonts w:ascii="Arial Narrow" w:eastAsia="Times New Roman" w:hAnsi="Arial Narrow" w:cs="Arial"/>
                <w:b/>
                <w:bCs/>
                <w:color w:val="365F91"/>
                <w:sz w:val="22"/>
              </w:rPr>
            </w:pPr>
            <w:r w:rsidRPr="0046613C">
              <w:rPr>
                <w:rFonts w:ascii="Arial Narrow" w:hAnsi="Arial Narrow" w:cs="Arial"/>
                <w:sz w:val="22"/>
              </w:rPr>
              <w:t>BAM</w:t>
            </w:r>
          </w:p>
        </w:tc>
        <w:tc>
          <w:tcPr>
            <w:tcW w:w="7371" w:type="dxa"/>
          </w:tcPr>
          <w:p w14:paraId="7D17C4D6" w14:textId="77777777" w:rsidR="001A164F" w:rsidRPr="0046613C" w:rsidRDefault="001A164F" w:rsidP="002F0C89">
            <w:pPr>
              <w:spacing w:before="60" w:after="60"/>
              <w:rPr>
                <w:rFonts w:ascii="Arial Narrow" w:eastAsia="Times New Roman" w:hAnsi="Arial Narrow" w:cs="Arial"/>
                <w:b/>
                <w:bCs/>
                <w:color w:val="365F91"/>
                <w:sz w:val="22"/>
              </w:rPr>
            </w:pPr>
            <w:r w:rsidRPr="0046613C">
              <w:rPr>
                <w:rFonts w:ascii="Arial Narrow" w:hAnsi="Arial Narrow" w:cs="Arial"/>
                <w:sz w:val="22"/>
              </w:rPr>
              <w:t>Biodiversity Assessment Methodology</w:t>
            </w:r>
          </w:p>
        </w:tc>
      </w:tr>
      <w:tr w:rsidR="009F78C4" w:rsidRPr="0046613C" w14:paraId="319D53DD" w14:textId="77777777" w:rsidTr="002F0C89">
        <w:tc>
          <w:tcPr>
            <w:tcW w:w="2268" w:type="dxa"/>
          </w:tcPr>
          <w:p w14:paraId="58DF0EB0" w14:textId="69ADDEBB" w:rsidR="009F78C4" w:rsidRPr="0046613C" w:rsidRDefault="009F78C4" w:rsidP="002F0C89">
            <w:pPr>
              <w:spacing w:before="60" w:after="60"/>
              <w:rPr>
                <w:rFonts w:ascii="Arial Narrow" w:hAnsi="Arial Narrow" w:cs="Arial"/>
                <w:sz w:val="22"/>
              </w:rPr>
            </w:pPr>
            <w:r w:rsidRPr="0046613C">
              <w:rPr>
                <w:rFonts w:ascii="Arial Narrow" w:hAnsi="Arial Narrow" w:cs="Arial"/>
                <w:sz w:val="22"/>
              </w:rPr>
              <w:t>BC Act</w:t>
            </w:r>
          </w:p>
        </w:tc>
        <w:tc>
          <w:tcPr>
            <w:tcW w:w="7371" w:type="dxa"/>
          </w:tcPr>
          <w:p w14:paraId="00435194" w14:textId="791CD96A" w:rsidR="009F78C4" w:rsidRPr="0046613C" w:rsidRDefault="00DA5493" w:rsidP="002F0C89">
            <w:pPr>
              <w:spacing w:before="60" w:after="60"/>
              <w:rPr>
                <w:rFonts w:ascii="Arial Narrow" w:hAnsi="Arial Narrow" w:cs="Arial"/>
                <w:sz w:val="22"/>
              </w:rPr>
            </w:pPr>
            <w:r>
              <w:rPr>
                <w:rFonts w:ascii="Arial Narrow" w:hAnsi="Arial Narrow" w:cs="Arial"/>
                <w:sz w:val="22"/>
              </w:rPr>
              <w:t xml:space="preserve">NSW </w:t>
            </w:r>
            <w:r w:rsidR="009F78C4" w:rsidRPr="00DA5493">
              <w:rPr>
                <w:rFonts w:ascii="Arial Narrow" w:hAnsi="Arial Narrow" w:cs="Arial"/>
                <w:i/>
                <w:iCs/>
                <w:sz w:val="22"/>
              </w:rPr>
              <w:t>Biodiversity Conservation Act</w:t>
            </w:r>
            <w:r>
              <w:rPr>
                <w:rFonts w:ascii="Arial Narrow" w:hAnsi="Arial Narrow" w:cs="Arial"/>
                <w:i/>
                <w:iCs/>
                <w:sz w:val="22"/>
              </w:rPr>
              <w:t>,</w:t>
            </w:r>
            <w:r w:rsidR="009F78C4" w:rsidRPr="00DA5493">
              <w:rPr>
                <w:rFonts w:ascii="Arial Narrow" w:hAnsi="Arial Narrow" w:cs="Arial"/>
                <w:i/>
                <w:iCs/>
                <w:sz w:val="22"/>
              </w:rPr>
              <w:t xml:space="preserve"> 2016</w:t>
            </w:r>
          </w:p>
        </w:tc>
      </w:tr>
      <w:tr w:rsidR="00D87C12" w:rsidRPr="0046613C" w14:paraId="718DF58A" w14:textId="77777777" w:rsidTr="002F0C89">
        <w:tc>
          <w:tcPr>
            <w:tcW w:w="2268" w:type="dxa"/>
          </w:tcPr>
          <w:p w14:paraId="25D42D35" w14:textId="0F743429"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BDAR</w:t>
            </w:r>
          </w:p>
        </w:tc>
        <w:tc>
          <w:tcPr>
            <w:tcW w:w="7371" w:type="dxa"/>
          </w:tcPr>
          <w:p w14:paraId="57D716AE" w14:textId="73CCEF64"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Biodiversity Development Assessment Report</w:t>
            </w:r>
          </w:p>
        </w:tc>
      </w:tr>
      <w:tr w:rsidR="00D87C12" w:rsidRPr="0046613C" w14:paraId="250A4A99" w14:textId="77777777" w:rsidTr="002F0C89">
        <w:tc>
          <w:tcPr>
            <w:tcW w:w="2268" w:type="dxa"/>
          </w:tcPr>
          <w:p w14:paraId="27CFFB4D"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BES</w:t>
            </w:r>
          </w:p>
        </w:tc>
        <w:tc>
          <w:tcPr>
            <w:tcW w:w="7371" w:type="dxa"/>
          </w:tcPr>
          <w:p w14:paraId="70E890DC"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Bushfire &amp; Environmental Services</w:t>
            </w:r>
          </w:p>
        </w:tc>
      </w:tr>
      <w:tr w:rsidR="00D87C12" w:rsidRPr="0046613C" w14:paraId="76EFFAEA" w14:textId="77777777" w:rsidTr="002F0C89">
        <w:tc>
          <w:tcPr>
            <w:tcW w:w="2268" w:type="dxa"/>
          </w:tcPr>
          <w:p w14:paraId="16DCA108" w14:textId="5F7F9E05" w:rsidR="00D87C12" w:rsidRPr="0046613C" w:rsidRDefault="00D16156" w:rsidP="002F0C89">
            <w:pPr>
              <w:spacing w:before="60" w:after="60"/>
              <w:rPr>
                <w:rFonts w:ascii="Arial Narrow" w:hAnsi="Arial Narrow" w:cs="Arial"/>
                <w:sz w:val="22"/>
              </w:rPr>
            </w:pPr>
            <w:r w:rsidRPr="0046613C">
              <w:rPr>
                <w:rFonts w:ascii="Arial Narrow" w:hAnsi="Arial Narrow" w:cs="Arial"/>
                <w:sz w:val="22"/>
              </w:rPr>
              <w:t>BFSP</w:t>
            </w:r>
          </w:p>
        </w:tc>
        <w:tc>
          <w:tcPr>
            <w:tcW w:w="7371" w:type="dxa"/>
          </w:tcPr>
          <w:p w14:paraId="291A7464" w14:textId="70444D0A" w:rsidR="00D87C12" w:rsidRPr="0046613C" w:rsidRDefault="00D16156" w:rsidP="002F0C89">
            <w:pPr>
              <w:spacing w:before="60" w:after="60"/>
              <w:rPr>
                <w:rFonts w:ascii="Arial Narrow" w:hAnsi="Arial Narrow" w:cs="Arial"/>
                <w:sz w:val="22"/>
              </w:rPr>
            </w:pPr>
            <w:r w:rsidRPr="0046613C">
              <w:rPr>
                <w:rFonts w:ascii="Arial Narrow" w:hAnsi="Arial Narrow" w:cs="Arial"/>
                <w:sz w:val="22"/>
              </w:rPr>
              <w:t>Bush Fire Survival Plan</w:t>
            </w:r>
          </w:p>
        </w:tc>
      </w:tr>
      <w:tr w:rsidR="00B71D49" w:rsidRPr="0046613C" w14:paraId="5306320B" w14:textId="77777777" w:rsidTr="002F0C89">
        <w:tc>
          <w:tcPr>
            <w:tcW w:w="2268" w:type="dxa"/>
            <w:tcMar>
              <w:left w:w="57" w:type="dxa"/>
              <w:right w:w="28" w:type="dxa"/>
            </w:tcMar>
          </w:tcPr>
          <w:p w14:paraId="1AD081D4" w14:textId="363A29DA" w:rsidR="00B71D49" w:rsidRPr="0046613C" w:rsidRDefault="00B71D49" w:rsidP="002F0C89">
            <w:pPr>
              <w:spacing w:before="60" w:after="60"/>
              <w:rPr>
                <w:rFonts w:ascii="Arial Narrow" w:hAnsi="Arial Narrow" w:cs="Arial"/>
                <w:sz w:val="22"/>
              </w:rPr>
            </w:pPr>
            <w:r w:rsidRPr="0046613C">
              <w:rPr>
                <w:rFonts w:ascii="Arial Narrow" w:hAnsi="Arial Narrow" w:cs="Arial"/>
                <w:sz w:val="22"/>
              </w:rPr>
              <w:t>Biconvex</w:t>
            </w:r>
            <w:r w:rsidR="001C449E" w:rsidRPr="0046613C">
              <w:rPr>
                <w:rFonts w:ascii="Arial Narrow" w:hAnsi="Arial Narrow" w:cs="Arial"/>
                <w:sz w:val="22"/>
              </w:rPr>
              <w:t xml:space="preserve"> </w:t>
            </w:r>
            <w:r w:rsidRPr="0046613C">
              <w:rPr>
                <w:rFonts w:ascii="Arial Narrow" w:hAnsi="Arial Narrow" w:cs="Arial"/>
                <w:sz w:val="22"/>
              </w:rPr>
              <w:t>Paperbark</w:t>
            </w:r>
          </w:p>
        </w:tc>
        <w:tc>
          <w:tcPr>
            <w:tcW w:w="7371" w:type="dxa"/>
          </w:tcPr>
          <w:p w14:paraId="4C11696C" w14:textId="4FC9EE0E" w:rsidR="00B71D49" w:rsidRPr="002F0C89" w:rsidRDefault="00B71D49" w:rsidP="002F0C89">
            <w:pPr>
              <w:spacing w:before="60" w:after="60"/>
              <w:rPr>
                <w:rFonts w:ascii="Arial Narrow" w:hAnsi="Arial Narrow" w:cs="Arial"/>
                <w:i/>
                <w:iCs/>
                <w:sz w:val="22"/>
              </w:rPr>
            </w:pPr>
            <w:r w:rsidRPr="002F0C89">
              <w:rPr>
                <w:rFonts w:ascii="Arial Narrow" w:hAnsi="Arial Narrow"/>
                <w:i/>
                <w:iCs/>
                <w:sz w:val="22"/>
              </w:rPr>
              <w:t>Melaleuca biconvexa</w:t>
            </w:r>
          </w:p>
        </w:tc>
      </w:tr>
      <w:tr w:rsidR="00EF67CD" w:rsidRPr="0046613C" w14:paraId="477E1763" w14:textId="77777777" w:rsidTr="002F0C89">
        <w:tc>
          <w:tcPr>
            <w:tcW w:w="2268" w:type="dxa"/>
          </w:tcPr>
          <w:p w14:paraId="35F5EF4B" w14:textId="6DBACE67" w:rsidR="00EF67CD" w:rsidRPr="0046613C" w:rsidRDefault="00EF67CD" w:rsidP="002F0C89">
            <w:pPr>
              <w:spacing w:before="60" w:after="60"/>
              <w:rPr>
                <w:rFonts w:ascii="Arial Narrow" w:hAnsi="Arial Narrow" w:cs="Arial"/>
                <w:sz w:val="22"/>
              </w:rPr>
            </w:pPr>
            <w:r w:rsidRPr="0046613C">
              <w:rPr>
                <w:rFonts w:ascii="Arial Narrow" w:hAnsi="Arial Narrow" w:cs="Arial"/>
                <w:sz w:val="22"/>
              </w:rPr>
              <w:t>BIO</w:t>
            </w:r>
          </w:p>
        </w:tc>
        <w:tc>
          <w:tcPr>
            <w:tcW w:w="7371" w:type="dxa"/>
          </w:tcPr>
          <w:p w14:paraId="36E9EEE2" w14:textId="05F2F153" w:rsidR="00EF67CD" w:rsidRPr="0046613C" w:rsidRDefault="007851AB" w:rsidP="002F0C89">
            <w:pPr>
              <w:spacing w:before="60" w:after="60"/>
              <w:rPr>
                <w:rFonts w:ascii="Arial Narrow" w:hAnsi="Arial Narrow" w:cs="Arial"/>
                <w:sz w:val="22"/>
              </w:rPr>
            </w:pPr>
            <w:r w:rsidRPr="0046613C">
              <w:rPr>
                <w:rFonts w:ascii="Arial Narrow" w:hAnsi="Arial Narrow" w:cs="Arial"/>
                <w:sz w:val="22"/>
              </w:rPr>
              <w:t>Terrestrial Biodiversity</w:t>
            </w:r>
          </w:p>
        </w:tc>
      </w:tr>
      <w:tr w:rsidR="005C7015" w:rsidRPr="0046613C" w14:paraId="21AE9ACD" w14:textId="77777777" w:rsidTr="002F0C89">
        <w:tc>
          <w:tcPr>
            <w:tcW w:w="2268" w:type="dxa"/>
          </w:tcPr>
          <w:p w14:paraId="037940ED" w14:textId="17070F65" w:rsidR="005C7015" w:rsidRPr="0046613C" w:rsidRDefault="005C7015" w:rsidP="002F0C89">
            <w:pPr>
              <w:spacing w:before="60" w:after="60"/>
              <w:rPr>
                <w:rFonts w:ascii="Arial Narrow" w:hAnsi="Arial Narrow" w:cs="Arial"/>
                <w:sz w:val="22"/>
              </w:rPr>
            </w:pPr>
            <w:r w:rsidRPr="0046613C">
              <w:rPr>
                <w:rFonts w:ascii="Arial Narrow" w:hAnsi="Arial Narrow" w:cs="Arial"/>
                <w:sz w:val="22"/>
              </w:rPr>
              <w:t>BOM</w:t>
            </w:r>
          </w:p>
        </w:tc>
        <w:tc>
          <w:tcPr>
            <w:tcW w:w="7371" w:type="dxa"/>
          </w:tcPr>
          <w:p w14:paraId="5DBC73AD" w14:textId="63642D5F" w:rsidR="005C7015" w:rsidRPr="0046613C" w:rsidRDefault="005C7015" w:rsidP="002F0C89">
            <w:pPr>
              <w:spacing w:before="60" w:after="60"/>
              <w:rPr>
                <w:rFonts w:ascii="Arial Narrow" w:hAnsi="Arial Narrow" w:cs="Arial"/>
                <w:sz w:val="22"/>
              </w:rPr>
            </w:pPr>
            <w:r w:rsidRPr="0046613C">
              <w:rPr>
                <w:rFonts w:ascii="Arial Narrow" w:hAnsi="Arial Narrow" w:cs="Arial"/>
                <w:sz w:val="22"/>
              </w:rPr>
              <w:t xml:space="preserve">Commonwealth Bureau of Meteorology </w:t>
            </w:r>
          </w:p>
        </w:tc>
      </w:tr>
      <w:tr w:rsidR="00D87C12" w:rsidRPr="0046613C" w14:paraId="7ABAD88A" w14:textId="77777777" w:rsidTr="002F0C89">
        <w:tc>
          <w:tcPr>
            <w:tcW w:w="2268" w:type="dxa"/>
          </w:tcPr>
          <w:p w14:paraId="6F79D3FF"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BOS</w:t>
            </w:r>
          </w:p>
        </w:tc>
        <w:tc>
          <w:tcPr>
            <w:tcW w:w="7371" w:type="dxa"/>
          </w:tcPr>
          <w:p w14:paraId="2FC6DA8B"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Biodiversity Offset Scheme</w:t>
            </w:r>
          </w:p>
        </w:tc>
      </w:tr>
      <w:tr w:rsidR="00D87C12" w:rsidRPr="0046613C" w14:paraId="52FDF802" w14:textId="77777777" w:rsidTr="002F0C89">
        <w:tc>
          <w:tcPr>
            <w:tcW w:w="2268" w:type="dxa"/>
          </w:tcPr>
          <w:p w14:paraId="6D12225D"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BSA</w:t>
            </w:r>
          </w:p>
        </w:tc>
        <w:tc>
          <w:tcPr>
            <w:tcW w:w="7371" w:type="dxa"/>
          </w:tcPr>
          <w:p w14:paraId="6BBD29EA"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Biodiversity Stewardship Agreement</w:t>
            </w:r>
          </w:p>
        </w:tc>
      </w:tr>
      <w:tr w:rsidR="00D87C12" w:rsidRPr="0046613C" w14:paraId="116D2991" w14:textId="77777777" w:rsidTr="002F0C89">
        <w:tc>
          <w:tcPr>
            <w:tcW w:w="2268" w:type="dxa"/>
          </w:tcPr>
          <w:p w14:paraId="74204442"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CA</w:t>
            </w:r>
          </w:p>
        </w:tc>
        <w:tc>
          <w:tcPr>
            <w:tcW w:w="7371" w:type="dxa"/>
          </w:tcPr>
          <w:p w14:paraId="14E78886"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Conservation Agreement</w:t>
            </w:r>
          </w:p>
        </w:tc>
      </w:tr>
      <w:tr w:rsidR="00D87C12" w:rsidRPr="0046613C" w14:paraId="53380E44" w14:textId="77777777" w:rsidTr="002F0C89">
        <w:tc>
          <w:tcPr>
            <w:tcW w:w="2268" w:type="dxa"/>
          </w:tcPr>
          <w:p w14:paraId="713FDE0C" w14:textId="480C8702" w:rsidR="00D87C12" w:rsidRPr="0046613C" w:rsidRDefault="00D87C12" w:rsidP="002F0C89">
            <w:pPr>
              <w:spacing w:before="60" w:after="60"/>
              <w:rPr>
                <w:rFonts w:ascii="Arial Narrow" w:hAnsi="Arial Narrow" w:cs="Arial"/>
                <w:i/>
                <w:iCs/>
                <w:sz w:val="22"/>
              </w:rPr>
            </w:pPr>
            <w:r w:rsidRPr="0046613C">
              <w:rPr>
                <w:rFonts w:ascii="Arial Narrow" w:hAnsi="Arial Narrow" w:cs="Arial"/>
                <w:i/>
                <w:iCs/>
                <w:sz w:val="22"/>
              </w:rPr>
              <w:t>C. hunteriana</w:t>
            </w:r>
          </w:p>
        </w:tc>
        <w:tc>
          <w:tcPr>
            <w:tcW w:w="7371" w:type="dxa"/>
          </w:tcPr>
          <w:p w14:paraId="3A36611B" w14:textId="1ACA428F" w:rsidR="00D87C12" w:rsidRPr="0046613C" w:rsidRDefault="00D87C12" w:rsidP="002F0C89">
            <w:pPr>
              <w:spacing w:before="60" w:after="60"/>
              <w:rPr>
                <w:rFonts w:ascii="Arial Narrow" w:hAnsi="Arial Narrow" w:cs="Arial"/>
                <w:i/>
                <w:iCs/>
                <w:sz w:val="22"/>
              </w:rPr>
            </w:pPr>
            <w:proofErr w:type="spellStart"/>
            <w:r w:rsidRPr="0046613C">
              <w:rPr>
                <w:rFonts w:ascii="Arial Narrow" w:hAnsi="Arial Narrow" w:cs="Arial"/>
                <w:i/>
                <w:iCs/>
                <w:sz w:val="22"/>
              </w:rPr>
              <w:t>Cryptostylis</w:t>
            </w:r>
            <w:proofErr w:type="spellEnd"/>
            <w:r w:rsidRPr="0046613C">
              <w:rPr>
                <w:rFonts w:ascii="Arial Narrow" w:hAnsi="Arial Narrow" w:cs="Arial"/>
                <w:i/>
                <w:iCs/>
                <w:sz w:val="22"/>
              </w:rPr>
              <w:t xml:space="preserve"> hunteriana</w:t>
            </w:r>
          </w:p>
        </w:tc>
      </w:tr>
      <w:tr w:rsidR="003B4956" w:rsidRPr="0046613C" w14:paraId="0B2CE3AF" w14:textId="77777777" w:rsidTr="002F0C89">
        <w:tc>
          <w:tcPr>
            <w:tcW w:w="2268" w:type="dxa"/>
          </w:tcPr>
          <w:p w14:paraId="53075777" w14:textId="4279298C" w:rsidR="003B4956" w:rsidRPr="0046613C" w:rsidRDefault="003B4956" w:rsidP="002F0C89">
            <w:pPr>
              <w:spacing w:before="60" w:after="60"/>
              <w:rPr>
                <w:rFonts w:ascii="Arial Narrow" w:hAnsi="Arial Narrow" w:cs="Arial"/>
                <w:sz w:val="22"/>
              </w:rPr>
            </w:pPr>
            <w:r w:rsidRPr="0046613C">
              <w:rPr>
                <w:rFonts w:ascii="Arial Narrow" w:hAnsi="Arial Narrow" w:cs="Arial"/>
                <w:sz w:val="22"/>
              </w:rPr>
              <w:t>Cwlth</w:t>
            </w:r>
          </w:p>
        </w:tc>
        <w:tc>
          <w:tcPr>
            <w:tcW w:w="7371" w:type="dxa"/>
          </w:tcPr>
          <w:p w14:paraId="5BB35E13" w14:textId="3C58DDFC" w:rsidR="003B4956" w:rsidRPr="0046613C" w:rsidRDefault="003B4956" w:rsidP="002F0C89">
            <w:pPr>
              <w:spacing w:before="60" w:after="60"/>
              <w:rPr>
                <w:rFonts w:ascii="Arial Narrow" w:hAnsi="Arial Narrow" w:cs="Arial"/>
                <w:sz w:val="22"/>
              </w:rPr>
            </w:pPr>
            <w:r w:rsidRPr="0046613C">
              <w:rPr>
                <w:rFonts w:ascii="Arial Narrow" w:hAnsi="Arial Narrow" w:cs="Arial"/>
                <w:sz w:val="22"/>
              </w:rPr>
              <w:t>Commonwealth of Australia</w:t>
            </w:r>
          </w:p>
        </w:tc>
      </w:tr>
      <w:tr w:rsidR="00D87C12" w:rsidRPr="0046613C" w14:paraId="69AADA89" w14:textId="77777777" w:rsidTr="002F0C89">
        <w:tc>
          <w:tcPr>
            <w:tcW w:w="2268" w:type="dxa"/>
          </w:tcPr>
          <w:p w14:paraId="23E04B96" w14:textId="706460F7" w:rsidR="00D87C12" w:rsidRPr="0046613C" w:rsidRDefault="009C197E" w:rsidP="002F0C89">
            <w:pPr>
              <w:spacing w:before="60" w:after="60"/>
              <w:rPr>
                <w:rFonts w:ascii="Arial Narrow" w:hAnsi="Arial Narrow" w:cs="Arial"/>
                <w:sz w:val="22"/>
              </w:rPr>
            </w:pPr>
            <w:r w:rsidRPr="0046613C">
              <w:rPr>
                <w:rFonts w:ascii="Arial Narrow" w:hAnsi="Arial Narrow" w:cs="Arial"/>
                <w:sz w:val="22"/>
              </w:rPr>
              <w:t>C</w:t>
            </w:r>
            <w:r w:rsidR="00D87C12" w:rsidRPr="0046613C">
              <w:rPr>
                <w:rFonts w:ascii="Arial Narrow" w:hAnsi="Arial Narrow" w:cs="Arial"/>
                <w:sz w:val="22"/>
              </w:rPr>
              <w:t>oncept plan</w:t>
            </w:r>
          </w:p>
        </w:tc>
        <w:tc>
          <w:tcPr>
            <w:tcW w:w="7371" w:type="dxa"/>
          </w:tcPr>
          <w:p w14:paraId="6EC07DE6" w14:textId="365D7AD2"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Conceptual Subdivision and Development Plan</w:t>
            </w:r>
          </w:p>
        </w:tc>
      </w:tr>
      <w:tr w:rsidR="00D87C12" w:rsidRPr="0046613C" w14:paraId="2C432E90" w14:textId="77777777" w:rsidTr="002F0C89">
        <w:tc>
          <w:tcPr>
            <w:tcW w:w="2268" w:type="dxa"/>
          </w:tcPr>
          <w:p w14:paraId="5A8EAEE2"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DA</w:t>
            </w:r>
          </w:p>
        </w:tc>
        <w:tc>
          <w:tcPr>
            <w:tcW w:w="7371" w:type="dxa"/>
          </w:tcPr>
          <w:p w14:paraId="2ED7EA45"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Development Application</w:t>
            </w:r>
          </w:p>
        </w:tc>
      </w:tr>
      <w:tr w:rsidR="00D87C12" w:rsidRPr="0046613C" w14:paraId="49304E5F" w14:textId="77777777" w:rsidTr="002F0C89">
        <w:tc>
          <w:tcPr>
            <w:tcW w:w="2268" w:type="dxa"/>
          </w:tcPr>
          <w:p w14:paraId="285E0775"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DCP</w:t>
            </w:r>
          </w:p>
        </w:tc>
        <w:tc>
          <w:tcPr>
            <w:tcW w:w="7371" w:type="dxa"/>
          </w:tcPr>
          <w:p w14:paraId="3A50CF5F" w14:textId="4C0DA1F4"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Development Control Plan</w:t>
            </w:r>
            <w:r w:rsidR="006441E6">
              <w:rPr>
                <w:rFonts w:ascii="Arial Narrow" w:hAnsi="Arial Narrow" w:cs="Arial"/>
                <w:sz w:val="22"/>
              </w:rPr>
              <w:t xml:space="preserve"> </w:t>
            </w:r>
            <w:r w:rsidR="00133B14">
              <w:rPr>
                <w:rFonts w:ascii="Arial Narrow" w:hAnsi="Arial Narrow" w:cs="Arial"/>
                <w:sz w:val="22"/>
              </w:rPr>
              <w:t>prepared under Division 3.6 of the EP&amp;A Act</w:t>
            </w:r>
          </w:p>
        </w:tc>
      </w:tr>
      <w:tr w:rsidR="000C7E6B" w:rsidRPr="0046613C" w14:paraId="31A8B828" w14:textId="77777777" w:rsidTr="002F0C89">
        <w:tc>
          <w:tcPr>
            <w:tcW w:w="2268" w:type="dxa"/>
          </w:tcPr>
          <w:p w14:paraId="3D0D6AAF" w14:textId="03455F67" w:rsidR="000C7E6B" w:rsidRPr="0046613C" w:rsidRDefault="000C7E6B" w:rsidP="002F0C89">
            <w:pPr>
              <w:spacing w:before="60" w:after="60"/>
              <w:rPr>
                <w:rFonts w:ascii="Arial Narrow" w:hAnsi="Arial Narrow" w:cs="Arial"/>
                <w:sz w:val="22"/>
              </w:rPr>
            </w:pPr>
            <w:r w:rsidRPr="0046613C">
              <w:rPr>
                <w:rFonts w:ascii="Arial Narrow" w:hAnsi="Arial Narrow" w:cs="Arial"/>
                <w:sz w:val="22"/>
              </w:rPr>
              <w:t>EEC</w:t>
            </w:r>
          </w:p>
        </w:tc>
        <w:tc>
          <w:tcPr>
            <w:tcW w:w="7371" w:type="dxa"/>
          </w:tcPr>
          <w:p w14:paraId="46C293B1" w14:textId="31A23B1E" w:rsidR="000C7E6B" w:rsidRPr="0046613C" w:rsidRDefault="000C7E6B" w:rsidP="002F0C89">
            <w:pPr>
              <w:spacing w:before="60" w:after="60"/>
              <w:rPr>
                <w:rFonts w:ascii="Arial Narrow" w:hAnsi="Arial Narrow" w:cs="Arial"/>
                <w:sz w:val="22"/>
              </w:rPr>
            </w:pPr>
            <w:r w:rsidRPr="0046613C">
              <w:rPr>
                <w:rFonts w:ascii="Arial Narrow" w:hAnsi="Arial Narrow" w:cs="Arial"/>
                <w:sz w:val="22"/>
              </w:rPr>
              <w:t>Endangered Ecological Community</w:t>
            </w:r>
          </w:p>
        </w:tc>
      </w:tr>
      <w:tr w:rsidR="000C7E6B" w:rsidRPr="0046613C" w14:paraId="178531C4" w14:textId="77777777" w:rsidTr="002F0C89">
        <w:tc>
          <w:tcPr>
            <w:tcW w:w="2268" w:type="dxa"/>
          </w:tcPr>
          <w:p w14:paraId="1A61D8FC" w14:textId="3BF19E1A" w:rsidR="000C7E6B" w:rsidRPr="0046613C" w:rsidRDefault="000C7E6B" w:rsidP="002F0C89">
            <w:pPr>
              <w:spacing w:before="60" w:after="60"/>
              <w:rPr>
                <w:rFonts w:ascii="Arial Narrow" w:hAnsi="Arial Narrow" w:cs="Arial"/>
                <w:sz w:val="22"/>
              </w:rPr>
            </w:pPr>
            <w:r w:rsidRPr="0046613C">
              <w:rPr>
                <w:rFonts w:ascii="Arial Narrow" w:hAnsi="Arial Narrow" w:cs="Arial"/>
                <w:sz w:val="22"/>
              </w:rPr>
              <w:t>ELA</w:t>
            </w:r>
          </w:p>
        </w:tc>
        <w:tc>
          <w:tcPr>
            <w:tcW w:w="7371" w:type="dxa"/>
          </w:tcPr>
          <w:p w14:paraId="36CDFD8F" w14:textId="2B89245F" w:rsidR="000C7E6B" w:rsidRPr="0046613C" w:rsidRDefault="000C7E6B" w:rsidP="002F0C89">
            <w:pPr>
              <w:spacing w:before="60" w:after="60"/>
              <w:rPr>
                <w:rFonts w:ascii="Arial Narrow" w:hAnsi="Arial Narrow" w:cs="Arial"/>
                <w:sz w:val="22"/>
              </w:rPr>
            </w:pPr>
            <w:r w:rsidRPr="0046613C">
              <w:rPr>
                <w:rFonts w:ascii="Arial Narrow" w:hAnsi="Arial Narrow" w:cs="Arial"/>
                <w:sz w:val="22"/>
              </w:rPr>
              <w:t>Eco Logical Australia P/L</w:t>
            </w:r>
          </w:p>
        </w:tc>
      </w:tr>
      <w:tr w:rsidR="00692849" w:rsidRPr="0046613C" w14:paraId="2CED5536" w14:textId="77777777" w:rsidTr="002F0C89">
        <w:tc>
          <w:tcPr>
            <w:tcW w:w="2268" w:type="dxa"/>
          </w:tcPr>
          <w:p w14:paraId="15B0EE1C" w14:textId="004AE86F" w:rsidR="00692849" w:rsidRPr="0046613C" w:rsidRDefault="00692849" w:rsidP="002F0C89">
            <w:pPr>
              <w:spacing w:before="60" w:after="60"/>
              <w:rPr>
                <w:rFonts w:ascii="Arial Narrow" w:hAnsi="Arial Narrow" w:cs="Arial"/>
                <w:sz w:val="22"/>
              </w:rPr>
            </w:pPr>
            <w:r w:rsidRPr="0046613C">
              <w:rPr>
                <w:rFonts w:ascii="Arial Narrow" w:hAnsi="Arial Narrow" w:cs="Arial"/>
                <w:sz w:val="22"/>
              </w:rPr>
              <w:t>EEC</w:t>
            </w:r>
          </w:p>
        </w:tc>
        <w:tc>
          <w:tcPr>
            <w:tcW w:w="7371" w:type="dxa"/>
          </w:tcPr>
          <w:p w14:paraId="3FAB6277" w14:textId="44422547" w:rsidR="00692849" w:rsidRPr="0046613C" w:rsidRDefault="00692849" w:rsidP="002F0C89">
            <w:pPr>
              <w:spacing w:before="60" w:after="60"/>
              <w:rPr>
                <w:rFonts w:ascii="Arial Narrow" w:hAnsi="Arial Narrow" w:cs="Arial"/>
                <w:sz w:val="22"/>
              </w:rPr>
            </w:pPr>
            <w:r w:rsidRPr="0046613C">
              <w:rPr>
                <w:rFonts w:ascii="Arial Narrow" w:hAnsi="Arial Narrow" w:cs="Arial"/>
                <w:sz w:val="22"/>
              </w:rPr>
              <w:t>Endangered Ecological Community</w:t>
            </w:r>
          </w:p>
        </w:tc>
      </w:tr>
      <w:tr w:rsidR="00D87C12" w:rsidRPr="0046613C" w14:paraId="1B73D235" w14:textId="77777777" w:rsidTr="002F0C89">
        <w:tc>
          <w:tcPr>
            <w:tcW w:w="2268" w:type="dxa"/>
          </w:tcPr>
          <w:p w14:paraId="099B9BE8" w14:textId="55E8DC97" w:rsidR="00D87C12" w:rsidRPr="0046613C" w:rsidRDefault="00895CB1" w:rsidP="002F0C89">
            <w:pPr>
              <w:spacing w:before="60" w:after="60"/>
              <w:rPr>
                <w:rFonts w:ascii="Arial Narrow" w:hAnsi="Arial Narrow" w:cs="Arial"/>
                <w:sz w:val="22"/>
              </w:rPr>
            </w:pPr>
            <w:r w:rsidRPr="0046613C">
              <w:rPr>
                <w:rFonts w:ascii="Arial Narrow" w:hAnsi="Arial Narrow" w:cs="Arial"/>
                <w:sz w:val="22"/>
              </w:rPr>
              <w:t>EIE</w:t>
            </w:r>
          </w:p>
        </w:tc>
        <w:tc>
          <w:tcPr>
            <w:tcW w:w="7371" w:type="dxa"/>
          </w:tcPr>
          <w:p w14:paraId="31B8D944" w14:textId="2EA7833B" w:rsidR="00D87C12" w:rsidRPr="0046613C" w:rsidRDefault="00895CB1" w:rsidP="002F0C89">
            <w:pPr>
              <w:spacing w:before="60" w:after="60"/>
              <w:rPr>
                <w:rFonts w:ascii="Arial Narrow" w:hAnsi="Arial Narrow" w:cs="Arial"/>
                <w:sz w:val="22"/>
              </w:rPr>
            </w:pPr>
            <w:r w:rsidRPr="0046613C">
              <w:rPr>
                <w:rFonts w:ascii="Arial Narrow" w:hAnsi="Arial Narrow" w:cs="Arial"/>
                <w:sz w:val="22"/>
              </w:rPr>
              <w:t>Explanation of Intended Effect</w:t>
            </w:r>
          </w:p>
        </w:tc>
      </w:tr>
      <w:tr w:rsidR="00091826" w:rsidRPr="0046613C" w14:paraId="4D1BBAC5" w14:textId="77777777" w:rsidTr="002F0C89">
        <w:tc>
          <w:tcPr>
            <w:tcW w:w="2268" w:type="dxa"/>
          </w:tcPr>
          <w:p w14:paraId="58ED8C0D" w14:textId="3ADCEA5E" w:rsidR="00091826" w:rsidRPr="0046613C" w:rsidRDefault="00091826" w:rsidP="002F0C89">
            <w:pPr>
              <w:spacing w:before="60" w:after="60"/>
              <w:rPr>
                <w:rFonts w:ascii="Arial Narrow" w:hAnsi="Arial Narrow" w:cs="Arial"/>
                <w:sz w:val="22"/>
              </w:rPr>
            </w:pPr>
            <w:r w:rsidRPr="0046613C">
              <w:rPr>
                <w:rFonts w:ascii="Arial Narrow" w:hAnsi="Arial Narrow" w:cs="Arial"/>
                <w:sz w:val="22"/>
              </w:rPr>
              <w:t>ELA</w:t>
            </w:r>
          </w:p>
        </w:tc>
        <w:tc>
          <w:tcPr>
            <w:tcW w:w="7371" w:type="dxa"/>
          </w:tcPr>
          <w:p w14:paraId="2C22C63C" w14:textId="77FFCD85" w:rsidR="00091826" w:rsidRPr="0046613C" w:rsidRDefault="00091826" w:rsidP="002F0C89">
            <w:pPr>
              <w:spacing w:before="60" w:after="60"/>
              <w:rPr>
                <w:rFonts w:ascii="Arial Narrow" w:hAnsi="Arial Narrow" w:cs="Arial"/>
                <w:sz w:val="22"/>
              </w:rPr>
            </w:pPr>
            <w:r w:rsidRPr="0046613C">
              <w:rPr>
                <w:rFonts w:ascii="Arial Narrow" w:hAnsi="Arial Narrow" w:cs="Arial"/>
                <w:sz w:val="22"/>
              </w:rPr>
              <w:t>Eco Logical Australia P</w:t>
            </w:r>
            <w:r w:rsidR="00692849" w:rsidRPr="0046613C">
              <w:rPr>
                <w:rFonts w:ascii="Arial Narrow" w:hAnsi="Arial Narrow" w:cs="Arial"/>
                <w:sz w:val="22"/>
              </w:rPr>
              <w:t>/L</w:t>
            </w:r>
          </w:p>
        </w:tc>
      </w:tr>
      <w:tr w:rsidR="00AF25EC" w:rsidRPr="0046613C" w14:paraId="43E7B46E" w14:textId="77777777" w:rsidTr="002F0C89">
        <w:tc>
          <w:tcPr>
            <w:tcW w:w="2268" w:type="dxa"/>
          </w:tcPr>
          <w:p w14:paraId="024673C2" w14:textId="4B112474" w:rsidR="00AF25EC" w:rsidRPr="0046613C" w:rsidRDefault="00AF25EC" w:rsidP="002F0C89">
            <w:pPr>
              <w:spacing w:before="60" w:after="60"/>
              <w:rPr>
                <w:rFonts w:ascii="Arial Narrow" w:hAnsi="Arial Narrow" w:cs="Arial"/>
                <w:sz w:val="22"/>
              </w:rPr>
            </w:pPr>
            <w:r w:rsidRPr="0046613C">
              <w:rPr>
                <w:rFonts w:ascii="Arial Narrow" w:hAnsi="Arial Narrow" w:cs="Arial"/>
                <w:sz w:val="22"/>
              </w:rPr>
              <w:t>EPA</w:t>
            </w:r>
          </w:p>
        </w:tc>
        <w:tc>
          <w:tcPr>
            <w:tcW w:w="7371" w:type="dxa"/>
          </w:tcPr>
          <w:p w14:paraId="63D38023" w14:textId="027EC903" w:rsidR="00AF25EC" w:rsidRPr="0046613C" w:rsidRDefault="00AF25EC" w:rsidP="002F0C89">
            <w:pPr>
              <w:spacing w:before="60" w:after="60"/>
              <w:rPr>
                <w:rFonts w:ascii="Arial Narrow" w:hAnsi="Arial Narrow" w:cs="Arial"/>
                <w:sz w:val="22"/>
              </w:rPr>
            </w:pPr>
            <w:r w:rsidRPr="0046613C">
              <w:rPr>
                <w:rFonts w:ascii="Arial Narrow" w:hAnsi="Arial Narrow" w:cs="Arial"/>
                <w:sz w:val="22"/>
              </w:rPr>
              <w:t>NSW Environment Protection Authority</w:t>
            </w:r>
          </w:p>
        </w:tc>
      </w:tr>
      <w:tr w:rsidR="00441214" w:rsidRPr="0046613C" w14:paraId="3D7865CE" w14:textId="77777777" w:rsidTr="002F0C89">
        <w:tc>
          <w:tcPr>
            <w:tcW w:w="2268" w:type="dxa"/>
          </w:tcPr>
          <w:p w14:paraId="5E6D4410" w14:textId="72D85CD1" w:rsidR="00441214" w:rsidRPr="0046613C" w:rsidRDefault="00441214" w:rsidP="002F0C89">
            <w:pPr>
              <w:spacing w:before="60" w:after="60"/>
              <w:rPr>
                <w:rFonts w:ascii="Arial Narrow" w:hAnsi="Arial Narrow" w:cs="Arial"/>
                <w:sz w:val="22"/>
              </w:rPr>
            </w:pPr>
            <w:r>
              <w:rPr>
                <w:rFonts w:ascii="Arial Narrow" w:hAnsi="Arial Narrow" w:cs="Arial"/>
                <w:sz w:val="22"/>
              </w:rPr>
              <w:t>EP&amp;A Act</w:t>
            </w:r>
          </w:p>
        </w:tc>
        <w:tc>
          <w:tcPr>
            <w:tcW w:w="7371" w:type="dxa"/>
          </w:tcPr>
          <w:p w14:paraId="20D8EFE8" w14:textId="4E4D20FD" w:rsidR="00441214" w:rsidRPr="0046613C" w:rsidRDefault="00441214" w:rsidP="002F0C89">
            <w:pPr>
              <w:spacing w:before="60" w:after="60"/>
              <w:rPr>
                <w:rFonts w:ascii="Arial Narrow" w:hAnsi="Arial Narrow" w:cs="Arial"/>
                <w:sz w:val="22"/>
              </w:rPr>
            </w:pPr>
            <w:r>
              <w:rPr>
                <w:rFonts w:ascii="Arial Narrow" w:hAnsi="Arial Narrow" w:cs="Arial"/>
                <w:sz w:val="22"/>
              </w:rPr>
              <w:t xml:space="preserve">NSW </w:t>
            </w:r>
            <w:r w:rsidRPr="00441214">
              <w:rPr>
                <w:rFonts w:ascii="Arial Narrow" w:hAnsi="Arial Narrow" w:cs="Arial"/>
                <w:i/>
                <w:iCs/>
                <w:sz w:val="22"/>
              </w:rPr>
              <w:t>Environmental Planning and Assessment Act, 1979</w:t>
            </w:r>
          </w:p>
        </w:tc>
      </w:tr>
      <w:tr w:rsidR="00D87C12" w:rsidRPr="0046613C" w14:paraId="17539C63" w14:textId="77777777" w:rsidTr="002F0C89">
        <w:tc>
          <w:tcPr>
            <w:tcW w:w="2268" w:type="dxa"/>
          </w:tcPr>
          <w:p w14:paraId="529BC4E5"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lastRenderedPageBreak/>
              <w:t>FPA</w:t>
            </w:r>
          </w:p>
        </w:tc>
        <w:tc>
          <w:tcPr>
            <w:tcW w:w="7371" w:type="dxa"/>
          </w:tcPr>
          <w:p w14:paraId="3CDD780F"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Flood Planning Area</w:t>
            </w:r>
          </w:p>
        </w:tc>
      </w:tr>
      <w:tr w:rsidR="00AF25EC" w:rsidRPr="0046613C" w14:paraId="30B849A5" w14:textId="77777777" w:rsidTr="002F0C89">
        <w:tc>
          <w:tcPr>
            <w:tcW w:w="2268" w:type="dxa"/>
          </w:tcPr>
          <w:p w14:paraId="13AB3E90" w14:textId="375CD698" w:rsidR="00AF25EC" w:rsidRPr="0046613C" w:rsidRDefault="001C3322" w:rsidP="002F0C89">
            <w:pPr>
              <w:spacing w:before="60" w:after="60"/>
              <w:rPr>
                <w:rFonts w:ascii="Arial Narrow" w:hAnsi="Arial Narrow" w:cs="Arial"/>
                <w:sz w:val="22"/>
              </w:rPr>
            </w:pPr>
            <w:r w:rsidRPr="0046613C">
              <w:rPr>
                <w:rFonts w:ascii="Arial Narrow" w:hAnsi="Arial Narrow" w:cs="Arial"/>
                <w:sz w:val="22"/>
              </w:rPr>
              <w:t>GMS</w:t>
            </w:r>
          </w:p>
        </w:tc>
        <w:tc>
          <w:tcPr>
            <w:tcW w:w="7371" w:type="dxa"/>
          </w:tcPr>
          <w:p w14:paraId="2B8BE40B" w14:textId="72D2D2A7" w:rsidR="00AF25EC" w:rsidRPr="0046613C" w:rsidRDefault="001C3322" w:rsidP="002F0C89">
            <w:pPr>
              <w:spacing w:before="60" w:after="60"/>
              <w:rPr>
                <w:rFonts w:ascii="Arial Narrow" w:hAnsi="Arial Narrow" w:cs="Arial"/>
                <w:sz w:val="22"/>
              </w:rPr>
            </w:pPr>
            <w:r w:rsidRPr="0046613C">
              <w:rPr>
                <w:rFonts w:ascii="Arial Narrow" w:hAnsi="Arial Narrow" w:cs="Arial"/>
                <w:sz w:val="22"/>
              </w:rPr>
              <w:t>Growth Management Strategy</w:t>
            </w:r>
          </w:p>
        </w:tc>
      </w:tr>
      <w:tr w:rsidR="00EF67CD" w:rsidRPr="0046613C" w14:paraId="003B21A7" w14:textId="77777777" w:rsidTr="002F0C89">
        <w:tc>
          <w:tcPr>
            <w:tcW w:w="2268" w:type="dxa"/>
          </w:tcPr>
          <w:p w14:paraId="044CAFA2" w14:textId="78BF4159" w:rsidR="00EF67CD" w:rsidRPr="0046613C" w:rsidRDefault="00EF67CD" w:rsidP="002F0C89">
            <w:pPr>
              <w:spacing w:before="60" w:after="60"/>
              <w:rPr>
                <w:rFonts w:ascii="Arial Narrow" w:hAnsi="Arial Narrow" w:cs="Arial"/>
                <w:sz w:val="22"/>
              </w:rPr>
            </w:pPr>
            <w:r w:rsidRPr="0046613C">
              <w:rPr>
                <w:rFonts w:ascii="Arial Narrow" w:hAnsi="Arial Narrow" w:cs="Arial"/>
                <w:sz w:val="22"/>
              </w:rPr>
              <w:t>HOB</w:t>
            </w:r>
          </w:p>
        </w:tc>
        <w:tc>
          <w:tcPr>
            <w:tcW w:w="7371" w:type="dxa"/>
          </w:tcPr>
          <w:p w14:paraId="0CFA7A86" w14:textId="673DCBDB" w:rsidR="00EF67CD" w:rsidRPr="0046613C" w:rsidRDefault="00EF67CD" w:rsidP="002F0C89">
            <w:pPr>
              <w:spacing w:before="60" w:after="60"/>
              <w:rPr>
                <w:rFonts w:ascii="Arial Narrow" w:hAnsi="Arial Narrow" w:cs="Arial"/>
                <w:sz w:val="22"/>
              </w:rPr>
            </w:pPr>
            <w:r w:rsidRPr="0046613C">
              <w:rPr>
                <w:rFonts w:ascii="Arial Narrow" w:hAnsi="Arial Narrow" w:cs="Arial"/>
                <w:sz w:val="22"/>
              </w:rPr>
              <w:t>Height of Buildings</w:t>
            </w:r>
          </w:p>
        </w:tc>
      </w:tr>
      <w:tr w:rsidR="00D87C12" w:rsidRPr="0046613C" w14:paraId="2D2419A0" w14:textId="77777777" w:rsidTr="002F0C89">
        <w:tc>
          <w:tcPr>
            <w:tcW w:w="2268" w:type="dxa"/>
          </w:tcPr>
          <w:p w14:paraId="7DA339A2" w14:textId="5847B7CE"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IPART</w:t>
            </w:r>
          </w:p>
        </w:tc>
        <w:tc>
          <w:tcPr>
            <w:tcW w:w="7371" w:type="dxa"/>
          </w:tcPr>
          <w:p w14:paraId="79E6FA7A" w14:textId="3BE92795"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Independent Pricing and Regulatory Tribunal</w:t>
            </w:r>
          </w:p>
        </w:tc>
      </w:tr>
      <w:tr w:rsidR="001C449E" w:rsidRPr="0046613C" w14:paraId="4C83D3AE" w14:textId="77777777" w:rsidTr="001C449E">
        <w:tc>
          <w:tcPr>
            <w:tcW w:w="2268" w:type="dxa"/>
          </w:tcPr>
          <w:p w14:paraId="7D25FDC3" w14:textId="19C0C24D" w:rsidR="001C449E" w:rsidRPr="0046613C" w:rsidRDefault="001C449E" w:rsidP="00134050">
            <w:pPr>
              <w:spacing w:before="60" w:after="60"/>
              <w:rPr>
                <w:rFonts w:ascii="Arial Narrow" w:hAnsi="Arial Narrow" w:cs="Arial"/>
                <w:sz w:val="22"/>
              </w:rPr>
            </w:pPr>
            <w:r w:rsidRPr="0046613C">
              <w:rPr>
                <w:rFonts w:ascii="Arial Narrow" w:hAnsi="Arial Narrow" w:cs="Arial"/>
                <w:sz w:val="22"/>
              </w:rPr>
              <w:t>ISRP 2041</w:t>
            </w:r>
          </w:p>
        </w:tc>
        <w:tc>
          <w:tcPr>
            <w:tcW w:w="7371" w:type="dxa"/>
          </w:tcPr>
          <w:p w14:paraId="35850E56" w14:textId="3B19E6B2" w:rsidR="001C449E" w:rsidRPr="0046613C" w:rsidRDefault="001C449E" w:rsidP="00134050">
            <w:pPr>
              <w:spacing w:before="60" w:after="60"/>
              <w:rPr>
                <w:rFonts w:ascii="Arial Narrow" w:hAnsi="Arial Narrow" w:cs="Arial"/>
                <w:sz w:val="22"/>
              </w:rPr>
            </w:pPr>
            <w:r w:rsidRPr="0046613C">
              <w:rPr>
                <w:rFonts w:ascii="Arial Narrow" w:hAnsi="Arial Narrow" w:cs="Arial"/>
                <w:sz w:val="22"/>
              </w:rPr>
              <w:t>Illawarra Shoalhaven Regional Plan 2041</w:t>
            </w:r>
          </w:p>
        </w:tc>
      </w:tr>
      <w:tr w:rsidR="00D87C12" w:rsidRPr="0046613C" w14:paraId="0362D27F" w14:textId="77777777" w:rsidTr="002F0C89">
        <w:tc>
          <w:tcPr>
            <w:tcW w:w="2268" w:type="dxa"/>
          </w:tcPr>
          <w:p w14:paraId="0477B4B3" w14:textId="26E30674"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IWCA</w:t>
            </w:r>
          </w:p>
        </w:tc>
        <w:tc>
          <w:tcPr>
            <w:tcW w:w="7371" w:type="dxa"/>
          </w:tcPr>
          <w:p w14:paraId="7F5BE4BB" w14:textId="09940EFF"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Integrated Water Cycle Assessment</w:t>
            </w:r>
          </w:p>
        </w:tc>
      </w:tr>
      <w:tr w:rsidR="00D87C12" w:rsidRPr="0046613C" w14:paraId="57BF17AC" w14:textId="77777777" w:rsidTr="002F0C89">
        <w:tc>
          <w:tcPr>
            <w:tcW w:w="2268" w:type="dxa"/>
          </w:tcPr>
          <w:p w14:paraId="5CF7D9FA"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JBSS</w:t>
            </w:r>
          </w:p>
        </w:tc>
        <w:tc>
          <w:tcPr>
            <w:tcW w:w="7371" w:type="dxa"/>
          </w:tcPr>
          <w:p w14:paraId="2B723745"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Jervis Bay Settlement Strategy</w:t>
            </w:r>
          </w:p>
        </w:tc>
      </w:tr>
      <w:tr w:rsidR="00D87C12" w:rsidRPr="0046613C" w14:paraId="7CF1C062" w14:textId="77777777" w:rsidTr="002F0C89">
        <w:tc>
          <w:tcPr>
            <w:tcW w:w="2268" w:type="dxa"/>
          </w:tcPr>
          <w:p w14:paraId="58FC17DF"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KMA</w:t>
            </w:r>
          </w:p>
        </w:tc>
        <w:tc>
          <w:tcPr>
            <w:tcW w:w="7371" w:type="dxa"/>
          </w:tcPr>
          <w:p w14:paraId="5A2C9F8D"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Koala Management Area</w:t>
            </w:r>
          </w:p>
        </w:tc>
      </w:tr>
      <w:tr w:rsidR="00D87C12" w:rsidRPr="0046613C" w14:paraId="333EF13B" w14:textId="77777777" w:rsidTr="002F0C89">
        <w:tc>
          <w:tcPr>
            <w:tcW w:w="2268" w:type="dxa"/>
          </w:tcPr>
          <w:p w14:paraId="5F613A55" w14:textId="05B36C9C"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LALC</w:t>
            </w:r>
          </w:p>
        </w:tc>
        <w:tc>
          <w:tcPr>
            <w:tcW w:w="7371" w:type="dxa"/>
          </w:tcPr>
          <w:p w14:paraId="3007B887" w14:textId="4651F1F5"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Local Aboriginal Land Council</w:t>
            </w:r>
          </w:p>
        </w:tc>
      </w:tr>
      <w:tr w:rsidR="00002C52" w:rsidRPr="0046613C" w14:paraId="69ECECCD" w14:textId="77777777" w:rsidTr="002F0C89">
        <w:tc>
          <w:tcPr>
            <w:tcW w:w="2268" w:type="dxa"/>
          </w:tcPr>
          <w:p w14:paraId="3E04617C" w14:textId="13B497A8" w:rsidR="00002C52" w:rsidRPr="0046613C" w:rsidRDefault="00002C52" w:rsidP="002F0C89">
            <w:pPr>
              <w:spacing w:before="60" w:after="60"/>
              <w:rPr>
                <w:rFonts w:ascii="Arial Narrow" w:hAnsi="Arial Narrow" w:cs="Arial"/>
                <w:sz w:val="22"/>
              </w:rPr>
            </w:pPr>
            <w:r w:rsidRPr="0046613C">
              <w:rPr>
                <w:rFonts w:ascii="Arial Narrow" w:hAnsi="Arial Narrow" w:cs="Arial"/>
                <w:sz w:val="22"/>
              </w:rPr>
              <w:t>LEP</w:t>
            </w:r>
          </w:p>
        </w:tc>
        <w:tc>
          <w:tcPr>
            <w:tcW w:w="7371" w:type="dxa"/>
          </w:tcPr>
          <w:p w14:paraId="491C9E2C" w14:textId="20B16659" w:rsidR="00002C52" w:rsidRPr="0046613C" w:rsidRDefault="00002C52" w:rsidP="002F0C89">
            <w:pPr>
              <w:spacing w:before="60" w:after="60"/>
              <w:rPr>
                <w:rFonts w:ascii="Arial Narrow" w:hAnsi="Arial Narrow" w:cs="Arial"/>
                <w:sz w:val="22"/>
              </w:rPr>
            </w:pPr>
            <w:r w:rsidRPr="0046613C">
              <w:rPr>
                <w:rFonts w:ascii="Arial Narrow" w:hAnsi="Arial Narrow" w:cs="Arial"/>
                <w:sz w:val="22"/>
              </w:rPr>
              <w:t>Local Environmental Plan</w:t>
            </w:r>
          </w:p>
        </w:tc>
      </w:tr>
      <w:tr w:rsidR="004E5B54" w:rsidRPr="0046613C" w14:paraId="149DA07E" w14:textId="77777777" w:rsidTr="002F0C89">
        <w:tc>
          <w:tcPr>
            <w:tcW w:w="2268" w:type="dxa"/>
          </w:tcPr>
          <w:p w14:paraId="2A0F9D5C" w14:textId="39B1BC86" w:rsidR="004E5B54" w:rsidRPr="0046613C" w:rsidRDefault="004E5B54" w:rsidP="002F0C89">
            <w:pPr>
              <w:spacing w:before="60" w:after="60"/>
              <w:rPr>
                <w:rFonts w:ascii="Arial Narrow" w:hAnsi="Arial Narrow" w:cs="Arial"/>
                <w:sz w:val="22"/>
              </w:rPr>
            </w:pPr>
            <w:r w:rsidRPr="0046613C">
              <w:rPr>
                <w:rFonts w:ascii="Arial Narrow" w:hAnsi="Arial Narrow" w:cs="Arial"/>
                <w:sz w:val="22"/>
              </w:rPr>
              <w:t>LGA</w:t>
            </w:r>
          </w:p>
        </w:tc>
        <w:tc>
          <w:tcPr>
            <w:tcW w:w="7371" w:type="dxa"/>
          </w:tcPr>
          <w:p w14:paraId="341494CF" w14:textId="144485DF" w:rsidR="004E5B54" w:rsidRPr="0046613C" w:rsidRDefault="004E5B54" w:rsidP="002F0C89">
            <w:pPr>
              <w:spacing w:before="60" w:after="60"/>
              <w:rPr>
                <w:rFonts w:ascii="Arial Narrow" w:hAnsi="Arial Narrow" w:cs="Arial"/>
                <w:sz w:val="22"/>
              </w:rPr>
            </w:pPr>
            <w:r w:rsidRPr="0046613C">
              <w:rPr>
                <w:rFonts w:ascii="Arial Narrow" w:hAnsi="Arial Narrow" w:cs="Arial"/>
                <w:sz w:val="22"/>
              </w:rPr>
              <w:t>Local Government Area</w:t>
            </w:r>
          </w:p>
        </w:tc>
      </w:tr>
      <w:tr w:rsidR="00D96BD6" w:rsidRPr="0046613C" w14:paraId="5266111C" w14:textId="77777777" w:rsidTr="002F0C89">
        <w:tc>
          <w:tcPr>
            <w:tcW w:w="2268" w:type="dxa"/>
          </w:tcPr>
          <w:p w14:paraId="509BC82B" w14:textId="3943FEAE" w:rsidR="00D96BD6" w:rsidRPr="0046613C" w:rsidRDefault="00D96BD6" w:rsidP="002F0C89">
            <w:pPr>
              <w:spacing w:before="60" w:after="60"/>
              <w:rPr>
                <w:rFonts w:ascii="Arial Narrow" w:hAnsi="Arial Narrow" w:cs="Arial"/>
                <w:sz w:val="22"/>
              </w:rPr>
            </w:pPr>
            <w:r w:rsidRPr="0046613C">
              <w:rPr>
                <w:rFonts w:ascii="Arial Narrow" w:hAnsi="Arial Narrow" w:cs="Arial"/>
                <w:sz w:val="22"/>
              </w:rPr>
              <w:t>LZN</w:t>
            </w:r>
          </w:p>
        </w:tc>
        <w:tc>
          <w:tcPr>
            <w:tcW w:w="7371" w:type="dxa"/>
          </w:tcPr>
          <w:p w14:paraId="035AEDEB" w14:textId="64E94F10" w:rsidR="00D96BD6" w:rsidRPr="0046613C" w:rsidRDefault="00D96BD6" w:rsidP="002F0C89">
            <w:pPr>
              <w:spacing w:before="60" w:after="60"/>
              <w:rPr>
                <w:rFonts w:ascii="Arial Narrow" w:hAnsi="Arial Narrow" w:cs="Arial"/>
                <w:sz w:val="22"/>
              </w:rPr>
            </w:pPr>
            <w:r w:rsidRPr="0046613C">
              <w:rPr>
                <w:rFonts w:ascii="Arial Narrow" w:hAnsi="Arial Narrow" w:cs="Arial"/>
                <w:sz w:val="22"/>
              </w:rPr>
              <w:t>Land Use Zon</w:t>
            </w:r>
            <w:r w:rsidR="001B0C6A" w:rsidRPr="0046613C">
              <w:rPr>
                <w:rFonts w:ascii="Arial Narrow" w:hAnsi="Arial Narrow" w:cs="Arial"/>
                <w:sz w:val="22"/>
              </w:rPr>
              <w:t>e</w:t>
            </w:r>
          </w:p>
        </w:tc>
      </w:tr>
      <w:tr w:rsidR="003E2591" w:rsidRPr="0046613C" w14:paraId="092BCA2E" w14:textId="77777777" w:rsidTr="001C449E">
        <w:tc>
          <w:tcPr>
            <w:tcW w:w="2268" w:type="dxa"/>
          </w:tcPr>
          <w:p w14:paraId="35901A69" w14:textId="70FC99B5" w:rsidR="003E2591" w:rsidRPr="0046613C" w:rsidRDefault="003E2591">
            <w:pPr>
              <w:spacing w:before="60" w:after="60"/>
              <w:rPr>
                <w:rFonts w:ascii="Arial Narrow" w:hAnsi="Arial Narrow" w:cs="Arial"/>
                <w:sz w:val="22"/>
              </w:rPr>
            </w:pPr>
            <w:r>
              <w:rPr>
                <w:rFonts w:ascii="Arial Narrow" w:hAnsi="Arial Narrow" w:cs="Arial"/>
                <w:sz w:val="22"/>
              </w:rPr>
              <w:t>LSPS</w:t>
            </w:r>
          </w:p>
        </w:tc>
        <w:tc>
          <w:tcPr>
            <w:tcW w:w="7371" w:type="dxa"/>
          </w:tcPr>
          <w:p w14:paraId="74520236" w14:textId="521ACC1E" w:rsidR="003E2591" w:rsidRPr="0046613C" w:rsidRDefault="003E2591">
            <w:pPr>
              <w:spacing w:before="60" w:after="60"/>
              <w:rPr>
                <w:rFonts w:ascii="Arial Narrow" w:hAnsi="Arial Narrow" w:cs="Arial"/>
                <w:sz w:val="22"/>
              </w:rPr>
            </w:pPr>
            <w:r>
              <w:rPr>
                <w:rFonts w:ascii="Arial Narrow" w:hAnsi="Arial Narrow" w:cs="Arial"/>
                <w:sz w:val="22"/>
              </w:rPr>
              <w:t>Lo</w:t>
            </w:r>
            <w:r w:rsidR="00E525D4">
              <w:rPr>
                <w:rFonts w:ascii="Arial Narrow" w:hAnsi="Arial Narrow" w:cs="Arial"/>
                <w:sz w:val="22"/>
              </w:rPr>
              <w:t>cal Strategic Planning</w:t>
            </w:r>
            <w:r w:rsidR="00142684">
              <w:rPr>
                <w:rFonts w:ascii="Arial Narrow" w:hAnsi="Arial Narrow" w:cs="Arial"/>
                <w:sz w:val="22"/>
              </w:rPr>
              <w:t xml:space="preserve"> Statement</w:t>
            </w:r>
          </w:p>
        </w:tc>
      </w:tr>
      <w:tr w:rsidR="002B1998" w:rsidRPr="0046613C" w14:paraId="58515AF7" w14:textId="77777777" w:rsidTr="002F0C89">
        <w:tc>
          <w:tcPr>
            <w:tcW w:w="2268" w:type="dxa"/>
          </w:tcPr>
          <w:p w14:paraId="38085BB0" w14:textId="7508B663" w:rsidR="002B1998" w:rsidRPr="0046613C" w:rsidRDefault="002B1998" w:rsidP="002F0C89">
            <w:pPr>
              <w:spacing w:before="60" w:after="60"/>
              <w:rPr>
                <w:rFonts w:ascii="Arial Narrow" w:hAnsi="Arial Narrow" w:cs="Arial"/>
                <w:sz w:val="22"/>
              </w:rPr>
            </w:pPr>
            <w:r w:rsidRPr="0046613C">
              <w:rPr>
                <w:rFonts w:ascii="Arial Narrow" w:hAnsi="Arial Narrow" w:cs="Arial"/>
                <w:sz w:val="22"/>
              </w:rPr>
              <w:t>LSZ</w:t>
            </w:r>
          </w:p>
        </w:tc>
        <w:tc>
          <w:tcPr>
            <w:tcW w:w="7371" w:type="dxa"/>
          </w:tcPr>
          <w:p w14:paraId="33B24016" w14:textId="4248EDC8" w:rsidR="002B1998" w:rsidRPr="0046613C" w:rsidRDefault="002B1998" w:rsidP="002F0C89">
            <w:pPr>
              <w:spacing w:before="60" w:after="60"/>
              <w:rPr>
                <w:rFonts w:ascii="Arial Narrow" w:hAnsi="Arial Narrow" w:cs="Arial"/>
                <w:sz w:val="22"/>
              </w:rPr>
            </w:pPr>
            <w:r w:rsidRPr="0046613C">
              <w:rPr>
                <w:rFonts w:ascii="Arial Narrow" w:hAnsi="Arial Narrow" w:cs="Arial"/>
                <w:sz w:val="22"/>
              </w:rPr>
              <w:t xml:space="preserve">Lot </w:t>
            </w:r>
            <w:r w:rsidR="001B0C6A" w:rsidRPr="0046613C">
              <w:rPr>
                <w:rFonts w:ascii="Arial Narrow" w:hAnsi="Arial Narrow" w:cs="Arial"/>
                <w:sz w:val="22"/>
              </w:rPr>
              <w:t>size</w:t>
            </w:r>
          </w:p>
        </w:tc>
      </w:tr>
      <w:tr w:rsidR="00C158AF" w:rsidRPr="0046613C" w14:paraId="5E1B8886" w14:textId="77777777" w:rsidTr="002F0C89">
        <w:tc>
          <w:tcPr>
            <w:tcW w:w="2268" w:type="dxa"/>
          </w:tcPr>
          <w:p w14:paraId="0BC9271F" w14:textId="762BC2AF" w:rsidR="00C158AF" w:rsidRPr="0046613C" w:rsidRDefault="00C158AF" w:rsidP="002F0C89">
            <w:pPr>
              <w:spacing w:before="60" w:after="60"/>
              <w:rPr>
                <w:rFonts w:ascii="Arial Narrow" w:hAnsi="Arial Narrow" w:cs="Arial"/>
                <w:sz w:val="22"/>
              </w:rPr>
            </w:pPr>
            <w:proofErr w:type="spellStart"/>
            <w:r w:rsidRPr="0046613C">
              <w:rPr>
                <w:rFonts w:ascii="Arial Narrow" w:hAnsi="Arial Narrow" w:cs="Arial"/>
                <w:sz w:val="22"/>
              </w:rPr>
              <w:t>NorBE</w:t>
            </w:r>
            <w:proofErr w:type="spellEnd"/>
          </w:p>
        </w:tc>
        <w:tc>
          <w:tcPr>
            <w:tcW w:w="7371" w:type="dxa"/>
          </w:tcPr>
          <w:p w14:paraId="3EEE7C18" w14:textId="457673A9" w:rsidR="00C158AF" w:rsidRPr="0046613C" w:rsidRDefault="00C158AF" w:rsidP="002F0C89">
            <w:pPr>
              <w:spacing w:before="60" w:after="60"/>
              <w:rPr>
                <w:rFonts w:ascii="Arial Narrow" w:hAnsi="Arial Narrow" w:cs="Arial"/>
                <w:sz w:val="22"/>
              </w:rPr>
            </w:pPr>
            <w:r w:rsidRPr="0046613C">
              <w:rPr>
                <w:rFonts w:ascii="Arial Narrow" w:hAnsi="Arial Narrow" w:cs="Arial"/>
                <w:sz w:val="22"/>
              </w:rPr>
              <w:t>Neutral or Beneficial Effec</w:t>
            </w:r>
            <w:r w:rsidR="00A27E09" w:rsidRPr="0046613C">
              <w:rPr>
                <w:rFonts w:ascii="Arial Narrow" w:hAnsi="Arial Narrow" w:cs="Arial"/>
                <w:sz w:val="22"/>
              </w:rPr>
              <w:t>t</w:t>
            </w:r>
          </w:p>
        </w:tc>
      </w:tr>
      <w:tr w:rsidR="00A27E09" w:rsidRPr="0046613C" w14:paraId="5CC8BA16" w14:textId="77777777" w:rsidTr="002F0C89">
        <w:tc>
          <w:tcPr>
            <w:tcW w:w="2268" w:type="dxa"/>
          </w:tcPr>
          <w:p w14:paraId="21A07A8B" w14:textId="17A47C73" w:rsidR="00A27E09" w:rsidRPr="0046613C" w:rsidRDefault="00A27E09" w:rsidP="002F0C89">
            <w:pPr>
              <w:spacing w:before="60" w:after="60"/>
              <w:rPr>
                <w:rFonts w:ascii="Arial Narrow" w:hAnsi="Arial Narrow" w:cs="Arial"/>
                <w:sz w:val="22"/>
              </w:rPr>
            </w:pPr>
            <w:r w:rsidRPr="0046613C">
              <w:rPr>
                <w:rFonts w:ascii="Arial Narrow" w:hAnsi="Arial Narrow" w:cs="Arial"/>
                <w:sz w:val="22"/>
              </w:rPr>
              <w:t>NRAR</w:t>
            </w:r>
          </w:p>
        </w:tc>
        <w:tc>
          <w:tcPr>
            <w:tcW w:w="7371" w:type="dxa"/>
          </w:tcPr>
          <w:p w14:paraId="2489FD57" w14:textId="5554C4E6" w:rsidR="00A27E09" w:rsidRPr="0046613C" w:rsidRDefault="00A27E09" w:rsidP="002F0C89">
            <w:pPr>
              <w:spacing w:before="60" w:after="60"/>
              <w:rPr>
                <w:rFonts w:ascii="Arial Narrow" w:hAnsi="Arial Narrow" w:cs="Arial"/>
                <w:sz w:val="22"/>
              </w:rPr>
            </w:pPr>
            <w:r w:rsidRPr="0046613C">
              <w:rPr>
                <w:rFonts w:ascii="Arial Narrow" w:hAnsi="Arial Narrow" w:cs="Arial"/>
                <w:sz w:val="22"/>
              </w:rPr>
              <w:t>NSW Natural Resource Access Regulator</w:t>
            </w:r>
          </w:p>
        </w:tc>
      </w:tr>
      <w:tr w:rsidR="00EE658D" w:rsidRPr="0046613C" w14:paraId="6583834D" w14:textId="77777777" w:rsidTr="002F0C89">
        <w:tc>
          <w:tcPr>
            <w:tcW w:w="2268" w:type="dxa"/>
          </w:tcPr>
          <w:p w14:paraId="487E5062" w14:textId="149AB9FE" w:rsidR="00EE658D" w:rsidRPr="0046613C" w:rsidRDefault="00EE658D" w:rsidP="002F0C89">
            <w:pPr>
              <w:spacing w:before="60" w:after="60"/>
              <w:rPr>
                <w:rFonts w:ascii="Arial Narrow" w:hAnsi="Arial Narrow" w:cs="Arial"/>
                <w:sz w:val="22"/>
              </w:rPr>
            </w:pPr>
            <w:r w:rsidRPr="0046613C">
              <w:rPr>
                <w:rFonts w:ascii="Arial Narrow" w:hAnsi="Arial Narrow" w:cs="Arial"/>
                <w:sz w:val="22"/>
              </w:rPr>
              <w:t>PASS</w:t>
            </w:r>
          </w:p>
        </w:tc>
        <w:tc>
          <w:tcPr>
            <w:tcW w:w="7371" w:type="dxa"/>
          </w:tcPr>
          <w:p w14:paraId="30DE9193" w14:textId="5FB9D40D" w:rsidR="00EE658D" w:rsidRPr="0046613C" w:rsidRDefault="00EE658D" w:rsidP="002F0C89">
            <w:pPr>
              <w:spacing w:before="60" w:after="60"/>
              <w:rPr>
                <w:rFonts w:ascii="Arial Narrow" w:hAnsi="Arial Narrow" w:cs="Arial"/>
                <w:sz w:val="22"/>
              </w:rPr>
            </w:pPr>
            <w:r w:rsidRPr="0046613C">
              <w:rPr>
                <w:rFonts w:ascii="Arial Narrow" w:hAnsi="Arial Narrow" w:cs="Arial"/>
                <w:sz w:val="22"/>
              </w:rPr>
              <w:t>Po</w:t>
            </w:r>
            <w:r w:rsidR="00660C01">
              <w:rPr>
                <w:rFonts w:ascii="Arial Narrow" w:hAnsi="Arial Narrow" w:cs="Arial"/>
                <w:sz w:val="22"/>
              </w:rPr>
              <w:t>tential</w:t>
            </w:r>
            <w:r w:rsidRPr="0046613C">
              <w:rPr>
                <w:rFonts w:ascii="Arial Narrow" w:hAnsi="Arial Narrow" w:cs="Arial"/>
                <w:sz w:val="22"/>
              </w:rPr>
              <w:t xml:space="preserve"> Acid </w:t>
            </w:r>
            <w:proofErr w:type="spellStart"/>
            <w:r w:rsidRPr="0046613C">
              <w:rPr>
                <w:rFonts w:ascii="Arial Narrow" w:hAnsi="Arial Narrow" w:cs="Arial"/>
                <w:sz w:val="22"/>
              </w:rPr>
              <w:t>Sulfate</w:t>
            </w:r>
            <w:proofErr w:type="spellEnd"/>
            <w:r w:rsidRPr="0046613C">
              <w:rPr>
                <w:rFonts w:ascii="Arial Narrow" w:hAnsi="Arial Narrow" w:cs="Arial"/>
                <w:sz w:val="22"/>
              </w:rPr>
              <w:t xml:space="preserve"> Soil (Investigation)</w:t>
            </w:r>
          </w:p>
        </w:tc>
      </w:tr>
      <w:tr w:rsidR="00D87C12" w:rsidRPr="0046613C" w14:paraId="365293E9" w14:textId="77777777" w:rsidTr="002F0C89">
        <w:tc>
          <w:tcPr>
            <w:tcW w:w="2268" w:type="dxa"/>
          </w:tcPr>
          <w:p w14:paraId="6AE96816"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PBP 2019</w:t>
            </w:r>
          </w:p>
        </w:tc>
        <w:tc>
          <w:tcPr>
            <w:tcW w:w="7371" w:type="dxa"/>
          </w:tcPr>
          <w:p w14:paraId="174B1433"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Planning for Bushfire Protection 2019</w:t>
            </w:r>
          </w:p>
        </w:tc>
      </w:tr>
      <w:tr w:rsidR="00D87C12" w:rsidRPr="0046613C" w14:paraId="2C4C39B9" w14:textId="77777777" w:rsidTr="002F0C89">
        <w:tc>
          <w:tcPr>
            <w:tcW w:w="2268" w:type="dxa"/>
          </w:tcPr>
          <w:p w14:paraId="19013201"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PP</w:t>
            </w:r>
          </w:p>
        </w:tc>
        <w:tc>
          <w:tcPr>
            <w:tcW w:w="7371" w:type="dxa"/>
          </w:tcPr>
          <w:p w14:paraId="5DE81A77" w14:textId="606308A4" w:rsidR="00D87C12" w:rsidRPr="0046613C" w:rsidRDefault="00A94722" w:rsidP="002F0C89">
            <w:pPr>
              <w:spacing w:before="60" w:after="60"/>
              <w:rPr>
                <w:rFonts w:ascii="Arial Narrow" w:hAnsi="Arial Narrow" w:cs="Arial"/>
                <w:sz w:val="22"/>
              </w:rPr>
            </w:pPr>
            <w:r>
              <w:rPr>
                <w:rFonts w:ascii="Arial Narrow" w:hAnsi="Arial Narrow" w:cs="Arial"/>
                <w:sz w:val="22"/>
              </w:rPr>
              <w:t>p</w:t>
            </w:r>
            <w:r w:rsidR="00D87C12" w:rsidRPr="0046613C">
              <w:rPr>
                <w:rFonts w:ascii="Arial Narrow" w:hAnsi="Arial Narrow" w:cs="Arial"/>
                <w:sz w:val="22"/>
              </w:rPr>
              <w:t xml:space="preserve">lanning </w:t>
            </w:r>
            <w:r>
              <w:rPr>
                <w:rFonts w:ascii="Arial Narrow" w:hAnsi="Arial Narrow" w:cs="Arial"/>
                <w:sz w:val="22"/>
              </w:rPr>
              <w:t>p</w:t>
            </w:r>
            <w:r w:rsidR="00D87C12" w:rsidRPr="0046613C">
              <w:rPr>
                <w:rFonts w:ascii="Arial Narrow" w:hAnsi="Arial Narrow" w:cs="Arial"/>
                <w:sz w:val="22"/>
              </w:rPr>
              <w:t>roposal</w:t>
            </w:r>
            <w:r w:rsidR="0039425C">
              <w:rPr>
                <w:rFonts w:ascii="Arial Narrow" w:hAnsi="Arial Narrow" w:cs="Arial"/>
                <w:sz w:val="22"/>
              </w:rPr>
              <w:t xml:space="preserve"> prepared under </w:t>
            </w:r>
            <w:r w:rsidR="001B27D2">
              <w:rPr>
                <w:rFonts w:ascii="Arial Narrow" w:hAnsi="Arial Narrow" w:cs="Arial"/>
                <w:sz w:val="22"/>
              </w:rPr>
              <w:t>s</w:t>
            </w:r>
            <w:r w:rsidR="006A643C">
              <w:rPr>
                <w:rFonts w:ascii="Arial Narrow" w:hAnsi="Arial Narrow" w:cs="Arial"/>
                <w:sz w:val="22"/>
              </w:rPr>
              <w:t xml:space="preserve"> 3.33 of the EP&amp;A Act</w:t>
            </w:r>
          </w:p>
        </w:tc>
      </w:tr>
      <w:tr w:rsidR="00D87C12" w:rsidRPr="0046613C" w14:paraId="046903AB" w14:textId="77777777" w:rsidTr="002F0C89">
        <w:tc>
          <w:tcPr>
            <w:tcW w:w="2268" w:type="dxa"/>
          </w:tcPr>
          <w:p w14:paraId="034F36AB"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PMF</w:t>
            </w:r>
          </w:p>
        </w:tc>
        <w:tc>
          <w:tcPr>
            <w:tcW w:w="7371" w:type="dxa"/>
          </w:tcPr>
          <w:p w14:paraId="10F0E40A"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Probable Maximum Flood</w:t>
            </w:r>
          </w:p>
        </w:tc>
      </w:tr>
      <w:tr w:rsidR="00D87C12" w:rsidRPr="0046613C" w14:paraId="247E19FF" w14:textId="77777777" w:rsidTr="002F0C89">
        <w:tc>
          <w:tcPr>
            <w:tcW w:w="2268" w:type="dxa"/>
          </w:tcPr>
          <w:p w14:paraId="261BA111" w14:textId="0B51B89C" w:rsidR="00D87C12" w:rsidRPr="0046613C" w:rsidRDefault="00D87C12" w:rsidP="002F0C89">
            <w:pPr>
              <w:spacing w:before="60" w:after="60"/>
              <w:rPr>
                <w:rFonts w:ascii="Arial Narrow" w:hAnsi="Arial Narrow" w:cs="Arial"/>
                <w:i/>
                <w:iCs/>
                <w:sz w:val="22"/>
              </w:rPr>
            </w:pPr>
            <w:r w:rsidRPr="0046613C">
              <w:rPr>
                <w:rFonts w:ascii="Arial Narrow" w:hAnsi="Arial Narrow" w:cs="Arial"/>
                <w:i/>
                <w:iCs/>
                <w:sz w:val="22"/>
              </w:rPr>
              <w:t>P.</w:t>
            </w:r>
            <w:r w:rsidR="001C449E" w:rsidRPr="0046613C">
              <w:rPr>
                <w:rFonts w:ascii="Arial Narrow" w:hAnsi="Arial Narrow" w:cs="Arial"/>
                <w:i/>
                <w:iCs/>
                <w:sz w:val="22"/>
              </w:rPr>
              <w:t xml:space="preserve"> </w:t>
            </w:r>
            <w:r w:rsidRPr="0046613C">
              <w:rPr>
                <w:rFonts w:ascii="Arial Narrow" w:hAnsi="Arial Narrow" w:cs="Arial"/>
                <w:i/>
                <w:iCs/>
                <w:sz w:val="22"/>
              </w:rPr>
              <w:t>ventricosa</w:t>
            </w:r>
          </w:p>
        </w:tc>
        <w:tc>
          <w:tcPr>
            <w:tcW w:w="7371" w:type="dxa"/>
          </w:tcPr>
          <w:p w14:paraId="0CFEC2A6" w14:textId="2CDECEA0" w:rsidR="00D87C12" w:rsidRPr="0046613C" w:rsidRDefault="00D87C12" w:rsidP="002F0C89">
            <w:pPr>
              <w:spacing w:before="60" w:after="60"/>
              <w:rPr>
                <w:rFonts w:ascii="Arial Narrow" w:hAnsi="Arial Narrow" w:cs="Arial"/>
                <w:i/>
                <w:iCs/>
                <w:sz w:val="22"/>
              </w:rPr>
            </w:pPr>
            <w:r w:rsidRPr="0046613C">
              <w:rPr>
                <w:rFonts w:ascii="Arial Narrow" w:hAnsi="Arial Narrow" w:cs="Arial"/>
                <w:i/>
                <w:iCs/>
                <w:sz w:val="22"/>
              </w:rPr>
              <w:t>Pterostylis ventricosa</w:t>
            </w:r>
          </w:p>
        </w:tc>
      </w:tr>
      <w:tr w:rsidR="00D87C12" w:rsidRPr="0046613C" w14:paraId="4C96D241" w14:textId="77777777" w:rsidTr="002F0C89">
        <w:tc>
          <w:tcPr>
            <w:tcW w:w="2268" w:type="dxa"/>
          </w:tcPr>
          <w:p w14:paraId="4BBE6BCC"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RFS</w:t>
            </w:r>
          </w:p>
        </w:tc>
        <w:tc>
          <w:tcPr>
            <w:tcW w:w="7371" w:type="dxa"/>
          </w:tcPr>
          <w:p w14:paraId="633A3F2F"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NSW Rural Fire Service</w:t>
            </w:r>
          </w:p>
        </w:tc>
      </w:tr>
      <w:tr w:rsidR="00D87C12" w:rsidRPr="0046613C" w14:paraId="264F2F27" w14:textId="77777777" w:rsidTr="002F0C89">
        <w:tc>
          <w:tcPr>
            <w:tcW w:w="2268" w:type="dxa"/>
          </w:tcPr>
          <w:p w14:paraId="510CDBD5"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SBA</w:t>
            </w:r>
          </w:p>
        </w:tc>
        <w:tc>
          <w:tcPr>
            <w:tcW w:w="7371" w:type="dxa"/>
          </w:tcPr>
          <w:p w14:paraId="755A5A82"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Strategic Bushfire Assessment</w:t>
            </w:r>
          </w:p>
        </w:tc>
      </w:tr>
      <w:tr w:rsidR="00D87C12" w:rsidRPr="0046613C" w14:paraId="33491732" w14:textId="77777777" w:rsidTr="002F0C89">
        <w:tc>
          <w:tcPr>
            <w:tcW w:w="2268" w:type="dxa"/>
          </w:tcPr>
          <w:p w14:paraId="46D0C3CF"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SEPP</w:t>
            </w:r>
          </w:p>
        </w:tc>
        <w:tc>
          <w:tcPr>
            <w:tcW w:w="7371" w:type="dxa"/>
          </w:tcPr>
          <w:p w14:paraId="51F4B178"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State Environmental Planning Policy</w:t>
            </w:r>
          </w:p>
        </w:tc>
      </w:tr>
      <w:tr w:rsidR="00D87C12" w:rsidRPr="0046613C" w14:paraId="2047A15B" w14:textId="77777777" w:rsidTr="002F0C89">
        <w:tc>
          <w:tcPr>
            <w:tcW w:w="2268" w:type="dxa"/>
          </w:tcPr>
          <w:p w14:paraId="160BA166" w14:textId="639F593F"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 xml:space="preserve">SFC </w:t>
            </w:r>
          </w:p>
        </w:tc>
        <w:tc>
          <w:tcPr>
            <w:tcW w:w="7371" w:type="dxa"/>
          </w:tcPr>
          <w:p w14:paraId="573B7D6D" w14:textId="732FB800"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 xml:space="preserve">Special Flood Considerations </w:t>
            </w:r>
          </w:p>
        </w:tc>
      </w:tr>
      <w:tr w:rsidR="00D87C12" w:rsidRPr="0046613C" w14:paraId="5373FDEA" w14:textId="77777777" w:rsidTr="002F0C89">
        <w:tc>
          <w:tcPr>
            <w:tcW w:w="2268" w:type="dxa"/>
          </w:tcPr>
          <w:p w14:paraId="7705E2F7"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SGB</w:t>
            </w:r>
          </w:p>
        </w:tc>
        <w:tc>
          <w:tcPr>
            <w:tcW w:w="7371" w:type="dxa"/>
          </w:tcPr>
          <w:p w14:paraId="37E125CD"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St Georges Basin</w:t>
            </w:r>
          </w:p>
        </w:tc>
      </w:tr>
      <w:tr w:rsidR="00D87C12" w:rsidRPr="0046613C" w14:paraId="27813D91" w14:textId="77777777" w:rsidTr="002F0C89">
        <w:tc>
          <w:tcPr>
            <w:tcW w:w="2268" w:type="dxa"/>
          </w:tcPr>
          <w:p w14:paraId="23E0EF0C"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SLEP 2014</w:t>
            </w:r>
          </w:p>
        </w:tc>
        <w:tc>
          <w:tcPr>
            <w:tcW w:w="7371" w:type="dxa"/>
          </w:tcPr>
          <w:p w14:paraId="073F6E90"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Shoalhaven Local Environmental Plan 2014</w:t>
            </w:r>
          </w:p>
        </w:tc>
      </w:tr>
      <w:tr w:rsidR="00D87C12" w:rsidRPr="0046613C" w14:paraId="6F924FEF" w14:textId="77777777" w:rsidTr="002F0C89">
        <w:tc>
          <w:tcPr>
            <w:tcW w:w="2268" w:type="dxa"/>
          </w:tcPr>
          <w:p w14:paraId="2423A072" w14:textId="2DA7418C"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SLPS</w:t>
            </w:r>
            <w:r w:rsidR="008A0AFE" w:rsidRPr="0046613C">
              <w:rPr>
                <w:rFonts w:ascii="Arial Narrow" w:hAnsi="Arial Narrow" w:cs="Arial"/>
                <w:sz w:val="22"/>
              </w:rPr>
              <w:t xml:space="preserve"> 2020</w:t>
            </w:r>
          </w:p>
        </w:tc>
        <w:tc>
          <w:tcPr>
            <w:tcW w:w="7371" w:type="dxa"/>
          </w:tcPr>
          <w:p w14:paraId="05CEF4CF" w14:textId="77777777"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Shoalhaven 2040 Strategic Land-use Planning Statement</w:t>
            </w:r>
          </w:p>
        </w:tc>
      </w:tr>
      <w:tr w:rsidR="006A52E8" w:rsidRPr="0046613C" w14:paraId="18098616" w14:textId="77777777" w:rsidTr="002F0C89">
        <w:tc>
          <w:tcPr>
            <w:tcW w:w="2268" w:type="dxa"/>
          </w:tcPr>
          <w:p w14:paraId="68C4223B" w14:textId="420B9668" w:rsidR="006A52E8" w:rsidRPr="0046613C" w:rsidRDefault="006A52E8" w:rsidP="002F0C89">
            <w:pPr>
              <w:spacing w:before="60" w:after="60"/>
              <w:rPr>
                <w:rFonts w:ascii="Arial Narrow" w:hAnsi="Arial Narrow" w:cs="Arial"/>
                <w:sz w:val="22"/>
              </w:rPr>
            </w:pPr>
            <w:r w:rsidRPr="0046613C">
              <w:rPr>
                <w:rFonts w:ascii="Arial Narrow" w:hAnsi="Arial Narrow" w:cs="Arial"/>
                <w:sz w:val="22"/>
              </w:rPr>
              <w:t>SDCP 2014</w:t>
            </w:r>
          </w:p>
        </w:tc>
        <w:tc>
          <w:tcPr>
            <w:tcW w:w="7371" w:type="dxa"/>
          </w:tcPr>
          <w:p w14:paraId="47620FEB" w14:textId="5589B667" w:rsidR="006A52E8" w:rsidRPr="0046613C" w:rsidRDefault="006A52E8" w:rsidP="002F0C89">
            <w:pPr>
              <w:spacing w:before="60" w:after="60"/>
              <w:rPr>
                <w:rFonts w:ascii="Arial Narrow" w:hAnsi="Arial Narrow" w:cs="Arial"/>
                <w:sz w:val="22"/>
              </w:rPr>
            </w:pPr>
            <w:r w:rsidRPr="0046613C">
              <w:rPr>
                <w:rFonts w:ascii="Arial Narrow" w:hAnsi="Arial Narrow" w:cs="Arial"/>
                <w:sz w:val="22"/>
              </w:rPr>
              <w:t>Shoalhaven Development Control Plan 2014</w:t>
            </w:r>
          </w:p>
        </w:tc>
      </w:tr>
      <w:tr w:rsidR="00F52286" w:rsidRPr="0046613C" w14:paraId="26D43F5B" w14:textId="77777777" w:rsidTr="002F0C89">
        <w:tc>
          <w:tcPr>
            <w:tcW w:w="2268" w:type="dxa"/>
          </w:tcPr>
          <w:p w14:paraId="0154C10A" w14:textId="20FE7FA1" w:rsidR="00F52286" w:rsidRPr="0046613C" w:rsidRDefault="00F52286" w:rsidP="002F0C89">
            <w:pPr>
              <w:spacing w:before="60" w:after="60"/>
              <w:rPr>
                <w:rFonts w:ascii="Arial Narrow" w:hAnsi="Arial Narrow" w:cs="Arial"/>
                <w:sz w:val="22"/>
              </w:rPr>
            </w:pPr>
            <w:r w:rsidRPr="0046613C">
              <w:rPr>
                <w:rFonts w:ascii="Arial Narrow" w:hAnsi="Arial Narrow" w:cs="Arial"/>
                <w:sz w:val="22"/>
              </w:rPr>
              <w:t>TBSA</w:t>
            </w:r>
          </w:p>
        </w:tc>
        <w:tc>
          <w:tcPr>
            <w:tcW w:w="7371" w:type="dxa"/>
          </w:tcPr>
          <w:p w14:paraId="2B7E4971" w14:textId="4BA5746E" w:rsidR="00F52286" w:rsidRPr="0046613C" w:rsidRDefault="00F52286" w:rsidP="002F0C89">
            <w:pPr>
              <w:spacing w:before="60" w:after="60"/>
              <w:rPr>
                <w:rFonts w:ascii="Arial Narrow" w:hAnsi="Arial Narrow" w:cs="Arial"/>
                <w:sz w:val="22"/>
              </w:rPr>
            </w:pPr>
            <w:r w:rsidRPr="0046613C">
              <w:rPr>
                <w:rFonts w:ascii="Arial Narrow" w:hAnsi="Arial Narrow" w:cs="Arial"/>
                <w:sz w:val="22"/>
              </w:rPr>
              <w:t xml:space="preserve">Threatened Biodiversity Survey </w:t>
            </w:r>
            <w:r w:rsidR="0060697C" w:rsidRPr="0046613C">
              <w:rPr>
                <w:rFonts w:ascii="Arial Narrow" w:hAnsi="Arial Narrow" w:cs="Arial"/>
                <w:sz w:val="22"/>
              </w:rPr>
              <w:t>&amp; Assessment</w:t>
            </w:r>
          </w:p>
        </w:tc>
      </w:tr>
      <w:tr w:rsidR="00BF3B91" w:rsidRPr="0046613C" w14:paraId="6D3BD135" w14:textId="77777777" w:rsidTr="002F0C89">
        <w:tc>
          <w:tcPr>
            <w:tcW w:w="2268" w:type="dxa"/>
          </w:tcPr>
          <w:p w14:paraId="37EE3D7C" w14:textId="780C282F" w:rsidR="00BF3B91" w:rsidRPr="0046613C" w:rsidRDefault="00BF3B91" w:rsidP="002F0C89">
            <w:pPr>
              <w:spacing w:before="60" w:after="60"/>
              <w:rPr>
                <w:rFonts w:ascii="Arial Narrow" w:hAnsi="Arial Narrow" w:cs="Arial"/>
                <w:sz w:val="22"/>
              </w:rPr>
            </w:pPr>
            <w:r w:rsidRPr="0046613C">
              <w:rPr>
                <w:rFonts w:ascii="Arial Narrow" w:hAnsi="Arial Narrow" w:cs="Arial"/>
                <w:sz w:val="22"/>
              </w:rPr>
              <w:t>SCSP</w:t>
            </w:r>
          </w:p>
        </w:tc>
        <w:tc>
          <w:tcPr>
            <w:tcW w:w="7371" w:type="dxa"/>
          </w:tcPr>
          <w:p w14:paraId="49B9854E" w14:textId="78DCC831" w:rsidR="00BF3B91" w:rsidRPr="0046613C" w:rsidRDefault="00BF3B91" w:rsidP="002F0C89">
            <w:pPr>
              <w:spacing w:before="60" w:after="60"/>
              <w:rPr>
                <w:rFonts w:ascii="Arial Narrow" w:hAnsi="Arial Narrow" w:cs="Arial"/>
                <w:sz w:val="22"/>
              </w:rPr>
            </w:pPr>
            <w:r w:rsidRPr="0046613C">
              <w:rPr>
                <w:rFonts w:ascii="Arial Narrow" w:hAnsi="Arial Narrow" w:cs="Arial"/>
                <w:sz w:val="22"/>
              </w:rPr>
              <w:t>Shoalhaven 2032 – Community Strategic Plan</w:t>
            </w:r>
          </w:p>
        </w:tc>
      </w:tr>
      <w:tr w:rsidR="00D87C12" w:rsidRPr="0046613C" w14:paraId="78C94446" w14:textId="77777777" w:rsidTr="002F0C89">
        <w:tc>
          <w:tcPr>
            <w:tcW w:w="2268" w:type="dxa"/>
          </w:tcPr>
          <w:p w14:paraId="13500F61" w14:textId="6CF10B25"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VPA</w:t>
            </w:r>
          </w:p>
        </w:tc>
        <w:tc>
          <w:tcPr>
            <w:tcW w:w="7371" w:type="dxa"/>
          </w:tcPr>
          <w:p w14:paraId="016AC9B8" w14:textId="171D801F" w:rsidR="00D87C12" w:rsidRPr="0046613C" w:rsidRDefault="00D87C12" w:rsidP="002F0C89">
            <w:pPr>
              <w:spacing w:before="60" w:after="60"/>
              <w:rPr>
                <w:rFonts w:ascii="Arial Narrow" w:hAnsi="Arial Narrow" w:cs="Arial"/>
                <w:sz w:val="22"/>
              </w:rPr>
            </w:pPr>
            <w:r w:rsidRPr="0046613C">
              <w:rPr>
                <w:rFonts w:ascii="Arial Narrow" w:hAnsi="Arial Narrow" w:cs="Arial"/>
                <w:sz w:val="22"/>
              </w:rPr>
              <w:t>Voluntary Planning Agreement</w:t>
            </w:r>
          </w:p>
        </w:tc>
      </w:tr>
      <w:tr w:rsidR="0060697C" w:rsidRPr="0046613C" w14:paraId="2C0C6AC1" w14:textId="77777777" w:rsidTr="002F0C89">
        <w:tc>
          <w:tcPr>
            <w:tcW w:w="2268" w:type="dxa"/>
          </w:tcPr>
          <w:p w14:paraId="06E9729D" w14:textId="24868E4F" w:rsidR="0060697C" w:rsidRPr="0046613C" w:rsidRDefault="0060697C" w:rsidP="002F0C89">
            <w:pPr>
              <w:spacing w:before="60" w:after="60"/>
              <w:rPr>
                <w:rFonts w:ascii="Arial Narrow" w:hAnsi="Arial Narrow" w:cs="Arial"/>
                <w:sz w:val="22"/>
              </w:rPr>
            </w:pPr>
            <w:r w:rsidRPr="0046613C">
              <w:rPr>
                <w:rFonts w:ascii="Arial Narrow" w:hAnsi="Arial Narrow" w:cs="Arial"/>
                <w:sz w:val="22"/>
              </w:rPr>
              <w:t>WW1</w:t>
            </w:r>
          </w:p>
        </w:tc>
        <w:tc>
          <w:tcPr>
            <w:tcW w:w="7371" w:type="dxa"/>
          </w:tcPr>
          <w:p w14:paraId="44DEA27D" w14:textId="580F538C" w:rsidR="0060697C" w:rsidRPr="0046613C" w:rsidRDefault="0060697C" w:rsidP="002F0C89">
            <w:pPr>
              <w:spacing w:before="60" w:after="60"/>
              <w:rPr>
                <w:rFonts w:ascii="Arial Narrow" w:hAnsi="Arial Narrow" w:cs="Arial"/>
                <w:sz w:val="22"/>
              </w:rPr>
            </w:pPr>
            <w:r w:rsidRPr="0046613C">
              <w:rPr>
                <w:rFonts w:ascii="Arial Narrow" w:hAnsi="Arial Narrow" w:cs="Arial"/>
                <w:sz w:val="22"/>
              </w:rPr>
              <w:t>World War One</w:t>
            </w:r>
          </w:p>
        </w:tc>
      </w:tr>
    </w:tbl>
    <w:p w14:paraId="361B6ADA" w14:textId="28C258C8" w:rsidR="006E0F81" w:rsidRPr="00627F89" w:rsidRDefault="006E0F81" w:rsidP="002F0C89">
      <w:bookmarkStart w:id="613" w:name="_Toc138678241"/>
      <w:bookmarkStart w:id="614" w:name="_Toc138678242"/>
      <w:bookmarkStart w:id="615" w:name="_Toc138678243"/>
      <w:bookmarkStart w:id="616" w:name="_Toc138678244"/>
      <w:bookmarkStart w:id="617" w:name="_Toc138678245"/>
      <w:bookmarkStart w:id="618" w:name="_Toc138678246"/>
      <w:bookmarkStart w:id="619" w:name="_Toc138678247"/>
      <w:bookmarkStart w:id="620" w:name="_Toc138678248"/>
      <w:bookmarkStart w:id="621" w:name="_Toc138678249"/>
      <w:bookmarkStart w:id="622" w:name="_Toc138678250"/>
      <w:bookmarkStart w:id="623" w:name="_Toc138678251"/>
      <w:bookmarkStart w:id="624" w:name="_Toc138678252"/>
      <w:bookmarkStart w:id="625" w:name="_Toc138678253"/>
      <w:bookmarkStart w:id="626" w:name="_Toc138678254"/>
      <w:bookmarkStart w:id="627" w:name="_Toc138678255"/>
      <w:bookmarkStart w:id="628" w:name="_Toc138678256"/>
      <w:bookmarkStart w:id="629" w:name="_Toc138678257"/>
      <w:bookmarkStart w:id="630" w:name="_Toc138678258"/>
      <w:bookmarkStart w:id="631" w:name="_Toc138678259"/>
      <w:bookmarkStart w:id="632" w:name="_Toc138678260"/>
      <w:bookmarkStart w:id="633" w:name="_Toc138678261"/>
      <w:bookmarkStart w:id="634" w:name="_Toc138678262"/>
      <w:bookmarkStart w:id="635" w:name="_Toc138678263"/>
      <w:bookmarkStart w:id="636" w:name="_Toc138678264"/>
      <w:bookmarkStart w:id="637" w:name="_Toc138678265"/>
      <w:bookmarkStart w:id="638" w:name="_Toc138678266"/>
      <w:bookmarkStart w:id="639" w:name="_Toc138678267"/>
      <w:bookmarkStart w:id="640" w:name="_Toc138678268"/>
      <w:bookmarkStart w:id="641" w:name="_Toc138678269"/>
      <w:bookmarkStart w:id="642" w:name="_Toc138678270"/>
      <w:bookmarkStart w:id="643" w:name="_Toc138678271"/>
      <w:bookmarkStart w:id="644" w:name="_Toc138678272"/>
      <w:bookmarkStart w:id="645" w:name="_Toc138678273"/>
      <w:bookmarkStart w:id="646" w:name="_Toc138678274"/>
      <w:bookmarkStart w:id="647" w:name="_Toc138678275"/>
      <w:bookmarkStart w:id="648" w:name="_Toc138678276"/>
      <w:bookmarkStart w:id="649" w:name="_Toc138678277"/>
      <w:bookmarkStart w:id="650" w:name="_Toc138678278"/>
      <w:bookmarkStart w:id="651" w:name="_Toc138678279"/>
      <w:bookmarkStart w:id="652" w:name="_Toc138678280"/>
      <w:bookmarkStart w:id="653" w:name="_Toc138678281"/>
      <w:bookmarkStart w:id="654" w:name="_Toc138678282"/>
      <w:bookmarkStart w:id="655" w:name="_Toc138678283"/>
      <w:bookmarkStart w:id="656" w:name="_Toc138678284"/>
      <w:bookmarkStart w:id="657" w:name="_Toc138678285"/>
      <w:bookmarkStart w:id="658" w:name="_Toc138678286"/>
      <w:bookmarkStart w:id="659" w:name="_Toc138678287"/>
      <w:bookmarkStart w:id="660" w:name="_Toc138678288"/>
      <w:bookmarkStart w:id="661" w:name="_Toc138678289"/>
      <w:bookmarkStart w:id="662" w:name="_Toc138678290"/>
      <w:bookmarkStart w:id="663" w:name="_Toc138678291"/>
      <w:bookmarkStart w:id="664" w:name="_Toc138678292"/>
      <w:bookmarkStart w:id="665" w:name="_Toc138678293"/>
      <w:bookmarkStart w:id="666" w:name="_Toc138678294"/>
      <w:bookmarkStart w:id="667" w:name="_Toc138678295"/>
      <w:bookmarkStart w:id="668" w:name="_Toc138678296"/>
      <w:bookmarkStart w:id="669" w:name="_Toc138678297"/>
      <w:bookmarkStart w:id="670" w:name="_Toc138678298"/>
      <w:bookmarkStart w:id="671" w:name="_Toc138678299"/>
      <w:bookmarkStart w:id="672" w:name="_Toc138678300"/>
      <w:bookmarkStart w:id="673" w:name="_Toc138678301"/>
      <w:bookmarkStart w:id="674" w:name="_Toc138678302"/>
      <w:bookmarkStart w:id="675" w:name="_Toc138678303"/>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sectPr w:rsidR="006E0F81" w:rsidRPr="00627F89" w:rsidSect="008D4100">
      <w:pgSz w:w="11907" w:h="16840"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00CA22" w14:textId="77777777" w:rsidR="009D5C30" w:rsidRDefault="009D5C30" w:rsidP="00630F80">
      <w:r>
        <w:separator/>
      </w:r>
    </w:p>
  </w:endnote>
  <w:endnote w:type="continuationSeparator" w:id="0">
    <w:p w14:paraId="003D9065" w14:textId="77777777" w:rsidR="009D5C30" w:rsidRDefault="009D5C30" w:rsidP="00630F80">
      <w:r>
        <w:continuationSeparator/>
      </w:r>
    </w:p>
  </w:endnote>
  <w:endnote w:type="continuationNotice" w:id="1">
    <w:p w14:paraId="298E91D0" w14:textId="77777777" w:rsidR="009D5C30" w:rsidRDefault="009D5C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Console">
    <w:panose1 w:val="020B0609040504020204"/>
    <w:charset w:val="00"/>
    <w:family w:val="modern"/>
    <w:pitch w:val="fixed"/>
    <w:sig w:usb0="8000028F" w:usb1="00001800" w:usb2="00000000" w:usb3="00000000" w:csb0="0000001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yriad Arabic">
    <w:altName w:val="Arial"/>
    <w:panose1 w:val="00000000000000000000"/>
    <w:charset w:val="00"/>
    <w:family w:val="modern"/>
    <w:notTrueType/>
    <w:pitch w:val="variable"/>
    <w:sig w:usb0="00002007" w:usb1="00000000" w:usb2="00000000" w:usb3="00000000" w:csb0="00000043"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9AADB2" w14:textId="77777777" w:rsidR="00983F5C" w:rsidRDefault="00FE44CC" w:rsidP="00BE7361">
    <w:pPr>
      <w:pStyle w:val="Footer"/>
    </w:pPr>
    <w:r>
      <w:pict w14:anchorId="59043798">
        <v:rect id="_x0000_i1025" style="width:0;height:1.5pt" o:hralign="center" o:hrstd="t" o:hr="t" fillcolor="#aca899" stroked="f"/>
      </w:pict>
    </w:r>
  </w:p>
  <w:p w14:paraId="5A065B28" w14:textId="324EC669" w:rsidR="00983F5C" w:rsidRPr="00BE7361" w:rsidRDefault="00E72329" w:rsidP="00443CBF">
    <w:pPr>
      <w:pStyle w:val="Footer"/>
      <w:rPr>
        <w:rFonts w:ascii="Calibri" w:hAnsi="Calibri"/>
        <w:sz w:val="22"/>
        <w:szCs w:val="24"/>
      </w:rPr>
    </w:pPr>
    <w:r>
      <w:rPr>
        <w:rFonts w:ascii="Calibri" w:hAnsi="Calibri"/>
        <w:sz w:val="22"/>
        <w:szCs w:val="24"/>
      </w:rPr>
      <w:t>City Futur</w:t>
    </w:r>
    <w:r w:rsidR="00596B3E">
      <w:rPr>
        <w:rFonts w:ascii="Calibri" w:hAnsi="Calibri"/>
        <w:sz w:val="22"/>
        <w:szCs w:val="24"/>
      </w:rPr>
      <w:t>es</w:t>
    </w:r>
    <w:r w:rsidR="00983F5C" w:rsidRPr="00BE7361">
      <w:rPr>
        <w:rFonts w:ascii="Calibri" w:hAnsi="Calibri"/>
        <w:sz w:val="22"/>
        <w:szCs w:val="24"/>
      </w:rPr>
      <w:t>, Shoalhaven City Council</w:t>
    </w:r>
    <w:r w:rsidR="00983F5C">
      <w:rPr>
        <w:rFonts w:ascii="Calibri" w:hAnsi="Calibri"/>
        <w:sz w:val="22"/>
        <w:szCs w:val="24"/>
      </w:rPr>
      <w:tab/>
    </w:r>
    <w:r w:rsidR="00983F5C">
      <w:rPr>
        <w:rFonts w:ascii="Calibri" w:hAnsi="Calibri"/>
        <w:sz w:val="22"/>
        <w:szCs w:val="24"/>
      </w:rPr>
      <w:tab/>
    </w:r>
    <w:sdt>
      <w:sdtPr>
        <w:id w:val="244688641"/>
        <w:docPartObj>
          <w:docPartGallery w:val="Page Numbers (Bottom of Page)"/>
          <w:docPartUnique/>
        </w:docPartObj>
      </w:sdtPr>
      <w:sdtEndPr>
        <w:rPr>
          <w:rFonts w:ascii="Calibri" w:hAnsi="Calibri"/>
          <w:sz w:val="22"/>
          <w:szCs w:val="24"/>
        </w:rPr>
      </w:sdtEndPr>
      <w:sdtContent>
        <w:r w:rsidR="00983F5C" w:rsidRPr="00BE7361">
          <w:rPr>
            <w:rFonts w:ascii="Calibri" w:hAnsi="Calibri"/>
            <w:sz w:val="22"/>
            <w:szCs w:val="24"/>
          </w:rPr>
          <w:fldChar w:fldCharType="begin"/>
        </w:r>
        <w:r w:rsidR="00983F5C" w:rsidRPr="00BE7361">
          <w:rPr>
            <w:rFonts w:ascii="Calibri" w:hAnsi="Calibri"/>
            <w:sz w:val="22"/>
            <w:szCs w:val="24"/>
          </w:rPr>
          <w:instrText xml:space="preserve"> PAGE   \* MERGEFORMAT </w:instrText>
        </w:r>
        <w:r w:rsidR="00983F5C" w:rsidRPr="00BE7361">
          <w:rPr>
            <w:rFonts w:ascii="Calibri" w:hAnsi="Calibri"/>
            <w:sz w:val="22"/>
            <w:szCs w:val="24"/>
          </w:rPr>
          <w:fldChar w:fldCharType="separate"/>
        </w:r>
        <w:r w:rsidR="00983F5C">
          <w:rPr>
            <w:rFonts w:ascii="Calibri" w:hAnsi="Calibri"/>
            <w:noProof/>
            <w:sz w:val="22"/>
            <w:szCs w:val="24"/>
          </w:rPr>
          <w:t>3</w:t>
        </w:r>
        <w:r w:rsidR="00983F5C" w:rsidRPr="00BE7361">
          <w:rPr>
            <w:rFonts w:ascii="Calibri" w:hAnsi="Calibri"/>
            <w:sz w:val="22"/>
            <w:szCs w:val="24"/>
          </w:rPr>
          <w:fldChar w:fldCharType="end"/>
        </w:r>
      </w:sdtContent>
    </w:sdt>
  </w:p>
  <w:p w14:paraId="40E3F109" w14:textId="77777777" w:rsidR="00983F5C" w:rsidRPr="008E69B6" w:rsidRDefault="00983F5C" w:rsidP="008E69B6">
    <w:pPr>
      <w:pStyle w:val="Footer"/>
      <w:rPr>
        <w:rFonts w:ascii="Calibri" w:hAnsi="Calibri"/>
        <w:sz w:val="22"/>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5CA2E3" w14:textId="77777777" w:rsidR="00983F5C" w:rsidRDefault="00983F5C">
    <w:pPr>
      <w:pStyle w:val="Footer"/>
      <w:jc w:val="right"/>
    </w:pPr>
  </w:p>
  <w:p w14:paraId="1BE1A473" w14:textId="77777777" w:rsidR="00983F5C" w:rsidRDefault="00FE44CC">
    <w:pPr>
      <w:pStyle w:val="Footer"/>
      <w:jc w:val="right"/>
    </w:pPr>
    <w:r>
      <w:pict w14:anchorId="11D59B03">
        <v:rect id="_x0000_i1026" style="width:0;height:1.5pt" o:hralign="center" o:hrstd="t" o:hr="t" fillcolor="#aca899" stroked="f"/>
      </w:pict>
    </w:r>
  </w:p>
  <w:p w14:paraId="1567567B" w14:textId="77777777" w:rsidR="00A831B8" w:rsidRPr="00EE1368" w:rsidRDefault="00E72329" w:rsidP="00576F27">
    <w:pPr>
      <w:pStyle w:val="Footer"/>
      <w:tabs>
        <w:tab w:val="clear" w:pos="9026"/>
        <w:tab w:val="right" w:pos="9356"/>
      </w:tabs>
      <w:rPr>
        <w:rFonts w:ascii="Calibri" w:hAnsi="Calibri"/>
        <w:sz w:val="20"/>
        <w:szCs w:val="20"/>
      </w:rPr>
    </w:pPr>
    <w:r w:rsidRPr="00EE1368">
      <w:rPr>
        <w:rFonts w:ascii="Calibri" w:hAnsi="Calibri"/>
        <w:sz w:val="20"/>
        <w:szCs w:val="20"/>
      </w:rPr>
      <w:t>City Futures</w:t>
    </w:r>
    <w:r w:rsidR="00983F5C" w:rsidRPr="00EE1368">
      <w:rPr>
        <w:rFonts w:ascii="Calibri" w:hAnsi="Calibri"/>
        <w:sz w:val="20"/>
        <w:szCs w:val="20"/>
      </w:rPr>
      <w:t xml:space="preserve">, Shoalhaven City Council </w:t>
    </w:r>
  </w:p>
  <w:p w14:paraId="3A6E9C48" w14:textId="5AB96512" w:rsidR="00983F5C" w:rsidRPr="00F85B72" w:rsidRDefault="00983F5C" w:rsidP="00576F27">
    <w:pPr>
      <w:pStyle w:val="Footer"/>
      <w:tabs>
        <w:tab w:val="clear" w:pos="9026"/>
        <w:tab w:val="right" w:pos="9356"/>
      </w:tabs>
      <w:rPr>
        <w:rFonts w:ascii="Calibri" w:hAnsi="Calibri"/>
        <w:sz w:val="22"/>
        <w:szCs w:val="24"/>
      </w:rPr>
    </w:pPr>
    <w:r>
      <w:rPr>
        <w:rFonts w:ascii="Calibri" w:hAnsi="Calibri"/>
        <w:sz w:val="22"/>
        <w:szCs w:val="24"/>
      </w:rPr>
      <w:tab/>
    </w:r>
    <w:r w:rsidRPr="00443CBF">
      <w:rPr>
        <w:rFonts w:ascii="Calibri" w:hAnsi="Calibri"/>
        <w:sz w:val="22"/>
        <w:szCs w:val="24"/>
      </w:rPr>
      <w:tab/>
    </w:r>
    <w:r w:rsidRPr="00443CBF">
      <w:rPr>
        <w:rFonts w:ascii="Calibri" w:hAnsi="Calibri"/>
        <w:sz w:val="22"/>
        <w:szCs w:val="24"/>
      </w:rPr>
      <w:fldChar w:fldCharType="begin"/>
    </w:r>
    <w:r w:rsidRPr="00443CBF">
      <w:rPr>
        <w:rFonts w:ascii="Calibri" w:hAnsi="Calibri"/>
        <w:sz w:val="22"/>
        <w:szCs w:val="24"/>
      </w:rPr>
      <w:instrText xml:space="preserve"> PAGE   \* MERGEFORMAT </w:instrText>
    </w:r>
    <w:r w:rsidRPr="00443CBF">
      <w:rPr>
        <w:rFonts w:ascii="Calibri" w:hAnsi="Calibri"/>
        <w:sz w:val="22"/>
        <w:szCs w:val="24"/>
      </w:rPr>
      <w:fldChar w:fldCharType="separate"/>
    </w:r>
    <w:r>
      <w:rPr>
        <w:rFonts w:ascii="Calibri" w:hAnsi="Calibri"/>
        <w:noProof/>
        <w:sz w:val="22"/>
        <w:szCs w:val="24"/>
      </w:rPr>
      <w:t>11</w:t>
    </w:r>
    <w:r w:rsidRPr="00443CBF">
      <w:rPr>
        <w:rFonts w:ascii="Calibri" w:hAnsi="Calibri"/>
        <w:sz w:val="22"/>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A2A49" w14:textId="77777777" w:rsidR="009D5C30" w:rsidRDefault="009D5C30" w:rsidP="00630F80">
      <w:r>
        <w:separator/>
      </w:r>
    </w:p>
  </w:footnote>
  <w:footnote w:type="continuationSeparator" w:id="0">
    <w:p w14:paraId="4A5024CE" w14:textId="77777777" w:rsidR="009D5C30" w:rsidRDefault="009D5C30" w:rsidP="00630F80">
      <w:r>
        <w:continuationSeparator/>
      </w:r>
    </w:p>
  </w:footnote>
  <w:footnote w:type="continuationNotice" w:id="1">
    <w:p w14:paraId="565D4014" w14:textId="77777777" w:rsidR="009D5C30" w:rsidRDefault="009D5C30"/>
  </w:footnote>
  <w:footnote w:id="2">
    <w:p w14:paraId="46EC91A8" w14:textId="4D9F3E87" w:rsidR="000104D4" w:rsidRDefault="000104D4" w:rsidP="000104D4">
      <w:pPr>
        <w:pStyle w:val="footnotedescription"/>
        <w:spacing w:line="240" w:lineRule="auto"/>
      </w:pPr>
      <w:r>
        <w:rPr>
          <w:rStyle w:val="footnotemark"/>
        </w:rPr>
        <w:footnoteRef/>
      </w:r>
      <w:r>
        <w:t xml:space="preserve"> A ‘paper subdivision’ is </w:t>
      </w:r>
      <w:r w:rsidDel="005440C6">
        <w:t xml:space="preserve">an </w:t>
      </w:r>
      <w:r w:rsidR="00086676">
        <w:t>undeveloped</w:t>
      </w:r>
      <w:r w:rsidR="00A06398">
        <w:t xml:space="preserve"> </w:t>
      </w:r>
      <w:r>
        <w:t xml:space="preserve">subdivision </w:t>
      </w:r>
      <w:r w:rsidR="00C51EA3">
        <w:t xml:space="preserve">that was </w:t>
      </w:r>
      <w:r w:rsidR="00835910">
        <w:t>created prior to</w:t>
      </w:r>
      <w:r w:rsidR="00471B4B">
        <w:t xml:space="preserve"> the</w:t>
      </w:r>
      <w:r w:rsidR="00EB630B">
        <w:t xml:space="preserve"> contemporary </w:t>
      </w:r>
      <w:r w:rsidR="003C01CE">
        <w:t>planning</w:t>
      </w:r>
      <w:r w:rsidR="00E145DF">
        <w:t xml:space="preserve"> </w:t>
      </w:r>
      <w:r w:rsidR="00471B4B">
        <w:t xml:space="preserve">system, </w:t>
      </w:r>
      <w:r w:rsidR="006D718E">
        <w:t xml:space="preserve">and which </w:t>
      </w:r>
      <w:r w:rsidR="00204D65">
        <w:t>lacks</w:t>
      </w:r>
      <w:r w:rsidR="00471B4B">
        <w:t xml:space="preserve"> </w:t>
      </w:r>
      <w:r>
        <w:t>essential infrastructure</w:t>
      </w:r>
      <w:r w:rsidR="006D718E">
        <w:t>.</w:t>
      </w:r>
      <w:r w:rsidR="00204D65">
        <w:t xml:space="preserve"> </w:t>
      </w:r>
      <w:r w:rsidR="006D718E">
        <w:t>T</w:t>
      </w:r>
      <w:r>
        <w:t xml:space="preserve">he zoning often prevents the individual lots from being developed. </w:t>
      </w:r>
    </w:p>
  </w:footnote>
  <w:footnote w:id="3">
    <w:p w14:paraId="71CA45C7" w14:textId="32747A6F" w:rsidR="00DD528C" w:rsidRDefault="00DD528C">
      <w:pPr>
        <w:pStyle w:val="FootnoteText"/>
      </w:pPr>
      <w:r>
        <w:rPr>
          <w:rStyle w:val="FootnoteReference"/>
        </w:rPr>
        <w:footnoteRef/>
      </w:r>
      <w:r>
        <w:t xml:space="preserve"> </w:t>
      </w:r>
      <w:r w:rsidR="00844B1E">
        <w:rPr>
          <w:i/>
        </w:rPr>
        <w:t>Pterostylis ventricosa</w:t>
      </w:r>
      <w:r w:rsidR="00FE2DFA">
        <w:rPr>
          <w:i/>
        </w:rPr>
        <w:t xml:space="preserve"> (P. ventri</w:t>
      </w:r>
      <w:r w:rsidR="002B4D1B">
        <w:rPr>
          <w:i/>
        </w:rPr>
        <w:t>cosa)</w:t>
      </w:r>
      <w:r w:rsidR="00844B1E">
        <w:t xml:space="preserve"> was discovered in 2000 (in Nebraska Estate) and was formally recognised as a new species in 2008.  The species was originally published as </w:t>
      </w:r>
      <w:proofErr w:type="spellStart"/>
      <w:r w:rsidR="00844B1E">
        <w:rPr>
          <w:i/>
        </w:rPr>
        <w:t>Speculantha</w:t>
      </w:r>
      <w:proofErr w:type="spellEnd"/>
      <w:r w:rsidR="00844B1E">
        <w:rPr>
          <w:i/>
        </w:rPr>
        <w:t xml:space="preserve"> ventricosa</w:t>
      </w:r>
      <w:r w:rsidR="00844B1E">
        <w:t xml:space="preserve"> (Jones 2008) but</w:t>
      </w:r>
      <w:r w:rsidR="000D4CF0">
        <w:t xml:space="preserve"> was </w:t>
      </w:r>
      <w:r w:rsidR="002B6107">
        <w:t xml:space="preserve">subsequently </w:t>
      </w:r>
      <w:r w:rsidR="000D4CF0">
        <w:t xml:space="preserve">renamed </w:t>
      </w:r>
      <w:r w:rsidR="00844B1E" w:rsidRPr="00CD3F39">
        <w:rPr>
          <w:i/>
        </w:rPr>
        <w:t>P</w:t>
      </w:r>
      <w:r w:rsidR="002B4D1B" w:rsidRPr="00CD3F39">
        <w:rPr>
          <w:i/>
        </w:rPr>
        <w:t>.</w:t>
      </w:r>
      <w:r w:rsidR="00844B1E" w:rsidRPr="00CD3F39">
        <w:rPr>
          <w:i/>
        </w:rPr>
        <w:t xml:space="preserve"> </w:t>
      </w:r>
      <w:r w:rsidR="00844B1E" w:rsidRPr="002565E1">
        <w:rPr>
          <w:i/>
        </w:rPr>
        <w:t>ventricosa</w:t>
      </w:r>
      <w:r w:rsidR="002254AD">
        <w:t>.</w:t>
      </w:r>
    </w:p>
  </w:footnote>
  <w:footnote w:id="4">
    <w:p w14:paraId="150442BD" w14:textId="1292638D" w:rsidR="00844B1E" w:rsidRPr="00291ABA" w:rsidRDefault="00844B1E">
      <w:pPr>
        <w:pStyle w:val="FootnoteText"/>
        <w:rPr>
          <w:iCs/>
        </w:rPr>
      </w:pPr>
      <w:r>
        <w:rPr>
          <w:rStyle w:val="FootnoteReference"/>
        </w:rPr>
        <w:footnoteRef/>
      </w:r>
      <w:r>
        <w:t xml:space="preserve"> </w:t>
      </w:r>
      <w:r w:rsidR="00490457" w:rsidRPr="002F0C89">
        <w:rPr>
          <w:i/>
        </w:rPr>
        <w:t>P</w:t>
      </w:r>
      <w:r w:rsidR="004E6525" w:rsidRPr="002F0C89">
        <w:rPr>
          <w:i/>
        </w:rPr>
        <w:t xml:space="preserve">. </w:t>
      </w:r>
      <w:r w:rsidR="00490457" w:rsidRPr="002F0C89">
        <w:rPr>
          <w:i/>
        </w:rPr>
        <w:t>ventricosa</w:t>
      </w:r>
      <w:r w:rsidR="00490457">
        <w:rPr>
          <w:i/>
        </w:rPr>
        <w:t xml:space="preserve"> </w:t>
      </w:r>
      <w:r w:rsidR="00291ABA">
        <w:rPr>
          <w:iCs/>
        </w:rPr>
        <w:t xml:space="preserve">is listed as critically endangered on the </w:t>
      </w:r>
      <w:r w:rsidR="00291ABA" w:rsidRPr="00291ABA">
        <w:rPr>
          <w:i/>
        </w:rPr>
        <w:t>NSW Biodiversity &amp; Conservation Act 2016</w:t>
      </w:r>
      <w:r w:rsidR="00291ABA">
        <w:rPr>
          <w:iCs/>
        </w:rPr>
        <w:t>.</w:t>
      </w:r>
    </w:p>
  </w:footnote>
  <w:footnote w:id="5">
    <w:p w14:paraId="114E252E" w14:textId="3F07BBFD" w:rsidR="000417A2" w:rsidRPr="00B454D2" w:rsidRDefault="000417A2">
      <w:pPr>
        <w:pStyle w:val="FootnoteText"/>
        <w:rPr>
          <w:i/>
          <w:iCs/>
        </w:rPr>
      </w:pPr>
      <w:r>
        <w:rPr>
          <w:rStyle w:val="FootnoteReference"/>
        </w:rPr>
        <w:footnoteRef/>
      </w:r>
      <w:r>
        <w:t xml:space="preserve"> </w:t>
      </w:r>
      <w:r w:rsidRPr="00E629AC">
        <w:t>Sw</w:t>
      </w:r>
      <w:r w:rsidR="000F3FEC" w:rsidRPr="00E629AC">
        <w:t>amp Sclerophyll Forest</w:t>
      </w:r>
      <w:r w:rsidR="000F3FEC">
        <w:rPr>
          <w:i/>
          <w:iCs/>
        </w:rPr>
        <w:t xml:space="preserve"> </w:t>
      </w:r>
      <w:r w:rsidR="000F3FEC">
        <w:t xml:space="preserve">is listed as </w:t>
      </w:r>
      <w:r w:rsidR="008F43DD">
        <w:t>a</w:t>
      </w:r>
      <w:r w:rsidR="00D40594">
        <w:t>n</w:t>
      </w:r>
      <w:r w:rsidR="008F43DD">
        <w:t xml:space="preserve"> </w:t>
      </w:r>
      <w:r w:rsidR="00D40594">
        <w:t xml:space="preserve">Endangered </w:t>
      </w:r>
      <w:r w:rsidR="000F3FEC">
        <w:t xml:space="preserve">Ecological Community </w:t>
      </w:r>
      <w:r w:rsidR="008F43DD">
        <w:t>(</w:t>
      </w:r>
      <w:r w:rsidR="00D40594">
        <w:t>E</w:t>
      </w:r>
      <w:r w:rsidR="008F43DD">
        <w:t xml:space="preserve">EC) </w:t>
      </w:r>
      <w:r w:rsidR="00EB5760" w:rsidRPr="002D7663">
        <w:rPr>
          <w:rFonts w:cs="Arial"/>
        </w:rPr>
        <w:t xml:space="preserve">under Part 2, </w:t>
      </w:r>
      <w:r w:rsidR="0006353B" w:rsidRPr="002D7663">
        <w:rPr>
          <w:rFonts w:cs="Arial"/>
        </w:rPr>
        <w:t>Schedule</w:t>
      </w:r>
      <w:r w:rsidR="0006353B">
        <w:rPr>
          <w:rFonts w:cs="Arial"/>
        </w:rPr>
        <w:t> </w:t>
      </w:r>
      <w:r w:rsidR="00EB5760" w:rsidRPr="002D7663">
        <w:rPr>
          <w:rFonts w:cs="Arial"/>
        </w:rPr>
        <w:t>2</w:t>
      </w:r>
      <w:r w:rsidR="00EB5760">
        <w:rPr>
          <w:rFonts w:cs="Arial"/>
        </w:rPr>
        <w:t xml:space="preserve"> </w:t>
      </w:r>
      <w:r w:rsidR="00B454D2">
        <w:t xml:space="preserve">on the </w:t>
      </w:r>
      <w:r w:rsidR="00B454D2">
        <w:rPr>
          <w:i/>
          <w:iCs/>
        </w:rPr>
        <w:t xml:space="preserve">NSW Biodiversity &amp; Conservation Act 2016 </w:t>
      </w:r>
      <w:proofErr w:type="gramStart"/>
      <w:r w:rsidR="00B454D2" w:rsidRPr="00D02D94">
        <w:t>and</w:t>
      </w:r>
      <w:r w:rsidR="00EB5760" w:rsidRPr="00D02D94">
        <w:t xml:space="preserve"> also</w:t>
      </w:r>
      <w:proofErr w:type="gramEnd"/>
      <w:r w:rsidR="00EB5760" w:rsidRPr="00D02D94">
        <w:t xml:space="preserve"> on</w:t>
      </w:r>
      <w:r w:rsidR="00B454D2" w:rsidRPr="00D02D94">
        <w:t xml:space="preserve"> the</w:t>
      </w:r>
      <w:r w:rsidR="006874F3" w:rsidRPr="00D02D94">
        <w:rPr>
          <w:i/>
        </w:rPr>
        <w:t xml:space="preserve"> Environment Protection &amp; Biodiversity Conservation Act 1999 (Cwlth)</w:t>
      </w:r>
      <w:r w:rsidR="00BF4086">
        <w:rPr>
          <w:i/>
          <w:iCs/>
        </w:rPr>
        <w:t>.</w:t>
      </w:r>
    </w:p>
  </w:footnote>
  <w:footnote w:id="6">
    <w:p w14:paraId="60F73B29" w14:textId="1B142642" w:rsidR="00094FA8" w:rsidRPr="00094FA8" w:rsidRDefault="00094FA8" w:rsidP="00094FA8">
      <w:pPr>
        <w:pStyle w:val="FootnoteText"/>
        <w:rPr>
          <w:i/>
          <w:iCs/>
        </w:rPr>
      </w:pPr>
      <w:r>
        <w:rPr>
          <w:rStyle w:val="FootnoteReference"/>
        </w:rPr>
        <w:footnoteRef/>
      </w:r>
      <w:r>
        <w:t xml:space="preserve"> </w:t>
      </w:r>
      <w:r>
        <w:rPr>
          <w:i/>
          <w:iCs/>
        </w:rPr>
        <w:t xml:space="preserve">Melaleuca biconvexa </w:t>
      </w:r>
      <w:r w:rsidRPr="00E337A3">
        <w:t>i</w:t>
      </w:r>
      <w:r w:rsidR="00E337A3" w:rsidRPr="00E337A3">
        <w:t>s listed as vulnerable on the</w:t>
      </w:r>
      <w:r w:rsidR="00E337A3">
        <w:rPr>
          <w:i/>
          <w:iCs/>
        </w:rPr>
        <w:t xml:space="preserve"> NSW Biodiversity &amp; Conservation Act 2016 </w:t>
      </w:r>
      <w:r w:rsidR="00E337A3" w:rsidRPr="00727853">
        <w:t>and the</w:t>
      </w:r>
      <w:r w:rsidR="00E337A3">
        <w:rPr>
          <w:i/>
          <w:iCs/>
        </w:rPr>
        <w:t xml:space="preserve"> Environment Protection &amp; Biodiversity Conservation Act 1999 (Cwlth).</w:t>
      </w:r>
    </w:p>
  </w:footnote>
  <w:footnote w:id="7">
    <w:p w14:paraId="05D92752" w14:textId="37E67223" w:rsidR="00FC4D68" w:rsidRPr="000667B8" w:rsidRDefault="00FC4D68" w:rsidP="00FC4D68">
      <w:pPr>
        <w:pStyle w:val="FootnoteText"/>
        <w:rPr>
          <w:rFonts w:cs="Arial"/>
          <w:i/>
        </w:rPr>
      </w:pPr>
      <w:r>
        <w:rPr>
          <w:rStyle w:val="FootnoteReference"/>
        </w:rPr>
        <w:footnoteRef/>
      </w:r>
      <w:r>
        <w:t xml:space="preserve"> </w:t>
      </w:r>
      <w:r w:rsidRPr="003A4CEA">
        <w:rPr>
          <w:rFonts w:cs="Arial"/>
          <w:i/>
          <w:iCs/>
        </w:rPr>
        <w:t>The policy titl</w:t>
      </w:r>
      <w:r>
        <w:rPr>
          <w:rFonts w:cs="Arial"/>
          <w:i/>
          <w:iCs/>
        </w:rPr>
        <w:t xml:space="preserve">ed </w:t>
      </w:r>
      <w:hyperlink r:id="rId1" w:history="1">
        <w:r w:rsidRPr="00383619">
          <w:rPr>
            <w:rStyle w:val="Hyperlink"/>
            <w:rFonts w:cs="Arial"/>
            <w:i/>
            <w:iCs/>
          </w:rPr>
          <w:t>Voluntary Acquisition – Residual C2 Environmental Conservation Land – Jerberra &amp; Nebraska Estates</w:t>
        </w:r>
      </w:hyperlink>
      <w:r>
        <w:rPr>
          <w:rFonts w:cs="Arial"/>
          <w:i/>
          <w:iCs/>
        </w:rPr>
        <w:t xml:space="preserve"> </w:t>
      </w:r>
      <w:r w:rsidRPr="000667B8">
        <w:rPr>
          <w:rFonts w:cs="Arial"/>
          <w:i/>
          <w:iCs/>
        </w:rPr>
        <w:t xml:space="preserve">was adopted by Council on 5 October 2021 (MIN21.699) – refer to </w:t>
      </w:r>
      <w:r w:rsidRPr="00FF71E8">
        <w:rPr>
          <w:rFonts w:cs="Arial"/>
          <w:i/>
          <w:iCs/>
        </w:rPr>
        <w:t xml:space="preserve">section </w:t>
      </w:r>
      <w:r w:rsidR="00ED68E7">
        <w:rPr>
          <w:rFonts w:cs="Arial"/>
          <w:i/>
          <w:iCs/>
        </w:rPr>
        <w:t>7.</w:t>
      </w:r>
      <w:r w:rsidR="005665AF">
        <w:rPr>
          <w:rFonts w:cs="Arial"/>
          <w:i/>
          <w:iCs/>
        </w:rPr>
        <w:t>3</w:t>
      </w:r>
      <w:r w:rsidRPr="00FF71E8">
        <w:rPr>
          <w:rFonts w:cs="Arial"/>
          <w:i/>
          <w:iCs/>
        </w:rPr>
        <w:t xml:space="preserve"> of this PP.</w:t>
      </w:r>
    </w:p>
  </w:footnote>
  <w:footnote w:id="8">
    <w:p w14:paraId="76C626B0" w14:textId="77777777" w:rsidR="00FC4D68" w:rsidRPr="000667B8" w:rsidRDefault="00FC4D68" w:rsidP="00FC4D68">
      <w:pPr>
        <w:pStyle w:val="FootnoteText"/>
        <w:rPr>
          <w:rFonts w:cs="Arial"/>
          <w:i/>
        </w:rPr>
      </w:pPr>
      <w:r w:rsidRPr="000667B8">
        <w:rPr>
          <w:rStyle w:val="FootnoteReference"/>
          <w:rFonts w:cs="Arial"/>
          <w:i/>
        </w:rPr>
        <w:footnoteRef/>
      </w:r>
      <w:r w:rsidRPr="000667B8">
        <w:rPr>
          <w:rFonts w:cs="Arial"/>
          <w:i/>
        </w:rPr>
        <w:t xml:space="preserve"> As of 1 December 2021, a reference to an </w:t>
      </w:r>
      <w:r w:rsidRPr="000667B8">
        <w:rPr>
          <w:rFonts w:cs="Arial"/>
          <w:b/>
          <w:i/>
        </w:rPr>
        <w:t>Environment Protection zone E1, E2, E3 or E4</w:t>
      </w:r>
      <w:r w:rsidRPr="000667B8">
        <w:rPr>
          <w:rFonts w:cs="Arial"/>
          <w:i/>
        </w:rPr>
        <w:t> in a document should be taken to be a reference to a </w:t>
      </w:r>
      <w:r w:rsidRPr="000667B8">
        <w:rPr>
          <w:rFonts w:cs="Arial"/>
          <w:b/>
          <w:i/>
        </w:rPr>
        <w:t>Conservation zone C1, C2, C3 or C4</w:t>
      </w:r>
      <w:r w:rsidRPr="000667B8">
        <w:rPr>
          <w:rFonts w:cs="Arial"/>
          <w:i/>
        </w:rPr>
        <w:t>. For further information please view</w:t>
      </w:r>
      <w:r w:rsidRPr="000667B8">
        <w:rPr>
          <w:rFonts w:cs="Arial"/>
          <w:i/>
          <w:color w:val="333333"/>
          <w:shd w:val="clear" w:color="auto" w:fill="F8F8F8"/>
        </w:rPr>
        <w:t> </w:t>
      </w:r>
      <w:hyperlink r:id="rId2" w:tgtFrame="_blank" w:history="1">
        <w:r w:rsidRPr="000667B8">
          <w:rPr>
            <w:rStyle w:val="Hyperlink"/>
            <w:rFonts w:cs="Arial"/>
            <w:i/>
            <w:color w:val="0369B5"/>
          </w:rPr>
          <w:t>Standard Instrument (Local Environmental Plans) Amendment (Land Use Zones) Order 2021</w:t>
        </w:r>
      </w:hyperlink>
      <w:r w:rsidRPr="000667B8">
        <w:rPr>
          <w:rFonts w:cs="Arial"/>
          <w:i/>
          <w:color w:val="333333"/>
          <w:shd w:val="clear" w:color="auto" w:fill="F8F8F8"/>
        </w:rPr>
        <w:t>.</w:t>
      </w:r>
    </w:p>
  </w:footnote>
  <w:footnote w:id="9">
    <w:p w14:paraId="3BF5BEA1" w14:textId="77777777" w:rsidR="00845934" w:rsidRDefault="00845934" w:rsidP="00845934">
      <w:pPr>
        <w:pStyle w:val="FootnoteText"/>
      </w:pPr>
      <w:r>
        <w:rPr>
          <w:rStyle w:val="FootnoteReference"/>
        </w:rPr>
        <w:footnoteRef/>
      </w:r>
      <w:r>
        <w:t xml:space="preserve"> This is a reference to the Draft Conceptual Subdivision and Development Plan</w:t>
      </w:r>
    </w:p>
  </w:footnote>
  <w:footnote w:id="10">
    <w:p w14:paraId="07A7F7CF" w14:textId="07495E84" w:rsidR="001A289D" w:rsidRDefault="001A289D">
      <w:pPr>
        <w:pStyle w:val="FootnoteText"/>
      </w:pPr>
      <w:r>
        <w:rPr>
          <w:rStyle w:val="FootnoteReference"/>
        </w:rPr>
        <w:footnoteRef/>
      </w:r>
      <w:r>
        <w:t xml:space="preserve"> Acid </w:t>
      </w:r>
      <w:proofErr w:type="spellStart"/>
      <w:r>
        <w:t>Sulfate</w:t>
      </w:r>
      <w:proofErr w:type="spellEnd"/>
      <w:r>
        <w:t xml:space="preserve"> Soils Management Advisory Committee (ASSMAC), August 1998</w:t>
      </w:r>
    </w:p>
  </w:footnote>
  <w:footnote w:id="11">
    <w:p w14:paraId="794ABF9E" w14:textId="77777777" w:rsidR="006C2CFC" w:rsidRDefault="006C2CFC" w:rsidP="006C2CFC">
      <w:pPr>
        <w:pStyle w:val="FootnoteText"/>
      </w:pPr>
      <w:r>
        <w:rPr>
          <w:rStyle w:val="FootnoteReference"/>
        </w:rPr>
        <w:footnoteRef/>
      </w:r>
      <w:r>
        <w:t xml:space="preserve"> </w:t>
      </w:r>
      <w:r w:rsidRPr="00453C6D">
        <w:rPr>
          <w:rFonts w:cs="Arial"/>
        </w:rPr>
        <w:t xml:space="preserve">Figures 4 to 6 have been removed having regard to Section 161 of the NSW </w:t>
      </w:r>
      <w:r w:rsidRPr="00453C6D">
        <w:rPr>
          <w:rFonts w:cs="Arial"/>
          <w:i/>
        </w:rPr>
        <w:t>National Parks and Wildlife Act 1974</w:t>
      </w:r>
      <w:r w:rsidRPr="00453C6D">
        <w:rPr>
          <w:rFonts w:cs="Arial"/>
        </w:rPr>
        <w:t xml:space="preserve"> and Clause 12, Schedule 1 of the </w:t>
      </w:r>
      <w:r w:rsidRPr="00453C6D">
        <w:rPr>
          <w:rFonts w:cs="Arial"/>
          <w:i/>
        </w:rPr>
        <w:t>Government Information (Public Access) Act, 2009.</w:t>
      </w:r>
    </w:p>
  </w:footnote>
  <w:footnote w:id="12">
    <w:p w14:paraId="1ACA70B8" w14:textId="77777777" w:rsidR="00696989" w:rsidRDefault="00696989" w:rsidP="00AB0927">
      <w:pPr>
        <w:pStyle w:val="FootnoteText"/>
        <w:spacing w:before="0" w:after="0"/>
      </w:pPr>
      <w:r>
        <w:rPr>
          <w:rStyle w:val="FootnoteReference"/>
        </w:rPr>
        <w:footnoteRef/>
      </w:r>
      <w:r>
        <w:t xml:space="preserve"> NSW Biodiversity &amp; Conservation Act 2016</w:t>
      </w:r>
    </w:p>
  </w:footnote>
  <w:footnote w:id="13">
    <w:p w14:paraId="726DD1D8" w14:textId="77777777" w:rsidR="00E04991" w:rsidRDefault="00E04991" w:rsidP="00E04991">
      <w:pPr>
        <w:pStyle w:val="FootnoteText"/>
        <w:spacing w:before="0" w:after="0"/>
      </w:pPr>
      <w:r>
        <w:rPr>
          <w:rStyle w:val="FootnoteReference"/>
        </w:rPr>
        <w:footnoteRef/>
      </w:r>
      <w:r>
        <w:t xml:space="preserve"> Effective dates are included where these are published</w:t>
      </w:r>
    </w:p>
  </w:footnote>
  <w:footnote w:id="14">
    <w:p w14:paraId="6353126A" w14:textId="77777777" w:rsidR="00696989" w:rsidRDefault="00696989" w:rsidP="00AB0927">
      <w:pPr>
        <w:pStyle w:val="FootnoteText"/>
        <w:spacing w:before="0" w:after="0"/>
      </w:pPr>
      <w:r>
        <w:rPr>
          <w:rStyle w:val="FootnoteReference"/>
        </w:rPr>
        <w:footnoteRef/>
      </w:r>
      <w:r>
        <w:t xml:space="preserve"> Environment Protection &amp; Biodiversity Conservation Act 1999</w:t>
      </w:r>
    </w:p>
  </w:footnote>
  <w:footnote w:id="15">
    <w:p w14:paraId="04F668F8" w14:textId="26C39D52" w:rsidR="00696989" w:rsidRPr="00B074B6" w:rsidRDefault="00696989" w:rsidP="00691625">
      <w:pPr>
        <w:spacing w:before="0"/>
        <w:rPr>
          <w:sz w:val="20"/>
          <w:szCs w:val="20"/>
        </w:rPr>
      </w:pPr>
      <w:r>
        <w:rPr>
          <w:rStyle w:val="FootnoteReference"/>
        </w:rPr>
        <w:footnoteRef/>
      </w:r>
      <w:r>
        <w:t xml:space="preserve"> </w:t>
      </w:r>
      <w:r w:rsidRPr="00B074B6">
        <w:rPr>
          <w:sz w:val="20"/>
          <w:szCs w:val="20"/>
        </w:rPr>
        <w:t>The Southern Greater Glider (</w:t>
      </w:r>
      <w:proofErr w:type="spellStart"/>
      <w:r w:rsidRPr="002F0C89">
        <w:rPr>
          <w:i/>
          <w:iCs/>
          <w:sz w:val="20"/>
          <w:szCs w:val="20"/>
        </w:rPr>
        <w:t>Petauroides</w:t>
      </w:r>
      <w:proofErr w:type="spellEnd"/>
      <w:r w:rsidRPr="002F0C89">
        <w:rPr>
          <w:i/>
          <w:iCs/>
          <w:sz w:val="20"/>
          <w:szCs w:val="20"/>
        </w:rPr>
        <w:t xml:space="preserve"> </w:t>
      </w:r>
      <w:proofErr w:type="spellStart"/>
      <w:r w:rsidRPr="002F0C89">
        <w:rPr>
          <w:i/>
          <w:iCs/>
          <w:sz w:val="20"/>
          <w:szCs w:val="20"/>
        </w:rPr>
        <w:t>volans</w:t>
      </w:r>
      <w:proofErr w:type="spellEnd"/>
      <w:r w:rsidRPr="00B074B6">
        <w:rPr>
          <w:sz w:val="20"/>
          <w:szCs w:val="20"/>
        </w:rPr>
        <w:t xml:space="preserve">) was identified </w:t>
      </w:r>
      <w:r w:rsidR="007E1F29">
        <w:rPr>
          <w:sz w:val="20"/>
          <w:szCs w:val="20"/>
        </w:rPr>
        <w:t xml:space="preserve">in 1994 </w:t>
      </w:r>
      <w:r w:rsidRPr="00B074B6">
        <w:rPr>
          <w:sz w:val="20"/>
          <w:szCs w:val="20"/>
        </w:rPr>
        <w:t xml:space="preserve">in </w:t>
      </w:r>
      <w:r w:rsidR="007E341D">
        <w:rPr>
          <w:sz w:val="20"/>
          <w:szCs w:val="20"/>
        </w:rPr>
        <w:t>adjoining bushland to the north</w:t>
      </w:r>
      <w:r w:rsidR="00254097">
        <w:rPr>
          <w:sz w:val="20"/>
          <w:szCs w:val="20"/>
        </w:rPr>
        <w:t xml:space="preserve"> and at the </w:t>
      </w:r>
      <w:r w:rsidR="007E1F29">
        <w:rPr>
          <w:sz w:val="20"/>
          <w:szCs w:val="20"/>
        </w:rPr>
        <w:t xml:space="preserve">subject land </w:t>
      </w:r>
      <w:r w:rsidR="00254097">
        <w:rPr>
          <w:sz w:val="20"/>
          <w:szCs w:val="20"/>
        </w:rPr>
        <w:t>boundary</w:t>
      </w:r>
      <w:r w:rsidR="008B53D4">
        <w:rPr>
          <w:sz w:val="20"/>
          <w:szCs w:val="20"/>
        </w:rPr>
        <w:t xml:space="preserve"> by </w:t>
      </w:r>
      <w:hyperlink r:id="rId3" w:history="1">
        <w:r w:rsidR="008B53D4" w:rsidRPr="007E1F29">
          <w:rPr>
            <w:rStyle w:val="Hyperlink"/>
            <w:sz w:val="20"/>
            <w:szCs w:val="20"/>
          </w:rPr>
          <w:t>Andrews Neil</w:t>
        </w:r>
        <w:r w:rsidR="00306347" w:rsidRPr="007E1F29">
          <w:rPr>
            <w:rStyle w:val="Hyperlink"/>
            <w:sz w:val="20"/>
            <w:szCs w:val="20"/>
          </w:rPr>
          <w:t xml:space="preserve"> </w:t>
        </w:r>
        <w:r w:rsidR="007E1F29" w:rsidRPr="007E1F29">
          <w:rPr>
            <w:rStyle w:val="Hyperlink"/>
            <w:sz w:val="20"/>
            <w:szCs w:val="20"/>
          </w:rPr>
          <w:t>(</w:t>
        </w:r>
        <w:r w:rsidR="008B53D4" w:rsidRPr="007E1F29">
          <w:rPr>
            <w:rStyle w:val="Hyperlink"/>
            <w:sz w:val="20"/>
            <w:szCs w:val="20"/>
          </w:rPr>
          <w:t>1994</w:t>
        </w:r>
        <w:r w:rsidR="007E1F29" w:rsidRPr="007E1F29">
          <w:rPr>
            <w:rStyle w:val="Hyperlink"/>
            <w:sz w:val="20"/>
            <w:szCs w:val="20"/>
          </w:rPr>
          <w:t>)</w:t>
        </w:r>
      </w:hyperlink>
      <w:r w:rsidRPr="00B074B6">
        <w:rPr>
          <w:sz w:val="20"/>
          <w:szCs w:val="20"/>
        </w:rPr>
        <w:t>.</w:t>
      </w:r>
    </w:p>
  </w:footnote>
  <w:footnote w:id="16">
    <w:p w14:paraId="7CC5D0D7" w14:textId="637B58D2" w:rsidR="00333581" w:rsidRDefault="00333581">
      <w:pPr>
        <w:pStyle w:val="FootnoteText"/>
      </w:pPr>
      <w:r>
        <w:rPr>
          <w:rStyle w:val="FootnoteReference"/>
        </w:rPr>
        <w:footnoteRef/>
      </w:r>
      <w:r>
        <w:t xml:space="preserve"> </w:t>
      </w:r>
      <w:hyperlink r:id="rId4" w:history="1">
        <w:r w:rsidRPr="000E17FA">
          <w:rPr>
            <w:rStyle w:val="Hyperlink"/>
          </w:rPr>
          <w:t>Advisian</w:t>
        </w:r>
        <w:r w:rsidR="004E49BE" w:rsidRPr="000E17FA">
          <w:rPr>
            <w:rStyle w:val="Hyperlink"/>
          </w:rPr>
          <w:t xml:space="preserve"> (2023) St Georges Basin and Sussex Inlet Water Quality and Estuary Health Study, prepared for Shoalhaven City Council</w:t>
        </w:r>
      </w:hyperlink>
      <w:r w:rsidR="000E17FA">
        <w:t>.</w:t>
      </w:r>
    </w:p>
  </w:footnote>
  <w:footnote w:id="17">
    <w:p w14:paraId="4ED6C6BE" w14:textId="77777777" w:rsidR="0056410F" w:rsidRDefault="0056410F" w:rsidP="0056410F">
      <w:pPr>
        <w:pStyle w:val="FootnoteText"/>
      </w:pPr>
      <w:r>
        <w:rPr>
          <w:rStyle w:val="FootnoteReference"/>
        </w:rPr>
        <w:footnoteRef/>
      </w:r>
      <w:r>
        <w:t xml:space="preserve"> </w:t>
      </w:r>
      <w:r w:rsidRPr="00746D6A">
        <w:rPr>
          <w:i/>
          <w:iCs/>
        </w:rPr>
        <w:t>P. ventricosa is listed as ‘</w:t>
      </w:r>
      <w:r>
        <w:rPr>
          <w:i/>
          <w:iCs/>
        </w:rPr>
        <w:t xml:space="preserve">critically </w:t>
      </w:r>
      <w:r w:rsidRPr="00746D6A">
        <w:rPr>
          <w:i/>
          <w:iCs/>
        </w:rPr>
        <w:t>endangered’ under the NSW Biodiversity Conservation Act 2016</w:t>
      </w:r>
    </w:p>
  </w:footnote>
  <w:footnote w:id="18">
    <w:p w14:paraId="2093442A" w14:textId="77777777" w:rsidR="0056410F" w:rsidRPr="00001F7F" w:rsidRDefault="0056410F" w:rsidP="0056410F">
      <w:pPr>
        <w:pStyle w:val="FootnoteText"/>
      </w:pPr>
      <w:r>
        <w:rPr>
          <w:rStyle w:val="FootnoteReference"/>
        </w:rPr>
        <w:footnoteRef/>
      </w:r>
      <w:r>
        <w:t xml:space="preserve"> </w:t>
      </w:r>
      <w:r w:rsidRPr="00036AC6">
        <w:rPr>
          <w:rFonts w:eastAsia="Arial" w:cs="Arial"/>
          <w:i/>
        </w:rPr>
        <w:t>C</w:t>
      </w:r>
      <w:r>
        <w:rPr>
          <w:rFonts w:eastAsia="Arial" w:cs="Arial"/>
          <w:i/>
        </w:rPr>
        <w:t>.</w:t>
      </w:r>
      <w:r w:rsidRPr="00036AC6">
        <w:rPr>
          <w:rFonts w:eastAsia="Arial" w:cs="Arial"/>
          <w:i/>
        </w:rPr>
        <w:t xml:space="preserve"> hunteriana</w:t>
      </w:r>
      <w:r>
        <w:rPr>
          <w:rFonts w:eastAsia="Arial" w:cs="Arial"/>
          <w:i/>
        </w:rPr>
        <w:t xml:space="preserve"> </w:t>
      </w:r>
      <w:r>
        <w:t xml:space="preserve">is listed as ‘vulnerable’ under the </w:t>
      </w:r>
      <w:r w:rsidRPr="00C93538">
        <w:rPr>
          <w:i/>
          <w:iCs/>
        </w:rPr>
        <w:t>NSW Biodiversity Conservation Act 2016</w:t>
      </w:r>
      <w:r>
        <w:rPr>
          <w:i/>
          <w:iCs/>
        </w:rPr>
        <w:t xml:space="preserve"> </w:t>
      </w:r>
      <w:r>
        <w:t xml:space="preserve">and the </w:t>
      </w:r>
      <w:r w:rsidRPr="00CF6F16">
        <w:rPr>
          <w:i/>
          <w:iCs/>
        </w:rPr>
        <w:t>Environment Protection and Biodiversity Conservation Act 1999</w:t>
      </w:r>
      <w:r>
        <w:t xml:space="preserve"> (Cwlth).</w:t>
      </w:r>
    </w:p>
  </w:footnote>
  <w:footnote w:id="19">
    <w:p w14:paraId="7D3B86E0" w14:textId="77777777" w:rsidR="00557EB4" w:rsidRDefault="00557EB4" w:rsidP="00557EB4">
      <w:pPr>
        <w:pStyle w:val="FootnoteText"/>
      </w:pPr>
      <w:r>
        <w:rPr>
          <w:rStyle w:val="FootnoteReference"/>
        </w:rPr>
        <w:footnoteRef/>
      </w:r>
      <w:r>
        <w:t xml:space="preserve"> </w:t>
      </w:r>
      <w:r w:rsidRPr="002554CB">
        <w:rPr>
          <w:i/>
        </w:rPr>
        <w:t>Future development applications that fully comply with the Estates environmental planning provisions in the LEP and DCP at the appropriate point in time.</w:t>
      </w:r>
      <w:r>
        <w:t xml:space="preserve"> </w:t>
      </w:r>
    </w:p>
  </w:footnote>
  <w:footnote w:id="20">
    <w:p w14:paraId="1EE83B09" w14:textId="1C6934EE" w:rsidR="00ED44DB" w:rsidRDefault="00ED44DB" w:rsidP="00ED44DB">
      <w:pPr>
        <w:pStyle w:val="FootnoteText"/>
      </w:pPr>
      <w:r>
        <w:rPr>
          <w:rStyle w:val="FootnoteReference"/>
        </w:rPr>
        <w:footnoteRef/>
      </w:r>
      <w:r>
        <w:t xml:space="preserve"> </w:t>
      </w:r>
      <w:r w:rsidRPr="0005018A">
        <w:rPr>
          <w:rFonts w:eastAsia="Times New Roman" w:cs="Arial"/>
          <w:color w:val="000000"/>
          <w:lang w:eastAsia="en-AU"/>
        </w:rPr>
        <w:t xml:space="preserve">Construction Index #3101 NSW Road &amp; bridge construction, except for NSW Water Supply and Sewerage Construction Index </w:t>
      </w:r>
      <w:r w:rsidR="00D4738E">
        <w:rPr>
          <w:rFonts w:eastAsia="Times New Roman" w:cs="Arial"/>
          <w:color w:val="000000"/>
          <w:lang w:eastAsia="en-AU"/>
        </w:rPr>
        <w:t>(applied to</w:t>
      </w:r>
      <w:r w:rsidRPr="0005018A">
        <w:rPr>
          <w:rFonts w:eastAsia="Times New Roman" w:cs="Arial"/>
          <w:color w:val="000000"/>
          <w:lang w:eastAsia="en-AU"/>
        </w:rPr>
        <w:t xml:space="preserve"> water and sewer</w:t>
      </w:r>
      <w:r w:rsidR="00D4738E">
        <w:rPr>
          <w:rFonts w:eastAsia="Times New Roman" w:cs="Arial"/>
          <w:color w:val="000000"/>
          <w:lang w:eastAsia="en-AU"/>
        </w:rPr>
        <w:t xml:space="preserve"> estimates)</w:t>
      </w:r>
      <w:r w:rsidR="00106A7F">
        <w:rPr>
          <w:rFonts w:eastAsia="Times New Roman" w:cs="Arial"/>
          <w:color w:val="000000"/>
          <w:lang w:eastAsia="en-AU"/>
        </w:rPr>
        <w:t>.</w:t>
      </w:r>
    </w:p>
  </w:footnote>
  <w:footnote w:id="21">
    <w:p w14:paraId="59117B8D" w14:textId="1655B008" w:rsidR="00156564" w:rsidRDefault="00156564">
      <w:pPr>
        <w:pStyle w:val="FootnoteText"/>
      </w:pPr>
      <w:r>
        <w:rPr>
          <w:rStyle w:val="FootnoteReference"/>
        </w:rPr>
        <w:footnoteRef/>
      </w:r>
      <w:r>
        <w:t xml:space="preserve"> </w:t>
      </w:r>
      <w:r w:rsidRPr="00C01C21">
        <w:t xml:space="preserve">Council gives no warranty to the accuracy, reliability, fitness for purpose, or otherwise of the information. To the extent permitted by law, Council disclaims liability to any person or organisation in respect of anything done, or omitted to be done, in reliance upon the information in </w:t>
      </w:r>
      <w:r>
        <w:fldChar w:fldCharType="begin"/>
      </w:r>
      <w:r>
        <w:instrText xml:space="preserve"> REF _Ref137638783 \h </w:instrText>
      </w:r>
      <w:r>
        <w:fldChar w:fldCharType="separate"/>
      </w:r>
      <w:r w:rsidR="00A010A1">
        <w:t xml:space="preserve">Table </w:t>
      </w:r>
      <w:r w:rsidR="00A010A1">
        <w:rPr>
          <w:noProof/>
        </w:rPr>
        <w:t>5</w:t>
      </w:r>
      <w:r>
        <w:fldChar w:fldCharType="end"/>
      </w:r>
      <w:r w:rsidRPr="00B22AAD">
        <w:t>.</w:t>
      </w:r>
    </w:p>
  </w:footnote>
  <w:footnote w:id="22">
    <w:p w14:paraId="3E1BD41F" w14:textId="77777777" w:rsidR="00787D1C" w:rsidRDefault="00787D1C" w:rsidP="00787D1C">
      <w:pPr>
        <w:pStyle w:val="footnotedescription"/>
        <w:spacing w:line="260" w:lineRule="auto"/>
        <w:ind w:left="720" w:right="713"/>
      </w:pPr>
      <w:r w:rsidRPr="002F0C89">
        <w:rPr>
          <w:rStyle w:val="footnotemark"/>
        </w:rPr>
        <w:footnoteRef/>
      </w:r>
      <w:r w:rsidRPr="002F0C89">
        <w:t xml:space="preserve"> </w:t>
      </w:r>
      <w:hyperlink r:id="rId5" w:history="1">
        <w:r w:rsidRPr="002F0C89">
          <w:rPr>
            <w:rStyle w:val="Hyperlink"/>
          </w:rPr>
          <w:t>https://www.rfs.nsw.gov.au/__data/assets/pdf_file/0010/13321/Standards-for-Asset-Protection-Zones.pdf</w:t>
        </w:r>
      </w:hyperlink>
      <w:r w:rsidRPr="002F0C89">
        <w:t xml:space="preserve"> </w:t>
      </w:r>
      <w:r>
        <w:t xml:space="preserve"> </w:t>
      </w:r>
    </w:p>
  </w:footnote>
  <w:footnote w:id="23">
    <w:p w14:paraId="420B927B" w14:textId="77777777" w:rsidR="00C10BFF" w:rsidRDefault="00C10BFF" w:rsidP="00C10BFF">
      <w:pPr>
        <w:pStyle w:val="FootnoteText"/>
      </w:pPr>
      <w:r>
        <w:rPr>
          <w:rStyle w:val="FootnoteReference"/>
        </w:rPr>
        <w:footnoteRef/>
      </w:r>
      <w:r>
        <w:t xml:space="preserve"> Superseded by S61 National Parks &amp; Wildlife Regulation 2019</w:t>
      </w:r>
    </w:p>
  </w:footnote>
  <w:footnote w:id="24">
    <w:p w14:paraId="263C8305" w14:textId="77777777" w:rsidR="0097065C" w:rsidRDefault="0097065C" w:rsidP="0097065C">
      <w:pPr>
        <w:pStyle w:val="FootnoteText"/>
      </w:pPr>
      <w:r>
        <w:rPr>
          <w:rStyle w:val="FootnoteReference"/>
        </w:rPr>
        <w:footnoteRef/>
      </w:r>
      <w:r>
        <w:t xml:space="preserve"> </w:t>
      </w:r>
      <w:r w:rsidRPr="00453C6D">
        <w:rPr>
          <w:rFonts w:cs="Arial"/>
        </w:rPr>
        <w:t xml:space="preserve">Figures 4 to 6 have been removed having regard to Section 161 of the NSW </w:t>
      </w:r>
      <w:r w:rsidRPr="00453C6D">
        <w:rPr>
          <w:rFonts w:cs="Arial"/>
          <w:i/>
        </w:rPr>
        <w:t>National Parks and Wildlife Act 1974</w:t>
      </w:r>
      <w:r w:rsidRPr="00453C6D">
        <w:rPr>
          <w:rFonts w:cs="Arial"/>
        </w:rPr>
        <w:t xml:space="preserve"> and Clause 12, Schedule 1 of the </w:t>
      </w:r>
      <w:r w:rsidRPr="00453C6D">
        <w:rPr>
          <w:rFonts w:cs="Arial"/>
          <w:i/>
        </w:rPr>
        <w:t>Government Information (Public Access) Act, 2009.</w:t>
      </w:r>
    </w:p>
  </w:footnote>
  <w:footnote w:id="25">
    <w:p w14:paraId="442997B4" w14:textId="67B90AB0" w:rsidR="00D602D0" w:rsidRDefault="00D602D0" w:rsidP="00D602D0">
      <w:pPr>
        <w:pStyle w:val="FootnoteText"/>
      </w:pPr>
      <w:r>
        <w:rPr>
          <w:rStyle w:val="FootnoteReference"/>
        </w:rPr>
        <w:footnoteRef/>
      </w:r>
      <w:r>
        <w:t xml:space="preserve"> </w:t>
      </w:r>
      <w:r>
        <w:rPr>
          <w:i/>
        </w:rPr>
        <w:t>Pterostylis ventricosa (P. ventricosa)</w:t>
      </w:r>
      <w:r>
        <w:t xml:space="preserve"> was discovered in 2000 (in Nebraska Estate) and was formally recognised as a new species in 2008.  The species was originally published as </w:t>
      </w:r>
      <w:proofErr w:type="spellStart"/>
      <w:r>
        <w:rPr>
          <w:i/>
        </w:rPr>
        <w:t>Speculantha</w:t>
      </w:r>
      <w:proofErr w:type="spellEnd"/>
      <w:r>
        <w:rPr>
          <w:i/>
        </w:rPr>
        <w:t xml:space="preserve"> ventricosa</w:t>
      </w:r>
      <w:r>
        <w:t xml:space="preserve"> (Jones 2008) but was subsequently renamed </w:t>
      </w:r>
      <w:r w:rsidRPr="00CD3F39">
        <w:rPr>
          <w:i/>
        </w:rPr>
        <w:t xml:space="preserve">P. </w:t>
      </w:r>
      <w:r w:rsidRPr="002565E1">
        <w:rPr>
          <w:i/>
        </w:rPr>
        <w:t>ventricosa</w:t>
      </w:r>
      <w:r>
        <w:t>.</w:t>
      </w:r>
    </w:p>
  </w:footnote>
  <w:footnote w:id="26">
    <w:p w14:paraId="615C374E" w14:textId="39F03419" w:rsidR="00003A78" w:rsidRDefault="00003A78">
      <w:pPr>
        <w:pStyle w:val="FootnoteText"/>
      </w:pPr>
      <w:r>
        <w:rPr>
          <w:rStyle w:val="FootnoteReference"/>
        </w:rPr>
        <w:footnoteRef/>
      </w:r>
      <w:r>
        <w:t xml:space="preserve"> </w:t>
      </w:r>
      <w:r w:rsidRPr="004E6525">
        <w:rPr>
          <w:iCs/>
        </w:rPr>
        <w:t>P</w:t>
      </w:r>
      <w:r>
        <w:rPr>
          <w:iCs/>
        </w:rPr>
        <w:t xml:space="preserve">. </w:t>
      </w:r>
      <w:r w:rsidRPr="004E6525">
        <w:rPr>
          <w:iCs/>
        </w:rPr>
        <w:t>ventricosa</w:t>
      </w:r>
      <w:r>
        <w:rPr>
          <w:i/>
        </w:rPr>
        <w:t xml:space="preserve"> </w:t>
      </w:r>
      <w:r>
        <w:rPr>
          <w:iCs/>
        </w:rPr>
        <w:t xml:space="preserve">is listed as critically endangered on the </w:t>
      </w:r>
      <w:r w:rsidRPr="00291ABA">
        <w:rPr>
          <w:i/>
        </w:rPr>
        <w:t>NSW Biodiversity &amp; Conservation Act 2016</w:t>
      </w:r>
      <w:r>
        <w:rPr>
          <w:iCs/>
        </w:rPr>
        <w:t>.</w:t>
      </w:r>
    </w:p>
  </w:footnote>
  <w:footnote w:id="27">
    <w:p w14:paraId="048A68E0" w14:textId="77777777" w:rsidR="0097065C" w:rsidRDefault="0097065C" w:rsidP="0097065C">
      <w:pPr>
        <w:pStyle w:val="FootnoteText"/>
      </w:pPr>
      <w:r>
        <w:rPr>
          <w:rStyle w:val="FootnoteReference"/>
        </w:rPr>
        <w:footnoteRef/>
      </w:r>
      <w:r>
        <w:t xml:space="preserve"> </w:t>
      </w:r>
      <w:r>
        <w:rPr>
          <w:rFonts w:cs="Arial"/>
          <w:color w:val="000000" w:themeColor="text1"/>
          <w:szCs w:val="24"/>
        </w:rPr>
        <w:t xml:space="preserve">Schedule 2 of SEPP 44 is </w:t>
      </w:r>
      <w:r>
        <w:t>now Schedule 1 of the Biodiversity and Conservation SEPP</w:t>
      </w:r>
    </w:p>
  </w:footnote>
  <w:footnote w:id="28">
    <w:p w14:paraId="4CE60CB3" w14:textId="77777777" w:rsidR="0097065C" w:rsidRDefault="0097065C" w:rsidP="0097065C">
      <w:pPr>
        <w:pStyle w:val="FootnoteText"/>
      </w:pPr>
      <w:r>
        <w:rPr>
          <w:rStyle w:val="FootnoteReference"/>
        </w:rPr>
        <w:footnoteRef/>
      </w:r>
      <w:r>
        <w:t xml:space="preserve"> Schedule 2 of Koala Habitat 2021 is now Schedule 3 of the Biodiversity and Conservation SEPP.</w:t>
      </w:r>
    </w:p>
  </w:footnote>
  <w:footnote w:id="29">
    <w:p w14:paraId="18E066AD" w14:textId="7A472BD9" w:rsidR="00BE5D49" w:rsidRDefault="00BE5D49">
      <w:pPr>
        <w:pStyle w:val="FootnoteText"/>
      </w:pPr>
      <w:r>
        <w:rPr>
          <w:rStyle w:val="FootnoteReference"/>
        </w:rPr>
        <w:footnoteRef/>
      </w:r>
      <w:r>
        <w:t xml:space="preserve"> </w:t>
      </w:r>
      <w:r w:rsidRPr="00596507">
        <w:rPr>
          <w:rFonts w:ascii="Arial Narrow" w:hAnsi="Arial Narrow" w:cs="Arial"/>
          <w:color w:val="191919"/>
          <w:sz w:val="22"/>
          <w:szCs w:val="22"/>
        </w:rPr>
        <w:t xml:space="preserve">Figures 4-6 have been removed having regard to Section 161 of the NSW National Parks and Wildlife Act 1974 and Clause 12, Schedule 1 of the Government Information (Public Access) Act, </w:t>
      </w:r>
      <w:r w:rsidRPr="00596507">
        <w:rPr>
          <w:rFonts w:ascii="Arial Narrow" w:hAnsi="Arial Narrow"/>
          <w:color w:val="191919"/>
          <w:sz w:val="22"/>
          <w:szCs w:val="22"/>
        </w:rPr>
        <w:t>2009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F2B55D" w14:textId="133394F2" w:rsidR="00983F5C" w:rsidRPr="006B6829" w:rsidRDefault="00983F5C" w:rsidP="00AE3592">
    <w:pPr>
      <w:pStyle w:val="Header"/>
      <w:rPr>
        <w:rFonts w:ascii="Calibri" w:hAnsi="Calibri"/>
        <w:iCs/>
        <w:sz w:val="20"/>
        <w:szCs w:val="20"/>
      </w:rPr>
    </w:pPr>
    <w:r w:rsidRPr="006B6829">
      <w:rPr>
        <w:rFonts w:ascii="Calibri" w:hAnsi="Calibri"/>
        <w:sz w:val="20"/>
        <w:szCs w:val="20"/>
      </w:rPr>
      <w:t>Planning Proposal</w:t>
    </w:r>
    <w:r w:rsidR="005B38E2" w:rsidRPr="006B6829">
      <w:rPr>
        <w:rFonts w:ascii="Calibri" w:hAnsi="Calibri"/>
        <w:sz w:val="20"/>
        <w:szCs w:val="20"/>
      </w:rPr>
      <w:t xml:space="preserve"> LP145.1</w:t>
    </w:r>
    <w:r w:rsidRPr="006B6829">
      <w:rPr>
        <w:rFonts w:ascii="Calibri" w:hAnsi="Calibri"/>
        <w:sz w:val="20"/>
        <w:szCs w:val="20"/>
      </w:rPr>
      <w:t xml:space="preserve"> – Shoalhaven LEP 2014 – </w:t>
    </w:r>
    <w:r w:rsidR="005B38E2" w:rsidRPr="006B6829">
      <w:rPr>
        <w:rFonts w:ascii="Calibri" w:hAnsi="Calibri"/>
        <w:iCs/>
        <w:sz w:val="20"/>
        <w:szCs w:val="20"/>
      </w:rPr>
      <w:t>Nebraska Estate, St Georges Basin (V</w:t>
    </w:r>
    <w:r w:rsidR="0041443E" w:rsidRPr="006B6829">
      <w:rPr>
        <w:rFonts w:ascii="Calibri" w:hAnsi="Calibri"/>
        <w:iCs/>
        <w:sz w:val="20"/>
        <w:szCs w:val="20"/>
      </w:rPr>
      <w:t>.</w:t>
    </w:r>
    <w:r w:rsidR="005B38E2" w:rsidRPr="006B6829">
      <w:rPr>
        <w:rFonts w:ascii="Calibri" w:hAnsi="Calibri"/>
        <w:iCs/>
        <w:sz w:val="20"/>
        <w:szCs w:val="20"/>
      </w:rPr>
      <w:t>2</w:t>
    </w:r>
    <w:r w:rsidR="002C0C26">
      <w:rPr>
        <w:rFonts w:ascii="Calibri" w:hAnsi="Calibri"/>
        <w:iCs/>
        <w:sz w:val="20"/>
        <w:szCs w:val="20"/>
      </w:rPr>
      <w:t>.1</w:t>
    </w:r>
    <w:r w:rsidR="005B38E2" w:rsidRPr="006B6829">
      <w:rPr>
        <w:rFonts w:ascii="Calibri" w:hAnsi="Calibri"/>
        <w:iCs/>
        <w:sz w:val="20"/>
        <w:szCs w:val="20"/>
      </w:rPr>
      <w:t xml:space="preserve"> – Gateway Request)</w:t>
    </w:r>
  </w:p>
  <w:p w14:paraId="7824629C" w14:textId="77777777" w:rsidR="00983F5C" w:rsidRDefault="00983F5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2161E"/>
    <w:multiLevelType w:val="hybridMultilevel"/>
    <w:tmpl w:val="554830EE"/>
    <w:lvl w:ilvl="0" w:tplc="8942424E">
      <w:start w:val="1"/>
      <w:numFmt w:val="bullet"/>
      <w:lvlText w:val="•"/>
      <w:lvlJc w:val="left"/>
      <w:pPr>
        <w:ind w:left="31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14B788">
      <w:start w:val="1"/>
      <w:numFmt w:val="bullet"/>
      <w:lvlText w:val="o"/>
      <w:lvlJc w:val="left"/>
      <w:pPr>
        <w:ind w:left="38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5FC05A4">
      <w:start w:val="1"/>
      <w:numFmt w:val="bullet"/>
      <w:lvlText w:val="▪"/>
      <w:lvlJc w:val="left"/>
      <w:pPr>
        <w:ind w:left="45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2483D30">
      <w:start w:val="1"/>
      <w:numFmt w:val="bullet"/>
      <w:lvlText w:val="•"/>
      <w:lvlJc w:val="left"/>
      <w:pPr>
        <w:ind w:left="52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004E464">
      <w:start w:val="1"/>
      <w:numFmt w:val="bullet"/>
      <w:lvlText w:val="o"/>
      <w:lvlJc w:val="left"/>
      <w:pPr>
        <w:ind w:left="6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2E04430">
      <w:start w:val="1"/>
      <w:numFmt w:val="bullet"/>
      <w:lvlText w:val="▪"/>
      <w:lvlJc w:val="left"/>
      <w:pPr>
        <w:ind w:left="67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DE3D0C">
      <w:start w:val="1"/>
      <w:numFmt w:val="bullet"/>
      <w:lvlText w:val="•"/>
      <w:lvlJc w:val="left"/>
      <w:pPr>
        <w:ind w:left="74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92A9442">
      <w:start w:val="1"/>
      <w:numFmt w:val="bullet"/>
      <w:lvlText w:val="o"/>
      <w:lvlJc w:val="left"/>
      <w:pPr>
        <w:ind w:left="8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2F0CD70">
      <w:start w:val="1"/>
      <w:numFmt w:val="bullet"/>
      <w:lvlText w:val="▪"/>
      <w:lvlJc w:val="left"/>
      <w:pPr>
        <w:ind w:left="88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070733F"/>
    <w:multiLevelType w:val="hybridMultilevel"/>
    <w:tmpl w:val="3286AE1E"/>
    <w:lvl w:ilvl="0" w:tplc="0C090001">
      <w:start w:val="1"/>
      <w:numFmt w:val="bullet"/>
      <w:lvlText w:val=""/>
      <w:lvlJc w:val="left"/>
      <w:pPr>
        <w:ind w:left="777" w:hanging="36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2" w15:restartNumberingAfterBreak="0">
    <w:nsid w:val="02AC3C86"/>
    <w:multiLevelType w:val="hybridMultilevel"/>
    <w:tmpl w:val="5488675A"/>
    <w:lvl w:ilvl="0" w:tplc="848A355E">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62F09A">
      <w:start w:val="1"/>
      <w:numFmt w:val="bullet"/>
      <w:lvlText w:val="o"/>
      <w:lvlJc w:val="left"/>
      <w:pPr>
        <w:ind w:left="1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4143ADA">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64A422C">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FC1482">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55C9306">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9BE8D9A">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524076">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E286B7E">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33F31F1"/>
    <w:multiLevelType w:val="hybridMultilevel"/>
    <w:tmpl w:val="DB0E53C6"/>
    <w:lvl w:ilvl="0" w:tplc="FFFFFFFF">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090019">
      <w:start w:val="1"/>
      <w:numFmt w:val="lowerLetter"/>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3981EEF"/>
    <w:multiLevelType w:val="hybridMultilevel"/>
    <w:tmpl w:val="3AA8BC40"/>
    <w:lvl w:ilvl="0" w:tplc="3BCEC110">
      <w:numFmt w:val="bullet"/>
      <w:lvlText w:val="•"/>
      <w:lvlJc w:val="left"/>
      <w:pPr>
        <w:ind w:left="720" w:hanging="360"/>
      </w:pPr>
      <w:rPr>
        <w:rFonts w:ascii="Arial" w:eastAsia="Times New Roman"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51C33A3"/>
    <w:multiLevelType w:val="hybridMultilevel"/>
    <w:tmpl w:val="A7A021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7573236"/>
    <w:multiLevelType w:val="multilevel"/>
    <w:tmpl w:val="E8AA6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B23C12"/>
    <w:multiLevelType w:val="hybridMultilevel"/>
    <w:tmpl w:val="87D45D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BBB315D"/>
    <w:multiLevelType w:val="hybridMultilevel"/>
    <w:tmpl w:val="0E6232B0"/>
    <w:lvl w:ilvl="0" w:tplc="FFFFFFFF">
      <w:start w:val="1"/>
      <w:numFmt w:val="bullet"/>
      <w:lvlText w:val=""/>
      <w:lvlJc w:val="left"/>
      <w:pPr>
        <w:ind w:left="720" w:hanging="360"/>
      </w:pPr>
      <w:rPr>
        <w:rFonts w:ascii="Symbol" w:hAnsi="Symbol" w:hint="default"/>
      </w:rPr>
    </w:lvl>
    <w:lvl w:ilvl="1" w:tplc="875A00B0">
      <w:start w:val="1"/>
      <w:numFmt w:val="bullet"/>
      <w:lvlText w:val="-"/>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 w15:restartNumberingAfterBreak="0">
    <w:nsid w:val="0BD46A11"/>
    <w:multiLevelType w:val="hybridMultilevel"/>
    <w:tmpl w:val="B3705E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C8C0B42"/>
    <w:multiLevelType w:val="hybridMultilevel"/>
    <w:tmpl w:val="15DABF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CCA4110"/>
    <w:multiLevelType w:val="hybridMultilevel"/>
    <w:tmpl w:val="9176FFB6"/>
    <w:lvl w:ilvl="0" w:tplc="FFFFFFFF">
      <w:start w:val="1"/>
      <w:numFmt w:val="lowerLetter"/>
      <w:lvlText w:val="(%1)"/>
      <w:lvlJc w:val="left"/>
      <w:pPr>
        <w:ind w:left="1440" w:hanging="360"/>
      </w:pPr>
      <w:rPr>
        <w:rFonts w:hint="default"/>
      </w:rPr>
    </w:lvl>
    <w:lvl w:ilvl="1" w:tplc="C0E83CA2">
      <w:start w:val="1"/>
      <w:numFmt w:val="lowerRoman"/>
      <w:lvlText w:val="(%2)"/>
      <w:lvlJc w:val="right"/>
      <w:pPr>
        <w:ind w:left="2340" w:hanging="360"/>
      </w:pPr>
      <w:rPr>
        <w:rFonts w:hint="default"/>
      </w:r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 w15:restartNumberingAfterBreak="0">
    <w:nsid w:val="0EAC0192"/>
    <w:multiLevelType w:val="hybridMultilevel"/>
    <w:tmpl w:val="84E0043A"/>
    <w:lvl w:ilvl="0" w:tplc="3518528C">
      <w:start w:val="1"/>
      <w:numFmt w:val="lowerLetter"/>
      <w:lvlText w:val="(%1)"/>
      <w:lvlJc w:val="left"/>
      <w:pPr>
        <w:ind w:left="720" w:hanging="360"/>
      </w:pPr>
      <w:rPr>
        <w:rFonts w:hint="default"/>
      </w:rPr>
    </w:lvl>
    <w:lvl w:ilvl="1" w:tplc="7E449E56">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EFD21E1"/>
    <w:multiLevelType w:val="hybridMultilevel"/>
    <w:tmpl w:val="EE7EEB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0996755"/>
    <w:multiLevelType w:val="hybridMultilevel"/>
    <w:tmpl w:val="E3A4B082"/>
    <w:lvl w:ilvl="0" w:tplc="012E860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4FAAC5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17CB70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13E340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32D86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1C4756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7A4182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3E130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2B03BAE">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10D562D8"/>
    <w:multiLevelType w:val="hybridMultilevel"/>
    <w:tmpl w:val="881AB3DA"/>
    <w:lvl w:ilvl="0" w:tplc="0C090001">
      <w:start w:val="1"/>
      <w:numFmt w:val="bullet"/>
      <w:lvlText w:val=""/>
      <w:lvlJc w:val="left"/>
      <w:pPr>
        <w:ind w:left="720" w:hanging="360"/>
      </w:pPr>
      <w:rPr>
        <w:rFonts w:ascii="Symbol" w:hAnsi="Symbol" w:hint="default"/>
      </w:rPr>
    </w:lvl>
    <w:lvl w:ilvl="1" w:tplc="875A00B0">
      <w:start w:val="1"/>
      <w:numFmt w:val="bullet"/>
      <w:lvlText w:val="-"/>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110C2208"/>
    <w:multiLevelType w:val="hybridMultilevel"/>
    <w:tmpl w:val="AB6608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4C46249"/>
    <w:multiLevelType w:val="hybridMultilevel"/>
    <w:tmpl w:val="CEFE98C6"/>
    <w:lvl w:ilvl="0" w:tplc="FFFFFFFF">
      <w:start w:val="1"/>
      <w:numFmt w:val="bullet"/>
      <w:lvlText w:val=""/>
      <w:lvlJc w:val="left"/>
      <w:pPr>
        <w:ind w:left="720" w:hanging="360"/>
      </w:pPr>
      <w:rPr>
        <w:rFonts w:ascii="Symbol" w:hAnsi="Symbol" w:hint="default"/>
      </w:rPr>
    </w:lvl>
    <w:lvl w:ilvl="1" w:tplc="875A00B0">
      <w:start w:val="1"/>
      <w:numFmt w:val="bullet"/>
      <w:lvlText w:val="-"/>
      <w:lvlJc w:val="left"/>
      <w:pPr>
        <w:ind w:left="1440" w:hanging="360"/>
      </w:pPr>
      <w:rPr>
        <w:rFonts w:ascii="Courier New" w:hAnsi="Courier New"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8" w15:restartNumberingAfterBreak="0">
    <w:nsid w:val="15755028"/>
    <w:multiLevelType w:val="hybridMultilevel"/>
    <w:tmpl w:val="B792109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15:restartNumberingAfterBreak="0">
    <w:nsid w:val="15BD15A9"/>
    <w:multiLevelType w:val="hybridMultilevel"/>
    <w:tmpl w:val="363038CA"/>
    <w:lvl w:ilvl="0" w:tplc="103C315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378462C">
      <w:start w:val="1"/>
      <w:numFmt w:val="bullet"/>
      <w:lvlText w:val="o"/>
      <w:lvlJc w:val="left"/>
      <w:pPr>
        <w:ind w:left="14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B2E8B34">
      <w:start w:val="1"/>
      <w:numFmt w:val="bullet"/>
      <w:lvlText w:val="▪"/>
      <w:lvlJc w:val="left"/>
      <w:pPr>
        <w:ind w:left="21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00A2F5A">
      <w:start w:val="1"/>
      <w:numFmt w:val="bullet"/>
      <w:lvlText w:val="•"/>
      <w:lvlJc w:val="left"/>
      <w:pPr>
        <w:ind w:left="28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1206772">
      <w:start w:val="1"/>
      <w:numFmt w:val="bullet"/>
      <w:lvlText w:val="o"/>
      <w:lvlJc w:val="left"/>
      <w:pPr>
        <w:ind w:left="36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97CF60C">
      <w:start w:val="1"/>
      <w:numFmt w:val="bullet"/>
      <w:lvlText w:val="▪"/>
      <w:lvlJc w:val="left"/>
      <w:pPr>
        <w:ind w:left="43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A38C50E">
      <w:start w:val="1"/>
      <w:numFmt w:val="bullet"/>
      <w:lvlText w:val="•"/>
      <w:lvlJc w:val="left"/>
      <w:pPr>
        <w:ind w:left="50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DDAE0A8">
      <w:start w:val="1"/>
      <w:numFmt w:val="bullet"/>
      <w:lvlText w:val="o"/>
      <w:lvlJc w:val="left"/>
      <w:pPr>
        <w:ind w:left="57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D069C0C">
      <w:start w:val="1"/>
      <w:numFmt w:val="bullet"/>
      <w:lvlText w:val="▪"/>
      <w:lvlJc w:val="left"/>
      <w:pPr>
        <w:ind w:left="64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15F514EF"/>
    <w:multiLevelType w:val="hybridMultilevel"/>
    <w:tmpl w:val="A6967856"/>
    <w:lvl w:ilvl="0" w:tplc="94A285EC">
      <w:start w:val="1"/>
      <w:numFmt w:val="lowerLetter"/>
      <w:lvlText w:val="(%1)"/>
      <w:lvlJc w:val="left"/>
      <w:pPr>
        <w:ind w:left="720" w:hanging="360"/>
      </w:pPr>
      <w:rPr>
        <w:rFonts w:ascii="Arial" w:hAnsi="Arial" w:hint="default"/>
        <w:b w:val="0"/>
        <w: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6376240"/>
    <w:multiLevelType w:val="hybridMultilevel"/>
    <w:tmpl w:val="1F60E74A"/>
    <w:lvl w:ilvl="0" w:tplc="3518528C">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2" w15:restartNumberingAfterBreak="0">
    <w:nsid w:val="168A62B0"/>
    <w:multiLevelType w:val="hybridMultilevel"/>
    <w:tmpl w:val="85349B12"/>
    <w:lvl w:ilvl="0" w:tplc="0C090001">
      <w:start w:val="1"/>
      <w:numFmt w:val="bullet"/>
      <w:lvlText w:val=""/>
      <w:lvlJc w:val="left"/>
      <w:pPr>
        <w:ind w:left="715" w:hanging="360"/>
      </w:pPr>
      <w:rPr>
        <w:rFonts w:ascii="Symbol" w:hAnsi="Symbol" w:hint="default"/>
      </w:rPr>
    </w:lvl>
    <w:lvl w:ilvl="1" w:tplc="0C090003" w:tentative="1">
      <w:start w:val="1"/>
      <w:numFmt w:val="bullet"/>
      <w:lvlText w:val="o"/>
      <w:lvlJc w:val="left"/>
      <w:pPr>
        <w:ind w:left="1435" w:hanging="360"/>
      </w:pPr>
      <w:rPr>
        <w:rFonts w:ascii="Courier New" w:hAnsi="Courier New" w:cs="Courier New" w:hint="default"/>
      </w:rPr>
    </w:lvl>
    <w:lvl w:ilvl="2" w:tplc="0C090005" w:tentative="1">
      <w:start w:val="1"/>
      <w:numFmt w:val="bullet"/>
      <w:lvlText w:val=""/>
      <w:lvlJc w:val="left"/>
      <w:pPr>
        <w:ind w:left="2155" w:hanging="360"/>
      </w:pPr>
      <w:rPr>
        <w:rFonts w:ascii="Wingdings" w:hAnsi="Wingdings" w:hint="default"/>
      </w:rPr>
    </w:lvl>
    <w:lvl w:ilvl="3" w:tplc="0C090001" w:tentative="1">
      <w:start w:val="1"/>
      <w:numFmt w:val="bullet"/>
      <w:lvlText w:val=""/>
      <w:lvlJc w:val="left"/>
      <w:pPr>
        <w:ind w:left="2875" w:hanging="360"/>
      </w:pPr>
      <w:rPr>
        <w:rFonts w:ascii="Symbol" w:hAnsi="Symbol" w:hint="default"/>
      </w:rPr>
    </w:lvl>
    <w:lvl w:ilvl="4" w:tplc="0C090003" w:tentative="1">
      <w:start w:val="1"/>
      <w:numFmt w:val="bullet"/>
      <w:lvlText w:val="o"/>
      <w:lvlJc w:val="left"/>
      <w:pPr>
        <w:ind w:left="3595" w:hanging="360"/>
      </w:pPr>
      <w:rPr>
        <w:rFonts w:ascii="Courier New" w:hAnsi="Courier New" w:cs="Courier New" w:hint="default"/>
      </w:rPr>
    </w:lvl>
    <w:lvl w:ilvl="5" w:tplc="0C090005" w:tentative="1">
      <w:start w:val="1"/>
      <w:numFmt w:val="bullet"/>
      <w:lvlText w:val=""/>
      <w:lvlJc w:val="left"/>
      <w:pPr>
        <w:ind w:left="4315" w:hanging="360"/>
      </w:pPr>
      <w:rPr>
        <w:rFonts w:ascii="Wingdings" w:hAnsi="Wingdings" w:hint="default"/>
      </w:rPr>
    </w:lvl>
    <w:lvl w:ilvl="6" w:tplc="0C090001" w:tentative="1">
      <w:start w:val="1"/>
      <w:numFmt w:val="bullet"/>
      <w:lvlText w:val=""/>
      <w:lvlJc w:val="left"/>
      <w:pPr>
        <w:ind w:left="5035" w:hanging="360"/>
      </w:pPr>
      <w:rPr>
        <w:rFonts w:ascii="Symbol" w:hAnsi="Symbol" w:hint="default"/>
      </w:rPr>
    </w:lvl>
    <w:lvl w:ilvl="7" w:tplc="0C090003" w:tentative="1">
      <w:start w:val="1"/>
      <w:numFmt w:val="bullet"/>
      <w:lvlText w:val="o"/>
      <w:lvlJc w:val="left"/>
      <w:pPr>
        <w:ind w:left="5755" w:hanging="360"/>
      </w:pPr>
      <w:rPr>
        <w:rFonts w:ascii="Courier New" w:hAnsi="Courier New" w:cs="Courier New" w:hint="default"/>
      </w:rPr>
    </w:lvl>
    <w:lvl w:ilvl="8" w:tplc="0C090005" w:tentative="1">
      <w:start w:val="1"/>
      <w:numFmt w:val="bullet"/>
      <w:lvlText w:val=""/>
      <w:lvlJc w:val="left"/>
      <w:pPr>
        <w:ind w:left="6475" w:hanging="360"/>
      </w:pPr>
      <w:rPr>
        <w:rFonts w:ascii="Wingdings" w:hAnsi="Wingdings" w:hint="default"/>
      </w:rPr>
    </w:lvl>
  </w:abstractNum>
  <w:abstractNum w:abstractNumId="23" w15:restartNumberingAfterBreak="0">
    <w:nsid w:val="16B134C1"/>
    <w:multiLevelType w:val="hybridMultilevel"/>
    <w:tmpl w:val="0270E076"/>
    <w:lvl w:ilvl="0" w:tplc="1EC280C8">
      <w:start w:val="1"/>
      <w:numFmt w:val="lowerLetter"/>
      <w:lvlText w:val="(%1)"/>
      <w:lvlJc w:val="left"/>
      <w:pPr>
        <w:ind w:left="1440" w:hanging="360"/>
      </w:pPr>
      <w:rPr>
        <w:rFonts w:ascii="Arial" w:hAnsi="Arial" w:hint="default"/>
        <w:b w:val="0"/>
        <w: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8D71877"/>
    <w:multiLevelType w:val="hybridMultilevel"/>
    <w:tmpl w:val="A65A4954"/>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191B5427"/>
    <w:multiLevelType w:val="hybridMultilevel"/>
    <w:tmpl w:val="5652F284"/>
    <w:lvl w:ilvl="0" w:tplc="51188DF0">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AC84DE">
      <w:start w:val="1"/>
      <w:numFmt w:val="bullet"/>
      <w:lvlText w:val="o"/>
      <w:lvlJc w:val="left"/>
      <w:pPr>
        <w:ind w:left="1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2D297B6">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470FE80">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A2224BE">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07E9504">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89A9118">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14C678C">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78A4CA0">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1ADE7D62"/>
    <w:multiLevelType w:val="hybridMultilevel"/>
    <w:tmpl w:val="D9D43E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EBB2D64"/>
    <w:multiLevelType w:val="hybridMultilevel"/>
    <w:tmpl w:val="06AE98C0"/>
    <w:lvl w:ilvl="0" w:tplc="281056D2">
      <w:start w:val="1"/>
      <w:numFmt w:val="decimal"/>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8" w15:restartNumberingAfterBreak="0">
    <w:nsid w:val="1ECE69DD"/>
    <w:multiLevelType w:val="hybridMultilevel"/>
    <w:tmpl w:val="423AFF5A"/>
    <w:lvl w:ilvl="0" w:tplc="012E8606">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9" w15:restartNumberingAfterBreak="0">
    <w:nsid w:val="1FD73FE1"/>
    <w:multiLevelType w:val="hybridMultilevel"/>
    <w:tmpl w:val="4A284E5A"/>
    <w:lvl w:ilvl="0" w:tplc="0C090001">
      <w:start w:val="1"/>
      <w:numFmt w:val="bullet"/>
      <w:lvlText w:val=""/>
      <w:lvlJc w:val="left"/>
      <w:pPr>
        <w:ind w:left="720" w:hanging="360"/>
      </w:pPr>
      <w:rPr>
        <w:rFonts w:ascii="Symbol" w:hAnsi="Symbol" w:hint="default"/>
      </w:rPr>
    </w:lvl>
    <w:lvl w:ilvl="1" w:tplc="875A00B0">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07C658E"/>
    <w:multiLevelType w:val="hybridMultilevel"/>
    <w:tmpl w:val="75549A96"/>
    <w:lvl w:ilvl="0" w:tplc="94A285EC">
      <w:start w:val="1"/>
      <w:numFmt w:val="lowerLetter"/>
      <w:lvlText w:val="(%1)"/>
      <w:lvlJc w:val="left"/>
      <w:pPr>
        <w:ind w:left="1440" w:hanging="360"/>
      </w:pPr>
      <w:rPr>
        <w:rFonts w:ascii="Arial" w:hAnsi="Arial" w:hint="default"/>
        <w:b w:val="0"/>
        <w:i/>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1" w15:restartNumberingAfterBreak="0">
    <w:nsid w:val="237B6597"/>
    <w:multiLevelType w:val="hybridMultilevel"/>
    <w:tmpl w:val="3FAE6A1A"/>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32" w15:restartNumberingAfterBreak="0">
    <w:nsid w:val="25805702"/>
    <w:multiLevelType w:val="hybridMultilevel"/>
    <w:tmpl w:val="492C86E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3" w15:restartNumberingAfterBreak="0">
    <w:nsid w:val="2588796F"/>
    <w:multiLevelType w:val="hybridMultilevel"/>
    <w:tmpl w:val="B204CDCA"/>
    <w:lvl w:ilvl="0" w:tplc="37926C10">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89A24B0">
      <w:start w:val="1"/>
      <w:numFmt w:val="bullet"/>
      <w:lvlText w:val="o"/>
      <w:lvlJc w:val="left"/>
      <w:pPr>
        <w:ind w:left="1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110D0B8">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44639FE">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AA2D45A">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6E8CEDC">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1BA7358">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FF44834">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4DAB28C">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25C77B51"/>
    <w:multiLevelType w:val="hybridMultilevel"/>
    <w:tmpl w:val="EF1CB586"/>
    <w:lvl w:ilvl="0" w:tplc="3518528C">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80DAAC70">
      <w:start w:val="1"/>
      <w:numFmt w:val="decimal"/>
      <w:lvlText w:val="%3."/>
      <w:lvlJc w:val="left"/>
      <w:pPr>
        <w:ind w:left="2340" w:hanging="360"/>
      </w:pPr>
      <w:rPr>
        <w:rFonts w:hint="default"/>
        <w:b/>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2C32424F"/>
    <w:multiLevelType w:val="hybridMultilevel"/>
    <w:tmpl w:val="1F80C2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0770F41"/>
    <w:multiLevelType w:val="hybridMultilevel"/>
    <w:tmpl w:val="B532E634"/>
    <w:lvl w:ilvl="0" w:tplc="94A285EC">
      <w:start w:val="1"/>
      <w:numFmt w:val="lowerLetter"/>
      <w:lvlText w:val="(%1)"/>
      <w:lvlJc w:val="left"/>
      <w:pPr>
        <w:ind w:left="1080" w:hanging="360"/>
      </w:pPr>
      <w:rPr>
        <w:rFonts w:ascii="Arial" w:hAnsi="Arial" w:hint="default"/>
        <w:b w:val="0"/>
        <w:i/>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7" w15:restartNumberingAfterBreak="0">
    <w:nsid w:val="36132341"/>
    <w:multiLevelType w:val="hybridMultilevel"/>
    <w:tmpl w:val="6D82A426"/>
    <w:lvl w:ilvl="0" w:tplc="0C090001">
      <w:start w:val="1"/>
      <w:numFmt w:val="bullet"/>
      <w:lvlText w:val=""/>
      <w:lvlJc w:val="left"/>
      <w:pPr>
        <w:ind w:left="715" w:hanging="360"/>
      </w:pPr>
      <w:rPr>
        <w:rFonts w:ascii="Symbol" w:hAnsi="Symbol" w:hint="default"/>
      </w:rPr>
    </w:lvl>
    <w:lvl w:ilvl="1" w:tplc="0C090003" w:tentative="1">
      <w:start w:val="1"/>
      <w:numFmt w:val="bullet"/>
      <w:lvlText w:val="o"/>
      <w:lvlJc w:val="left"/>
      <w:pPr>
        <w:ind w:left="1435" w:hanging="360"/>
      </w:pPr>
      <w:rPr>
        <w:rFonts w:ascii="Courier New" w:hAnsi="Courier New" w:cs="Courier New" w:hint="default"/>
      </w:rPr>
    </w:lvl>
    <w:lvl w:ilvl="2" w:tplc="0C090005" w:tentative="1">
      <w:start w:val="1"/>
      <w:numFmt w:val="bullet"/>
      <w:lvlText w:val=""/>
      <w:lvlJc w:val="left"/>
      <w:pPr>
        <w:ind w:left="2155" w:hanging="360"/>
      </w:pPr>
      <w:rPr>
        <w:rFonts w:ascii="Wingdings" w:hAnsi="Wingdings" w:hint="default"/>
      </w:rPr>
    </w:lvl>
    <w:lvl w:ilvl="3" w:tplc="0C090001" w:tentative="1">
      <w:start w:val="1"/>
      <w:numFmt w:val="bullet"/>
      <w:lvlText w:val=""/>
      <w:lvlJc w:val="left"/>
      <w:pPr>
        <w:ind w:left="2875" w:hanging="360"/>
      </w:pPr>
      <w:rPr>
        <w:rFonts w:ascii="Symbol" w:hAnsi="Symbol" w:hint="default"/>
      </w:rPr>
    </w:lvl>
    <w:lvl w:ilvl="4" w:tplc="0C090003" w:tentative="1">
      <w:start w:val="1"/>
      <w:numFmt w:val="bullet"/>
      <w:lvlText w:val="o"/>
      <w:lvlJc w:val="left"/>
      <w:pPr>
        <w:ind w:left="3595" w:hanging="360"/>
      </w:pPr>
      <w:rPr>
        <w:rFonts w:ascii="Courier New" w:hAnsi="Courier New" w:cs="Courier New" w:hint="default"/>
      </w:rPr>
    </w:lvl>
    <w:lvl w:ilvl="5" w:tplc="0C090005" w:tentative="1">
      <w:start w:val="1"/>
      <w:numFmt w:val="bullet"/>
      <w:lvlText w:val=""/>
      <w:lvlJc w:val="left"/>
      <w:pPr>
        <w:ind w:left="4315" w:hanging="360"/>
      </w:pPr>
      <w:rPr>
        <w:rFonts w:ascii="Wingdings" w:hAnsi="Wingdings" w:hint="default"/>
      </w:rPr>
    </w:lvl>
    <w:lvl w:ilvl="6" w:tplc="0C090001" w:tentative="1">
      <w:start w:val="1"/>
      <w:numFmt w:val="bullet"/>
      <w:lvlText w:val=""/>
      <w:lvlJc w:val="left"/>
      <w:pPr>
        <w:ind w:left="5035" w:hanging="360"/>
      </w:pPr>
      <w:rPr>
        <w:rFonts w:ascii="Symbol" w:hAnsi="Symbol" w:hint="default"/>
      </w:rPr>
    </w:lvl>
    <w:lvl w:ilvl="7" w:tplc="0C090003" w:tentative="1">
      <w:start w:val="1"/>
      <w:numFmt w:val="bullet"/>
      <w:lvlText w:val="o"/>
      <w:lvlJc w:val="left"/>
      <w:pPr>
        <w:ind w:left="5755" w:hanging="360"/>
      </w:pPr>
      <w:rPr>
        <w:rFonts w:ascii="Courier New" w:hAnsi="Courier New" w:cs="Courier New" w:hint="default"/>
      </w:rPr>
    </w:lvl>
    <w:lvl w:ilvl="8" w:tplc="0C090005" w:tentative="1">
      <w:start w:val="1"/>
      <w:numFmt w:val="bullet"/>
      <w:lvlText w:val=""/>
      <w:lvlJc w:val="left"/>
      <w:pPr>
        <w:ind w:left="6475" w:hanging="360"/>
      </w:pPr>
      <w:rPr>
        <w:rFonts w:ascii="Wingdings" w:hAnsi="Wingdings" w:hint="default"/>
      </w:rPr>
    </w:lvl>
  </w:abstractNum>
  <w:abstractNum w:abstractNumId="38" w15:restartNumberingAfterBreak="0">
    <w:nsid w:val="37113BC1"/>
    <w:multiLevelType w:val="multilevel"/>
    <w:tmpl w:val="6558393E"/>
    <w:lvl w:ilvl="0">
      <w:start w:val="1"/>
      <w:numFmt w:val="decimal"/>
      <w:pStyle w:val="Heading1"/>
      <w:lvlText w:val="%1"/>
      <w:lvlJc w:val="left"/>
      <w:pPr>
        <w:ind w:left="1425" w:hanging="432"/>
      </w:pPr>
    </w:lvl>
    <w:lvl w:ilvl="1">
      <w:start w:val="1"/>
      <w:numFmt w:val="decimal"/>
      <w:pStyle w:val="Heading2"/>
      <w:lvlText w:val="%1.%2"/>
      <w:lvlJc w:val="left"/>
      <w:pPr>
        <w:ind w:left="576" w:hanging="576"/>
      </w:pPr>
      <w:rPr>
        <w:color w:val="4F81BD" w:themeColor="accent1"/>
      </w:rPr>
    </w:lvl>
    <w:lvl w:ilvl="2">
      <w:start w:val="1"/>
      <w:numFmt w:val="decimal"/>
      <w:pStyle w:val="Heading3"/>
      <w:lvlText w:val="%1.%2.%3"/>
      <w:lvlJc w:val="left"/>
      <w:pPr>
        <w:ind w:left="1004" w:hanging="720"/>
      </w:pPr>
    </w:lvl>
    <w:lvl w:ilvl="3">
      <w:start w:val="1"/>
      <w:numFmt w:val="decimal"/>
      <w:pStyle w:val="Heading4"/>
      <w:lvlText w:val="%1.%2.%3.%4"/>
      <w:lvlJc w:val="left"/>
      <w:pPr>
        <w:ind w:left="864" w:hanging="864"/>
      </w:pPr>
      <w:rPr>
        <w:strike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9" w15:restartNumberingAfterBreak="0">
    <w:nsid w:val="39512926"/>
    <w:multiLevelType w:val="hybridMultilevel"/>
    <w:tmpl w:val="974846D0"/>
    <w:lvl w:ilvl="0" w:tplc="37926C10">
      <w:start w:val="1"/>
      <w:numFmt w:val="bullet"/>
      <w:lvlText w:val="•"/>
      <w:lvlJc w:val="left"/>
      <w:pPr>
        <w:ind w:left="788"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40" w15:restartNumberingAfterBreak="0">
    <w:nsid w:val="3ABB5634"/>
    <w:multiLevelType w:val="hybridMultilevel"/>
    <w:tmpl w:val="B1A0B978"/>
    <w:lvl w:ilvl="0" w:tplc="BFC211F2">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0EA05B4">
      <w:start w:val="1"/>
      <w:numFmt w:val="bullet"/>
      <w:lvlText w:val="o"/>
      <w:lvlJc w:val="left"/>
      <w:pPr>
        <w:ind w:left="1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A8E829C">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52EC2B2">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36A576">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9344234">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DA89D02">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096DC68">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B20D1B8">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4035655A"/>
    <w:multiLevelType w:val="hybridMultilevel"/>
    <w:tmpl w:val="EBF80B92"/>
    <w:lvl w:ilvl="0" w:tplc="2AB276E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48B11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AC8344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BC024E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C864F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78C3D3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ED2DC1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206ED2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714B49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41A40560"/>
    <w:multiLevelType w:val="hybridMultilevel"/>
    <w:tmpl w:val="9EBC39C8"/>
    <w:lvl w:ilvl="0" w:tplc="94A285EC">
      <w:start w:val="1"/>
      <w:numFmt w:val="lowerLetter"/>
      <w:lvlText w:val="(%1)"/>
      <w:lvlJc w:val="left"/>
      <w:pPr>
        <w:ind w:left="1120" w:hanging="360"/>
      </w:pPr>
      <w:rPr>
        <w:rFonts w:ascii="Arial" w:hAnsi="Arial" w:hint="default"/>
        <w:b w:val="0"/>
        <w:i/>
      </w:rPr>
    </w:lvl>
    <w:lvl w:ilvl="1" w:tplc="0C090019" w:tentative="1">
      <w:start w:val="1"/>
      <w:numFmt w:val="lowerLetter"/>
      <w:lvlText w:val="%2."/>
      <w:lvlJc w:val="left"/>
      <w:pPr>
        <w:ind w:left="1840" w:hanging="360"/>
      </w:pPr>
    </w:lvl>
    <w:lvl w:ilvl="2" w:tplc="0C09001B" w:tentative="1">
      <w:start w:val="1"/>
      <w:numFmt w:val="lowerRoman"/>
      <w:lvlText w:val="%3."/>
      <w:lvlJc w:val="right"/>
      <w:pPr>
        <w:ind w:left="2560" w:hanging="180"/>
      </w:pPr>
    </w:lvl>
    <w:lvl w:ilvl="3" w:tplc="0C09000F" w:tentative="1">
      <w:start w:val="1"/>
      <w:numFmt w:val="decimal"/>
      <w:lvlText w:val="%4."/>
      <w:lvlJc w:val="left"/>
      <w:pPr>
        <w:ind w:left="3280" w:hanging="360"/>
      </w:pPr>
    </w:lvl>
    <w:lvl w:ilvl="4" w:tplc="0C090019" w:tentative="1">
      <w:start w:val="1"/>
      <w:numFmt w:val="lowerLetter"/>
      <w:lvlText w:val="%5."/>
      <w:lvlJc w:val="left"/>
      <w:pPr>
        <w:ind w:left="4000" w:hanging="360"/>
      </w:pPr>
    </w:lvl>
    <w:lvl w:ilvl="5" w:tplc="0C09001B" w:tentative="1">
      <w:start w:val="1"/>
      <w:numFmt w:val="lowerRoman"/>
      <w:lvlText w:val="%6."/>
      <w:lvlJc w:val="right"/>
      <w:pPr>
        <w:ind w:left="4720" w:hanging="180"/>
      </w:pPr>
    </w:lvl>
    <w:lvl w:ilvl="6" w:tplc="0C09000F" w:tentative="1">
      <w:start w:val="1"/>
      <w:numFmt w:val="decimal"/>
      <w:lvlText w:val="%7."/>
      <w:lvlJc w:val="left"/>
      <w:pPr>
        <w:ind w:left="5440" w:hanging="360"/>
      </w:pPr>
    </w:lvl>
    <w:lvl w:ilvl="7" w:tplc="0C090019" w:tentative="1">
      <w:start w:val="1"/>
      <w:numFmt w:val="lowerLetter"/>
      <w:lvlText w:val="%8."/>
      <w:lvlJc w:val="left"/>
      <w:pPr>
        <w:ind w:left="6160" w:hanging="360"/>
      </w:pPr>
    </w:lvl>
    <w:lvl w:ilvl="8" w:tplc="0C09001B" w:tentative="1">
      <w:start w:val="1"/>
      <w:numFmt w:val="lowerRoman"/>
      <w:lvlText w:val="%9."/>
      <w:lvlJc w:val="right"/>
      <w:pPr>
        <w:ind w:left="6880" w:hanging="180"/>
      </w:pPr>
    </w:lvl>
  </w:abstractNum>
  <w:abstractNum w:abstractNumId="43" w15:restartNumberingAfterBreak="0">
    <w:nsid w:val="41DC4F0B"/>
    <w:multiLevelType w:val="hybridMultilevel"/>
    <w:tmpl w:val="BD8A0DC8"/>
    <w:lvl w:ilvl="0" w:tplc="012E8606">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4" w15:restartNumberingAfterBreak="0">
    <w:nsid w:val="462C56EE"/>
    <w:multiLevelType w:val="hybridMultilevel"/>
    <w:tmpl w:val="61DE1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74C7BFE"/>
    <w:multiLevelType w:val="hybridMultilevel"/>
    <w:tmpl w:val="F42CC4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4DDC27CD"/>
    <w:multiLevelType w:val="hybridMultilevel"/>
    <w:tmpl w:val="3DA655F4"/>
    <w:lvl w:ilvl="0" w:tplc="0C090001">
      <w:start w:val="1"/>
      <w:numFmt w:val="bullet"/>
      <w:lvlText w:val=""/>
      <w:lvlJc w:val="left"/>
      <w:pPr>
        <w:ind w:left="848" w:hanging="360"/>
      </w:pPr>
      <w:rPr>
        <w:rFonts w:ascii="Symbol" w:hAnsi="Symbol" w:hint="default"/>
      </w:rPr>
    </w:lvl>
    <w:lvl w:ilvl="1" w:tplc="0C090003" w:tentative="1">
      <w:start w:val="1"/>
      <w:numFmt w:val="bullet"/>
      <w:lvlText w:val="o"/>
      <w:lvlJc w:val="left"/>
      <w:pPr>
        <w:ind w:left="1568" w:hanging="360"/>
      </w:pPr>
      <w:rPr>
        <w:rFonts w:ascii="Courier New" w:hAnsi="Courier New" w:cs="Courier New" w:hint="default"/>
      </w:rPr>
    </w:lvl>
    <w:lvl w:ilvl="2" w:tplc="0C090005" w:tentative="1">
      <w:start w:val="1"/>
      <w:numFmt w:val="bullet"/>
      <w:lvlText w:val=""/>
      <w:lvlJc w:val="left"/>
      <w:pPr>
        <w:ind w:left="2288" w:hanging="360"/>
      </w:pPr>
      <w:rPr>
        <w:rFonts w:ascii="Wingdings" w:hAnsi="Wingdings" w:hint="default"/>
      </w:rPr>
    </w:lvl>
    <w:lvl w:ilvl="3" w:tplc="0C090001" w:tentative="1">
      <w:start w:val="1"/>
      <w:numFmt w:val="bullet"/>
      <w:lvlText w:val=""/>
      <w:lvlJc w:val="left"/>
      <w:pPr>
        <w:ind w:left="3008" w:hanging="360"/>
      </w:pPr>
      <w:rPr>
        <w:rFonts w:ascii="Symbol" w:hAnsi="Symbol" w:hint="default"/>
      </w:rPr>
    </w:lvl>
    <w:lvl w:ilvl="4" w:tplc="0C090003" w:tentative="1">
      <w:start w:val="1"/>
      <w:numFmt w:val="bullet"/>
      <w:lvlText w:val="o"/>
      <w:lvlJc w:val="left"/>
      <w:pPr>
        <w:ind w:left="3728" w:hanging="360"/>
      </w:pPr>
      <w:rPr>
        <w:rFonts w:ascii="Courier New" w:hAnsi="Courier New" w:cs="Courier New" w:hint="default"/>
      </w:rPr>
    </w:lvl>
    <w:lvl w:ilvl="5" w:tplc="0C090005" w:tentative="1">
      <w:start w:val="1"/>
      <w:numFmt w:val="bullet"/>
      <w:lvlText w:val=""/>
      <w:lvlJc w:val="left"/>
      <w:pPr>
        <w:ind w:left="4448" w:hanging="360"/>
      </w:pPr>
      <w:rPr>
        <w:rFonts w:ascii="Wingdings" w:hAnsi="Wingdings" w:hint="default"/>
      </w:rPr>
    </w:lvl>
    <w:lvl w:ilvl="6" w:tplc="0C090001" w:tentative="1">
      <w:start w:val="1"/>
      <w:numFmt w:val="bullet"/>
      <w:lvlText w:val=""/>
      <w:lvlJc w:val="left"/>
      <w:pPr>
        <w:ind w:left="5168" w:hanging="360"/>
      </w:pPr>
      <w:rPr>
        <w:rFonts w:ascii="Symbol" w:hAnsi="Symbol" w:hint="default"/>
      </w:rPr>
    </w:lvl>
    <w:lvl w:ilvl="7" w:tplc="0C090003" w:tentative="1">
      <w:start w:val="1"/>
      <w:numFmt w:val="bullet"/>
      <w:lvlText w:val="o"/>
      <w:lvlJc w:val="left"/>
      <w:pPr>
        <w:ind w:left="5888" w:hanging="360"/>
      </w:pPr>
      <w:rPr>
        <w:rFonts w:ascii="Courier New" w:hAnsi="Courier New" w:cs="Courier New" w:hint="default"/>
      </w:rPr>
    </w:lvl>
    <w:lvl w:ilvl="8" w:tplc="0C090005" w:tentative="1">
      <w:start w:val="1"/>
      <w:numFmt w:val="bullet"/>
      <w:lvlText w:val=""/>
      <w:lvlJc w:val="left"/>
      <w:pPr>
        <w:ind w:left="6608" w:hanging="360"/>
      </w:pPr>
      <w:rPr>
        <w:rFonts w:ascii="Wingdings" w:hAnsi="Wingdings" w:hint="default"/>
      </w:rPr>
    </w:lvl>
  </w:abstractNum>
  <w:abstractNum w:abstractNumId="47" w15:restartNumberingAfterBreak="0">
    <w:nsid w:val="4F355F1D"/>
    <w:multiLevelType w:val="hybridMultilevel"/>
    <w:tmpl w:val="3FCA7C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0754EEB"/>
    <w:multiLevelType w:val="hybridMultilevel"/>
    <w:tmpl w:val="A61C0A78"/>
    <w:lvl w:ilvl="0" w:tplc="3518528C">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9" w15:restartNumberingAfterBreak="0">
    <w:nsid w:val="50AB640D"/>
    <w:multiLevelType w:val="hybridMultilevel"/>
    <w:tmpl w:val="15E446B0"/>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50" w15:restartNumberingAfterBreak="0">
    <w:nsid w:val="51876379"/>
    <w:multiLevelType w:val="hybridMultilevel"/>
    <w:tmpl w:val="E75E9EA4"/>
    <w:lvl w:ilvl="0" w:tplc="94A285EC">
      <w:start w:val="1"/>
      <w:numFmt w:val="lowerLetter"/>
      <w:lvlText w:val="(%1)"/>
      <w:lvlJc w:val="left"/>
      <w:pPr>
        <w:ind w:left="720" w:hanging="360"/>
      </w:pPr>
      <w:rPr>
        <w:rFonts w:ascii="Arial" w:hAnsi="Arial" w:hint="default"/>
        <w:b w:val="0"/>
        <w:i/>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5192136C"/>
    <w:multiLevelType w:val="hybridMultilevel"/>
    <w:tmpl w:val="A43E6332"/>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52" w15:restartNumberingAfterBreak="0">
    <w:nsid w:val="54766CAE"/>
    <w:multiLevelType w:val="hybridMultilevel"/>
    <w:tmpl w:val="1F86BA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49528E8"/>
    <w:multiLevelType w:val="hybridMultilevel"/>
    <w:tmpl w:val="1A3E060C"/>
    <w:lvl w:ilvl="0" w:tplc="37926C1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567F0658"/>
    <w:multiLevelType w:val="hybridMultilevel"/>
    <w:tmpl w:val="018E12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6DE5284"/>
    <w:multiLevelType w:val="hybridMultilevel"/>
    <w:tmpl w:val="C7E4F5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59140E2C"/>
    <w:multiLevelType w:val="hybridMultilevel"/>
    <w:tmpl w:val="8AB48F3A"/>
    <w:lvl w:ilvl="0" w:tplc="A50EA4A2">
      <w:start w:val="1"/>
      <w:numFmt w:val="lowerLetter"/>
      <w:lvlText w:val="(%1)"/>
      <w:lvlJc w:val="left"/>
      <w:pPr>
        <w:ind w:left="1120" w:hanging="360"/>
      </w:pPr>
      <w:rPr>
        <w:rFonts w:ascii="Arial" w:hAnsi="Arial" w:hint="default"/>
        <w:b w:val="0"/>
        <w:i/>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59D93122"/>
    <w:multiLevelType w:val="hybridMultilevel"/>
    <w:tmpl w:val="B1C68498"/>
    <w:lvl w:ilvl="0" w:tplc="0C09000F">
      <w:start w:val="1"/>
      <w:numFmt w:val="decimal"/>
      <w:lvlText w:val="%1."/>
      <w:lvlJc w:val="left"/>
      <w:pPr>
        <w:ind w:left="720" w:hanging="360"/>
      </w:pPr>
      <w:rPr>
        <w:b w:val="0"/>
        <w:i w:val="0"/>
        <w:strike w:val="0"/>
        <w:dstrike w:val="0"/>
        <w:color w:val="000000"/>
        <w:sz w:val="24"/>
        <w:szCs w:val="24"/>
        <w:u w:val="none" w:color="000000"/>
        <w:bdr w:val="none" w:sz="0" w:space="0" w:color="auto"/>
        <w:shd w:val="clear" w:color="auto" w:fill="auto"/>
        <w:vertAlign w:val="baseline"/>
      </w:rPr>
    </w:lvl>
    <w:lvl w:ilvl="1" w:tplc="FFFFFFFF">
      <w:start w:val="1"/>
      <w:numFmt w:val="bullet"/>
      <w:lvlText w:val="-"/>
      <w:lvlJc w:val="left"/>
      <w:pPr>
        <w:ind w:left="1798"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5A7B79AF"/>
    <w:multiLevelType w:val="hybridMultilevel"/>
    <w:tmpl w:val="35DEE5AE"/>
    <w:lvl w:ilvl="0" w:tplc="37926C1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5BD66F55"/>
    <w:multiLevelType w:val="hybridMultilevel"/>
    <w:tmpl w:val="784C9648"/>
    <w:lvl w:ilvl="0" w:tplc="7EE20FB6">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5A00B0">
      <w:start w:val="1"/>
      <w:numFmt w:val="bullet"/>
      <w:lvlText w:val="-"/>
      <w:lvlJc w:val="left"/>
      <w:pPr>
        <w:ind w:left="1798" w:hanging="360"/>
      </w:pPr>
      <w:rPr>
        <w:rFonts w:ascii="Courier New" w:hAnsi="Courier New" w:hint="default"/>
      </w:rPr>
    </w:lvl>
    <w:lvl w:ilvl="2" w:tplc="630A159C">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D6CF75E">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3E2910">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2B4E83A">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31E1466">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FC2FD66">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AE2D838">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5D251C7C"/>
    <w:multiLevelType w:val="hybridMultilevel"/>
    <w:tmpl w:val="C9EC0812"/>
    <w:lvl w:ilvl="0" w:tplc="37926C10">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FE10804"/>
    <w:multiLevelType w:val="hybridMultilevel"/>
    <w:tmpl w:val="82A67F14"/>
    <w:lvl w:ilvl="0" w:tplc="C810A420">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0AC0B82">
      <w:start w:val="1"/>
      <w:numFmt w:val="bullet"/>
      <w:lvlText w:val="o"/>
      <w:lvlJc w:val="left"/>
      <w:pPr>
        <w:ind w:left="1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9B44B92">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4206594">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902082A">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46E2338">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2AEB90C">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54620F2">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B32701A">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657203CA"/>
    <w:multiLevelType w:val="hybridMultilevel"/>
    <w:tmpl w:val="0DAE4D04"/>
    <w:lvl w:ilvl="0" w:tplc="1D76AFF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D5A4A88">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79015E6">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2B49E2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18131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4065544">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266E98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13A60F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BA272A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65F41EBB"/>
    <w:multiLevelType w:val="hybridMultilevel"/>
    <w:tmpl w:val="4B80D784"/>
    <w:lvl w:ilvl="0" w:tplc="3518528C">
      <w:start w:val="1"/>
      <w:numFmt w:val="lowerLetter"/>
      <w:lvlText w:val="(%1)"/>
      <w:lvlJc w:val="left"/>
      <w:pPr>
        <w:ind w:left="1440" w:hanging="360"/>
      </w:pPr>
      <w:rPr>
        <w:rFonts w:hint="default"/>
      </w:r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4" w15:restartNumberingAfterBreak="0">
    <w:nsid w:val="66837199"/>
    <w:multiLevelType w:val="hybridMultilevel"/>
    <w:tmpl w:val="9BCC7592"/>
    <w:lvl w:ilvl="0" w:tplc="3518528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66BA4CDB"/>
    <w:multiLevelType w:val="hybridMultilevel"/>
    <w:tmpl w:val="D56C2BA0"/>
    <w:lvl w:ilvl="0" w:tplc="94A285EC">
      <w:start w:val="1"/>
      <w:numFmt w:val="lowerLetter"/>
      <w:lvlText w:val="(%1)"/>
      <w:lvlJc w:val="left"/>
      <w:pPr>
        <w:ind w:left="1440" w:hanging="360"/>
      </w:pPr>
      <w:rPr>
        <w:rFonts w:ascii="Arial" w:hAnsi="Arial" w:hint="default"/>
        <w:b w:val="0"/>
        <w:i/>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6" w15:restartNumberingAfterBreak="0">
    <w:nsid w:val="6AC01848"/>
    <w:multiLevelType w:val="multilevel"/>
    <w:tmpl w:val="4AC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BEF7878"/>
    <w:multiLevelType w:val="hybridMultilevel"/>
    <w:tmpl w:val="E29294A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8" w15:restartNumberingAfterBreak="0">
    <w:nsid w:val="6DD83560"/>
    <w:multiLevelType w:val="hybridMultilevel"/>
    <w:tmpl w:val="F440C402"/>
    <w:lvl w:ilvl="0" w:tplc="88E059D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220A68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4C6413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2AEBB6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22CA73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892582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ECA283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AB6489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43C0C7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6E033B66"/>
    <w:multiLevelType w:val="hybridMultilevel"/>
    <w:tmpl w:val="ECB8EC4C"/>
    <w:lvl w:ilvl="0" w:tplc="9D100042">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3BE2014">
      <w:start w:val="1"/>
      <w:numFmt w:val="bullet"/>
      <w:lvlText w:val="o"/>
      <w:lvlJc w:val="left"/>
      <w:pPr>
        <w:ind w:left="1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C044DE4">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392A98C">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52EFC5A">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C708D6E">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A9A5050">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DE6986E">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66CE9BE">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6F5B46D5"/>
    <w:multiLevelType w:val="hybridMultilevel"/>
    <w:tmpl w:val="215E8152"/>
    <w:lvl w:ilvl="0" w:tplc="0C090001">
      <w:start w:val="1"/>
      <w:numFmt w:val="bullet"/>
      <w:lvlText w:val=""/>
      <w:lvlJc w:val="left"/>
      <w:pPr>
        <w:tabs>
          <w:tab w:val="num" w:pos="360"/>
        </w:tabs>
        <w:ind w:left="360" w:hanging="360"/>
      </w:pPr>
      <w:rPr>
        <w:rFonts w:ascii="Symbol" w:hAnsi="Symbol" w:hint="default"/>
      </w:rPr>
    </w:lvl>
    <w:lvl w:ilvl="1" w:tplc="C126790E">
      <w:start w:val="1"/>
      <w:numFmt w:val="decimal"/>
      <w:lvlText w:val="%2."/>
      <w:lvlJc w:val="left"/>
      <w:pPr>
        <w:ind w:left="1440" w:hanging="72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71" w15:restartNumberingAfterBreak="0">
    <w:nsid w:val="70E0169E"/>
    <w:multiLevelType w:val="hybridMultilevel"/>
    <w:tmpl w:val="40DA76B4"/>
    <w:lvl w:ilvl="0" w:tplc="FFFFFFFF">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70F23C20"/>
    <w:multiLevelType w:val="hybridMultilevel"/>
    <w:tmpl w:val="5F9411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1A646E9"/>
    <w:multiLevelType w:val="multilevel"/>
    <w:tmpl w:val="4414161A"/>
    <w:lvl w:ilvl="0">
      <w:start w:val="1"/>
      <w:numFmt w:val="decimal"/>
      <w:lvlText w:val="%1."/>
      <w:lvlJc w:val="left"/>
      <w:pPr>
        <w:ind w:left="425" w:hanging="425"/>
      </w:pPr>
      <w:rPr>
        <w:rFonts w:ascii="Arial" w:hAnsi="Arial" w:hint="default"/>
        <w:b w:val="0"/>
        <w:i w:val="0"/>
      </w:rPr>
    </w:lvl>
    <w:lvl w:ilvl="1">
      <w:start w:val="1"/>
      <w:numFmt w:val="decimal"/>
      <w:lvlText w:val="%2."/>
      <w:lvlJc w:val="left"/>
      <w:pPr>
        <w:ind w:left="785" w:hanging="360"/>
      </w:pPr>
    </w:lvl>
    <w:lvl w:ilvl="2">
      <w:start w:val="1"/>
      <w:numFmt w:val="lowerRoman"/>
      <w:lvlText w:val="%3."/>
      <w:lvlJc w:val="left"/>
      <w:pPr>
        <w:tabs>
          <w:tab w:val="num" w:pos="1276"/>
        </w:tabs>
        <w:ind w:left="1276" w:hanging="425"/>
      </w:pPr>
      <w:rPr>
        <w:rFonts w:hint="default"/>
        <w:color w:val="auto"/>
      </w:rPr>
    </w:lvl>
    <w:lvl w:ilvl="3">
      <w:start w:val="1"/>
      <w:numFmt w:val="bullet"/>
      <w:lvlText w:val=""/>
      <w:lvlJc w:val="left"/>
      <w:pPr>
        <w:tabs>
          <w:tab w:val="num" w:pos="1276"/>
        </w:tabs>
        <w:ind w:left="1276" w:hanging="425"/>
      </w:pPr>
      <w:rPr>
        <w:rFonts w:ascii="Symbol" w:hAnsi="Symbol" w:hint="default"/>
      </w:rPr>
    </w:lvl>
    <w:lvl w:ilvl="4">
      <w:start w:val="1"/>
      <w:numFmt w:val="bullet"/>
      <w:lvlText w:val=""/>
      <w:lvlJc w:val="left"/>
      <w:pPr>
        <w:tabs>
          <w:tab w:val="num" w:pos="1276"/>
        </w:tabs>
        <w:ind w:left="1276" w:hanging="425"/>
      </w:pPr>
      <w:rPr>
        <w:rFonts w:ascii="Symbol" w:hAnsi="Symbol" w:hint="default"/>
      </w:rPr>
    </w:lvl>
    <w:lvl w:ilvl="5">
      <w:start w:val="1"/>
      <w:numFmt w:val="decimal"/>
      <w:lvlText w:val="%6."/>
      <w:lvlJc w:val="right"/>
      <w:pPr>
        <w:tabs>
          <w:tab w:val="num" w:pos="1701"/>
        </w:tabs>
        <w:ind w:left="1701" w:firstLine="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75547274"/>
    <w:multiLevelType w:val="hybridMultilevel"/>
    <w:tmpl w:val="559218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6B41694"/>
    <w:multiLevelType w:val="hybridMultilevel"/>
    <w:tmpl w:val="04F0B5F4"/>
    <w:lvl w:ilvl="0" w:tplc="5BCAD0CE">
      <w:numFmt w:val="bullet"/>
      <w:lvlText w:val="•"/>
      <w:lvlJc w:val="left"/>
      <w:pPr>
        <w:ind w:left="924" w:hanging="564"/>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70A0A80"/>
    <w:multiLevelType w:val="hybridMultilevel"/>
    <w:tmpl w:val="F3324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8AA7272"/>
    <w:multiLevelType w:val="hybridMultilevel"/>
    <w:tmpl w:val="B3A695C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7CA33C33"/>
    <w:multiLevelType w:val="hybridMultilevel"/>
    <w:tmpl w:val="554CA9E6"/>
    <w:lvl w:ilvl="0" w:tplc="4B02F82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C049D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328C03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08C797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2E9B7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2ECD1E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C88CA6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4FA3F0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EA6B07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7D5C0A16"/>
    <w:multiLevelType w:val="hybridMultilevel"/>
    <w:tmpl w:val="28500C62"/>
    <w:lvl w:ilvl="0" w:tplc="012E8606">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DA14E84"/>
    <w:multiLevelType w:val="hybridMultilevel"/>
    <w:tmpl w:val="DEA642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1" w15:restartNumberingAfterBreak="0">
    <w:nsid w:val="7E6F3F45"/>
    <w:multiLevelType w:val="multilevel"/>
    <w:tmpl w:val="4414161A"/>
    <w:lvl w:ilvl="0">
      <w:start w:val="1"/>
      <w:numFmt w:val="decimal"/>
      <w:lvlText w:val="%1."/>
      <w:lvlJc w:val="left"/>
      <w:pPr>
        <w:ind w:left="425" w:hanging="425"/>
      </w:pPr>
      <w:rPr>
        <w:rFonts w:ascii="Arial" w:hAnsi="Arial" w:hint="default"/>
        <w:b w:val="0"/>
        <w:i w:val="0"/>
      </w:rPr>
    </w:lvl>
    <w:lvl w:ilvl="1">
      <w:start w:val="1"/>
      <w:numFmt w:val="decimal"/>
      <w:lvlText w:val="%2."/>
      <w:lvlJc w:val="left"/>
      <w:pPr>
        <w:ind w:left="785" w:hanging="360"/>
      </w:pPr>
    </w:lvl>
    <w:lvl w:ilvl="2">
      <w:start w:val="1"/>
      <w:numFmt w:val="lowerRoman"/>
      <w:lvlText w:val="%3."/>
      <w:lvlJc w:val="left"/>
      <w:pPr>
        <w:tabs>
          <w:tab w:val="num" w:pos="1276"/>
        </w:tabs>
        <w:ind w:left="1276" w:hanging="425"/>
      </w:pPr>
      <w:rPr>
        <w:rFonts w:hint="default"/>
        <w:color w:val="auto"/>
      </w:rPr>
    </w:lvl>
    <w:lvl w:ilvl="3">
      <w:start w:val="1"/>
      <w:numFmt w:val="bullet"/>
      <w:lvlText w:val=""/>
      <w:lvlJc w:val="left"/>
      <w:pPr>
        <w:tabs>
          <w:tab w:val="num" w:pos="1276"/>
        </w:tabs>
        <w:ind w:left="1276" w:hanging="425"/>
      </w:pPr>
      <w:rPr>
        <w:rFonts w:ascii="Symbol" w:hAnsi="Symbol" w:hint="default"/>
      </w:rPr>
    </w:lvl>
    <w:lvl w:ilvl="4">
      <w:start w:val="1"/>
      <w:numFmt w:val="bullet"/>
      <w:lvlText w:val=""/>
      <w:lvlJc w:val="left"/>
      <w:pPr>
        <w:tabs>
          <w:tab w:val="num" w:pos="1276"/>
        </w:tabs>
        <w:ind w:left="1276" w:hanging="425"/>
      </w:pPr>
      <w:rPr>
        <w:rFonts w:ascii="Symbol" w:hAnsi="Symbol" w:hint="default"/>
      </w:rPr>
    </w:lvl>
    <w:lvl w:ilvl="5">
      <w:start w:val="1"/>
      <w:numFmt w:val="decimal"/>
      <w:lvlText w:val="%6."/>
      <w:lvlJc w:val="right"/>
      <w:pPr>
        <w:tabs>
          <w:tab w:val="num" w:pos="1701"/>
        </w:tabs>
        <w:ind w:left="1701" w:firstLine="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2" w15:restartNumberingAfterBreak="0">
    <w:nsid w:val="7F651C96"/>
    <w:multiLevelType w:val="hybridMultilevel"/>
    <w:tmpl w:val="CDFA93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632590893">
    <w:abstractNumId w:val="33"/>
  </w:num>
  <w:num w:numId="2" w16cid:durableId="1275483007">
    <w:abstractNumId w:val="25"/>
  </w:num>
  <w:num w:numId="3" w16cid:durableId="315039671">
    <w:abstractNumId w:val="0"/>
  </w:num>
  <w:num w:numId="4" w16cid:durableId="719402660">
    <w:abstractNumId w:val="59"/>
  </w:num>
  <w:num w:numId="5" w16cid:durableId="1654485472">
    <w:abstractNumId w:val="19"/>
  </w:num>
  <w:num w:numId="6" w16cid:durableId="1178273584">
    <w:abstractNumId w:val="78"/>
  </w:num>
  <w:num w:numId="7" w16cid:durableId="560212682">
    <w:abstractNumId w:val="41"/>
  </w:num>
  <w:num w:numId="8" w16cid:durableId="548108935">
    <w:abstractNumId w:val="15"/>
  </w:num>
  <w:num w:numId="9" w16cid:durableId="2137142879">
    <w:abstractNumId w:val="17"/>
  </w:num>
  <w:num w:numId="10" w16cid:durableId="37434921">
    <w:abstractNumId w:val="8"/>
  </w:num>
  <w:num w:numId="11" w16cid:durableId="881214938">
    <w:abstractNumId w:val="80"/>
  </w:num>
  <w:num w:numId="12" w16cid:durableId="1839806693">
    <w:abstractNumId w:val="63"/>
  </w:num>
  <w:num w:numId="13" w16cid:durableId="1313872049">
    <w:abstractNumId w:val="4"/>
  </w:num>
  <w:num w:numId="14" w16cid:durableId="336428265">
    <w:abstractNumId w:val="6"/>
  </w:num>
  <w:num w:numId="15" w16cid:durableId="1511068049">
    <w:abstractNumId w:val="34"/>
  </w:num>
  <w:num w:numId="16" w16cid:durableId="803280481">
    <w:abstractNumId w:val="10"/>
  </w:num>
  <w:num w:numId="17" w16cid:durableId="1664090211">
    <w:abstractNumId w:val="12"/>
  </w:num>
  <w:num w:numId="18" w16cid:durableId="493227380">
    <w:abstractNumId w:val="42"/>
  </w:num>
  <w:num w:numId="19" w16cid:durableId="1476213709">
    <w:abstractNumId w:val="56"/>
  </w:num>
  <w:num w:numId="20" w16cid:durableId="1470515371">
    <w:abstractNumId w:val="20"/>
  </w:num>
  <w:num w:numId="21" w16cid:durableId="1051922498">
    <w:abstractNumId w:val="65"/>
  </w:num>
  <w:num w:numId="22" w16cid:durableId="2013990752">
    <w:abstractNumId w:val="21"/>
  </w:num>
  <w:num w:numId="23" w16cid:durableId="954796677">
    <w:abstractNumId w:val="30"/>
  </w:num>
  <w:num w:numId="24" w16cid:durableId="1830905336">
    <w:abstractNumId w:val="36"/>
  </w:num>
  <w:num w:numId="25" w16cid:durableId="2071148577">
    <w:abstractNumId w:val="58"/>
  </w:num>
  <w:num w:numId="26" w16cid:durableId="1025864253">
    <w:abstractNumId w:val="60"/>
  </w:num>
  <w:num w:numId="27" w16cid:durableId="1117720344">
    <w:abstractNumId w:val="39"/>
  </w:num>
  <w:num w:numId="28" w16cid:durableId="1160731515">
    <w:abstractNumId w:val="50"/>
  </w:num>
  <w:num w:numId="29" w16cid:durableId="925041990">
    <w:abstractNumId w:val="75"/>
  </w:num>
  <w:num w:numId="30" w16cid:durableId="595477728">
    <w:abstractNumId w:val="26"/>
  </w:num>
  <w:num w:numId="31" w16cid:durableId="1749493731">
    <w:abstractNumId w:val="66"/>
  </w:num>
  <w:num w:numId="32" w16cid:durableId="815952550">
    <w:abstractNumId w:val="29"/>
  </w:num>
  <w:num w:numId="33" w16cid:durableId="2080248489">
    <w:abstractNumId w:val="53"/>
  </w:num>
  <w:num w:numId="34" w16cid:durableId="1167983807">
    <w:abstractNumId w:val="45"/>
  </w:num>
  <w:num w:numId="35" w16cid:durableId="1102189816">
    <w:abstractNumId w:val="32"/>
  </w:num>
  <w:num w:numId="36" w16cid:durableId="538786991">
    <w:abstractNumId w:val="37"/>
  </w:num>
  <w:num w:numId="37" w16cid:durableId="1235093425">
    <w:abstractNumId w:val="38"/>
  </w:num>
  <w:num w:numId="38" w16cid:durableId="1150559326">
    <w:abstractNumId w:val="51"/>
  </w:num>
  <w:num w:numId="39" w16cid:durableId="194586920">
    <w:abstractNumId w:val="31"/>
  </w:num>
  <w:num w:numId="40" w16cid:durableId="1773820190">
    <w:abstractNumId w:val="71"/>
  </w:num>
  <w:num w:numId="41" w16cid:durableId="851605622">
    <w:abstractNumId w:val="18"/>
  </w:num>
  <w:num w:numId="42" w16cid:durableId="528226012">
    <w:abstractNumId w:val="14"/>
  </w:num>
  <w:num w:numId="43" w16cid:durableId="827937600">
    <w:abstractNumId w:val="62"/>
  </w:num>
  <w:num w:numId="44" w16cid:durableId="396326546">
    <w:abstractNumId w:val="69"/>
  </w:num>
  <w:num w:numId="45" w16cid:durableId="535117392">
    <w:abstractNumId w:val="43"/>
  </w:num>
  <w:num w:numId="46" w16cid:durableId="514926497">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68598750">
    <w:abstractNumId w:val="28"/>
  </w:num>
  <w:num w:numId="48" w16cid:durableId="2061978407">
    <w:abstractNumId w:val="79"/>
  </w:num>
  <w:num w:numId="49" w16cid:durableId="2100254204">
    <w:abstractNumId w:val="40"/>
  </w:num>
  <w:num w:numId="50" w16cid:durableId="1685791169">
    <w:abstractNumId w:val="2"/>
  </w:num>
  <w:num w:numId="51" w16cid:durableId="845171337">
    <w:abstractNumId w:val="61"/>
  </w:num>
  <w:num w:numId="52" w16cid:durableId="583535926">
    <w:abstractNumId w:val="46"/>
  </w:num>
  <w:num w:numId="53" w16cid:durableId="595552542">
    <w:abstractNumId w:val="68"/>
  </w:num>
  <w:num w:numId="54" w16cid:durableId="38089257">
    <w:abstractNumId w:val="49"/>
  </w:num>
  <w:num w:numId="55" w16cid:durableId="1733384583">
    <w:abstractNumId w:val="48"/>
  </w:num>
  <w:num w:numId="56" w16cid:durableId="1518160236">
    <w:abstractNumId w:val="64"/>
  </w:num>
  <w:num w:numId="57" w16cid:durableId="2062091868">
    <w:abstractNumId w:val="23"/>
  </w:num>
  <w:num w:numId="58" w16cid:durableId="210654028">
    <w:abstractNumId w:val="47"/>
  </w:num>
  <w:num w:numId="59" w16cid:durableId="1550796280">
    <w:abstractNumId w:val="9"/>
  </w:num>
  <w:num w:numId="60" w16cid:durableId="1492326801">
    <w:abstractNumId w:val="74"/>
  </w:num>
  <w:num w:numId="61" w16cid:durableId="4869065">
    <w:abstractNumId w:val="35"/>
  </w:num>
  <w:num w:numId="62" w16cid:durableId="158157855">
    <w:abstractNumId w:val="22"/>
  </w:num>
  <w:num w:numId="63" w16cid:durableId="959579488">
    <w:abstractNumId w:val="72"/>
  </w:num>
  <w:num w:numId="64" w16cid:durableId="1765344479">
    <w:abstractNumId w:val="7"/>
  </w:num>
  <w:num w:numId="65" w16cid:durableId="2020620789">
    <w:abstractNumId w:val="52"/>
  </w:num>
  <w:num w:numId="66" w16cid:durableId="513030392">
    <w:abstractNumId w:val="44"/>
  </w:num>
  <w:num w:numId="67" w16cid:durableId="2067561917">
    <w:abstractNumId w:val="1"/>
  </w:num>
  <w:num w:numId="68" w16cid:durableId="515733662">
    <w:abstractNumId w:val="73"/>
  </w:num>
  <w:num w:numId="69" w16cid:durableId="776607057">
    <w:abstractNumId w:val="67"/>
  </w:num>
  <w:num w:numId="70" w16cid:durableId="2060854369">
    <w:abstractNumId w:val="81"/>
  </w:num>
  <w:num w:numId="71" w16cid:durableId="47699894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376784126">
    <w:abstractNumId w:val="5"/>
  </w:num>
  <w:num w:numId="73" w16cid:durableId="1965386578">
    <w:abstractNumId w:val="76"/>
  </w:num>
  <w:num w:numId="74" w16cid:durableId="952174925">
    <w:abstractNumId w:val="11"/>
  </w:num>
  <w:num w:numId="75" w16cid:durableId="1436822767">
    <w:abstractNumId w:val="77"/>
  </w:num>
  <w:num w:numId="76" w16cid:durableId="852111406">
    <w:abstractNumId w:val="24"/>
  </w:num>
  <w:num w:numId="77" w16cid:durableId="1583369524">
    <w:abstractNumId w:val="82"/>
  </w:num>
  <w:num w:numId="78" w16cid:durableId="304899521">
    <w:abstractNumId w:val="57"/>
  </w:num>
  <w:num w:numId="79" w16cid:durableId="1680935694">
    <w:abstractNumId w:val="55"/>
  </w:num>
  <w:num w:numId="80" w16cid:durableId="372120877">
    <w:abstractNumId w:val="3"/>
  </w:num>
  <w:num w:numId="81" w16cid:durableId="1659458068">
    <w:abstractNumId w:val="13"/>
  </w:num>
  <w:num w:numId="82" w16cid:durableId="553201423">
    <w:abstractNumId w:val="16"/>
  </w:num>
  <w:num w:numId="83" w16cid:durableId="978344397">
    <w:abstractNumId w:val="54"/>
  </w:num>
  <w:num w:numId="84" w16cid:durableId="125130914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09E6"/>
    <w:rsid w:val="00000361"/>
    <w:rsid w:val="000005E0"/>
    <w:rsid w:val="00000788"/>
    <w:rsid w:val="00000AA1"/>
    <w:rsid w:val="00000BAA"/>
    <w:rsid w:val="00000E23"/>
    <w:rsid w:val="00000F43"/>
    <w:rsid w:val="000013CD"/>
    <w:rsid w:val="0000166E"/>
    <w:rsid w:val="00001686"/>
    <w:rsid w:val="0000174B"/>
    <w:rsid w:val="00001760"/>
    <w:rsid w:val="00001809"/>
    <w:rsid w:val="00001948"/>
    <w:rsid w:val="00001F7F"/>
    <w:rsid w:val="0000204B"/>
    <w:rsid w:val="00002618"/>
    <w:rsid w:val="00002741"/>
    <w:rsid w:val="000028D0"/>
    <w:rsid w:val="00002C52"/>
    <w:rsid w:val="00002EFC"/>
    <w:rsid w:val="00002F91"/>
    <w:rsid w:val="00002FA6"/>
    <w:rsid w:val="0000301F"/>
    <w:rsid w:val="00003278"/>
    <w:rsid w:val="000032E6"/>
    <w:rsid w:val="000036DF"/>
    <w:rsid w:val="0000374D"/>
    <w:rsid w:val="00003844"/>
    <w:rsid w:val="00003A78"/>
    <w:rsid w:val="00003B59"/>
    <w:rsid w:val="00003C1B"/>
    <w:rsid w:val="00003CA1"/>
    <w:rsid w:val="00003CC8"/>
    <w:rsid w:val="00003D20"/>
    <w:rsid w:val="0000409D"/>
    <w:rsid w:val="000040BC"/>
    <w:rsid w:val="00004193"/>
    <w:rsid w:val="00004352"/>
    <w:rsid w:val="0000469B"/>
    <w:rsid w:val="0000513C"/>
    <w:rsid w:val="000051AF"/>
    <w:rsid w:val="0000535A"/>
    <w:rsid w:val="00005726"/>
    <w:rsid w:val="0000606F"/>
    <w:rsid w:val="0000627D"/>
    <w:rsid w:val="00006730"/>
    <w:rsid w:val="0000675C"/>
    <w:rsid w:val="00006B74"/>
    <w:rsid w:val="00007252"/>
    <w:rsid w:val="0000750A"/>
    <w:rsid w:val="0000773C"/>
    <w:rsid w:val="00007758"/>
    <w:rsid w:val="000078AF"/>
    <w:rsid w:val="000079A5"/>
    <w:rsid w:val="00007A2E"/>
    <w:rsid w:val="00007DD3"/>
    <w:rsid w:val="00007EF9"/>
    <w:rsid w:val="0001007B"/>
    <w:rsid w:val="00010247"/>
    <w:rsid w:val="000104D4"/>
    <w:rsid w:val="00010684"/>
    <w:rsid w:val="0001090F"/>
    <w:rsid w:val="00010BF0"/>
    <w:rsid w:val="00010D6B"/>
    <w:rsid w:val="00010DA7"/>
    <w:rsid w:val="0001132F"/>
    <w:rsid w:val="00011416"/>
    <w:rsid w:val="00011BC0"/>
    <w:rsid w:val="00011E2B"/>
    <w:rsid w:val="00011EB7"/>
    <w:rsid w:val="00011F83"/>
    <w:rsid w:val="00012092"/>
    <w:rsid w:val="000120A2"/>
    <w:rsid w:val="000120B5"/>
    <w:rsid w:val="0001215C"/>
    <w:rsid w:val="00012307"/>
    <w:rsid w:val="00012351"/>
    <w:rsid w:val="000123ED"/>
    <w:rsid w:val="0001247D"/>
    <w:rsid w:val="000126BB"/>
    <w:rsid w:val="00012702"/>
    <w:rsid w:val="00012711"/>
    <w:rsid w:val="0001280C"/>
    <w:rsid w:val="00012A3D"/>
    <w:rsid w:val="00012A45"/>
    <w:rsid w:val="00012A68"/>
    <w:rsid w:val="00012BB6"/>
    <w:rsid w:val="00012EB1"/>
    <w:rsid w:val="00012F3D"/>
    <w:rsid w:val="00013010"/>
    <w:rsid w:val="00013514"/>
    <w:rsid w:val="00013731"/>
    <w:rsid w:val="00013738"/>
    <w:rsid w:val="000138A2"/>
    <w:rsid w:val="00013B4F"/>
    <w:rsid w:val="00013B5C"/>
    <w:rsid w:val="00013F01"/>
    <w:rsid w:val="000140EE"/>
    <w:rsid w:val="00014291"/>
    <w:rsid w:val="000142E2"/>
    <w:rsid w:val="0001444D"/>
    <w:rsid w:val="00014775"/>
    <w:rsid w:val="00014AE4"/>
    <w:rsid w:val="00014B3E"/>
    <w:rsid w:val="00015161"/>
    <w:rsid w:val="00015B3F"/>
    <w:rsid w:val="00015BFA"/>
    <w:rsid w:val="00015F4A"/>
    <w:rsid w:val="00016093"/>
    <w:rsid w:val="00016351"/>
    <w:rsid w:val="000167C0"/>
    <w:rsid w:val="000169C8"/>
    <w:rsid w:val="0001761D"/>
    <w:rsid w:val="000176F1"/>
    <w:rsid w:val="00017765"/>
    <w:rsid w:val="0001788C"/>
    <w:rsid w:val="000178EB"/>
    <w:rsid w:val="00017D64"/>
    <w:rsid w:val="00020005"/>
    <w:rsid w:val="000204F6"/>
    <w:rsid w:val="0002053E"/>
    <w:rsid w:val="00020650"/>
    <w:rsid w:val="00020819"/>
    <w:rsid w:val="00020AFF"/>
    <w:rsid w:val="00020B1B"/>
    <w:rsid w:val="00020FDA"/>
    <w:rsid w:val="0002109D"/>
    <w:rsid w:val="00021148"/>
    <w:rsid w:val="000212C6"/>
    <w:rsid w:val="0002132A"/>
    <w:rsid w:val="00021453"/>
    <w:rsid w:val="00021AE3"/>
    <w:rsid w:val="00021E45"/>
    <w:rsid w:val="000221C6"/>
    <w:rsid w:val="000226E4"/>
    <w:rsid w:val="00022E2C"/>
    <w:rsid w:val="00022E8E"/>
    <w:rsid w:val="00022F1B"/>
    <w:rsid w:val="00022F42"/>
    <w:rsid w:val="00023054"/>
    <w:rsid w:val="0002326E"/>
    <w:rsid w:val="0002347F"/>
    <w:rsid w:val="00023581"/>
    <w:rsid w:val="000237FA"/>
    <w:rsid w:val="000238DA"/>
    <w:rsid w:val="000239A6"/>
    <w:rsid w:val="00023D12"/>
    <w:rsid w:val="00023E84"/>
    <w:rsid w:val="00024488"/>
    <w:rsid w:val="00024724"/>
    <w:rsid w:val="0002476D"/>
    <w:rsid w:val="00024827"/>
    <w:rsid w:val="00024C6E"/>
    <w:rsid w:val="00024E54"/>
    <w:rsid w:val="00024E58"/>
    <w:rsid w:val="0002516C"/>
    <w:rsid w:val="00025329"/>
    <w:rsid w:val="0002538D"/>
    <w:rsid w:val="000256D8"/>
    <w:rsid w:val="00025E2D"/>
    <w:rsid w:val="00025FAF"/>
    <w:rsid w:val="000261B0"/>
    <w:rsid w:val="00026461"/>
    <w:rsid w:val="00026542"/>
    <w:rsid w:val="0002699E"/>
    <w:rsid w:val="000269A4"/>
    <w:rsid w:val="00026A2E"/>
    <w:rsid w:val="00026B4B"/>
    <w:rsid w:val="00026D3D"/>
    <w:rsid w:val="00027943"/>
    <w:rsid w:val="00027C69"/>
    <w:rsid w:val="00027CF4"/>
    <w:rsid w:val="00027FA0"/>
    <w:rsid w:val="00027FAA"/>
    <w:rsid w:val="00027FD2"/>
    <w:rsid w:val="000303C3"/>
    <w:rsid w:val="0003042D"/>
    <w:rsid w:val="0003059D"/>
    <w:rsid w:val="000308F4"/>
    <w:rsid w:val="00030C6A"/>
    <w:rsid w:val="000310A7"/>
    <w:rsid w:val="0003132E"/>
    <w:rsid w:val="0003159B"/>
    <w:rsid w:val="000316B5"/>
    <w:rsid w:val="000318EB"/>
    <w:rsid w:val="00031DED"/>
    <w:rsid w:val="00032727"/>
    <w:rsid w:val="00032C9C"/>
    <w:rsid w:val="00032CD2"/>
    <w:rsid w:val="0003322F"/>
    <w:rsid w:val="00033323"/>
    <w:rsid w:val="0003377F"/>
    <w:rsid w:val="000337A7"/>
    <w:rsid w:val="0003383E"/>
    <w:rsid w:val="00033AB9"/>
    <w:rsid w:val="00033BDF"/>
    <w:rsid w:val="0003400F"/>
    <w:rsid w:val="00034075"/>
    <w:rsid w:val="00034226"/>
    <w:rsid w:val="00034B2C"/>
    <w:rsid w:val="00034C7B"/>
    <w:rsid w:val="00034DB2"/>
    <w:rsid w:val="00034F91"/>
    <w:rsid w:val="000351AA"/>
    <w:rsid w:val="000352DF"/>
    <w:rsid w:val="00035761"/>
    <w:rsid w:val="00035834"/>
    <w:rsid w:val="00035911"/>
    <w:rsid w:val="00035B19"/>
    <w:rsid w:val="00035E99"/>
    <w:rsid w:val="00036165"/>
    <w:rsid w:val="000362A8"/>
    <w:rsid w:val="00036629"/>
    <w:rsid w:val="000366F8"/>
    <w:rsid w:val="00036A21"/>
    <w:rsid w:val="00036AC6"/>
    <w:rsid w:val="00036B56"/>
    <w:rsid w:val="00036CA8"/>
    <w:rsid w:val="00036CD9"/>
    <w:rsid w:val="00037016"/>
    <w:rsid w:val="000370D4"/>
    <w:rsid w:val="000370F9"/>
    <w:rsid w:val="00037483"/>
    <w:rsid w:val="00037914"/>
    <w:rsid w:val="00037C2F"/>
    <w:rsid w:val="00037D16"/>
    <w:rsid w:val="00037E0A"/>
    <w:rsid w:val="00037F21"/>
    <w:rsid w:val="0004068A"/>
    <w:rsid w:val="00040971"/>
    <w:rsid w:val="00040A17"/>
    <w:rsid w:val="00041048"/>
    <w:rsid w:val="000410A6"/>
    <w:rsid w:val="00041212"/>
    <w:rsid w:val="000412D2"/>
    <w:rsid w:val="0004139A"/>
    <w:rsid w:val="000417A2"/>
    <w:rsid w:val="00041A3E"/>
    <w:rsid w:val="00041DE8"/>
    <w:rsid w:val="00042301"/>
    <w:rsid w:val="0004255B"/>
    <w:rsid w:val="00042584"/>
    <w:rsid w:val="000425E0"/>
    <w:rsid w:val="00042702"/>
    <w:rsid w:val="00042784"/>
    <w:rsid w:val="000429F3"/>
    <w:rsid w:val="00042B4E"/>
    <w:rsid w:val="00042D97"/>
    <w:rsid w:val="00043403"/>
    <w:rsid w:val="0004368E"/>
    <w:rsid w:val="000438F9"/>
    <w:rsid w:val="00043CCF"/>
    <w:rsid w:val="00043E83"/>
    <w:rsid w:val="000440E0"/>
    <w:rsid w:val="000440EA"/>
    <w:rsid w:val="00044238"/>
    <w:rsid w:val="000442BE"/>
    <w:rsid w:val="00044641"/>
    <w:rsid w:val="000446DA"/>
    <w:rsid w:val="00044874"/>
    <w:rsid w:val="00044978"/>
    <w:rsid w:val="00044A56"/>
    <w:rsid w:val="00044CD0"/>
    <w:rsid w:val="0004535E"/>
    <w:rsid w:val="000454A5"/>
    <w:rsid w:val="00045587"/>
    <w:rsid w:val="000456FC"/>
    <w:rsid w:val="00045CED"/>
    <w:rsid w:val="00045DF8"/>
    <w:rsid w:val="00045F19"/>
    <w:rsid w:val="000460A7"/>
    <w:rsid w:val="000461AD"/>
    <w:rsid w:val="000462CF"/>
    <w:rsid w:val="0004641A"/>
    <w:rsid w:val="000465A4"/>
    <w:rsid w:val="000466A0"/>
    <w:rsid w:val="00046AB5"/>
    <w:rsid w:val="00046B09"/>
    <w:rsid w:val="00046DD8"/>
    <w:rsid w:val="00046FC3"/>
    <w:rsid w:val="000470FB"/>
    <w:rsid w:val="000472AA"/>
    <w:rsid w:val="0004746D"/>
    <w:rsid w:val="00047602"/>
    <w:rsid w:val="00047692"/>
    <w:rsid w:val="000476B5"/>
    <w:rsid w:val="00047A10"/>
    <w:rsid w:val="00047A25"/>
    <w:rsid w:val="00047A47"/>
    <w:rsid w:val="00047A73"/>
    <w:rsid w:val="00050158"/>
    <w:rsid w:val="0005018A"/>
    <w:rsid w:val="00050326"/>
    <w:rsid w:val="00050422"/>
    <w:rsid w:val="00050535"/>
    <w:rsid w:val="0005077A"/>
    <w:rsid w:val="0005080C"/>
    <w:rsid w:val="00050882"/>
    <w:rsid w:val="000508D9"/>
    <w:rsid w:val="00050DE2"/>
    <w:rsid w:val="00051655"/>
    <w:rsid w:val="00051E07"/>
    <w:rsid w:val="00051E6C"/>
    <w:rsid w:val="000524D3"/>
    <w:rsid w:val="00052A30"/>
    <w:rsid w:val="00052ABA"/>
    <w:rsid w:val="00052CDA"/>
    <w:rsid w:val="00052EF6"/>
    <w:rsid w:val="00052F95"/>
    <w:rsid w:val="0005381D"/>
    <w:rsid w:val="00053CE3"/>
    <w:rsid w:val="00053D06"/>
    <w:rsid w:val="00053F87"/>
    <w:rsid w:val="000540D7"/>
    <w:rsid w:val="00054150"/>
    <w:rsid w:val="00054381"/>
    <w:rsid w:val="000548D3"/>
    <w:rsid w:val="000549F2"/>
    <w:rsid w:val="00054A09"/>
    <w:rsid w:val="00054A96"/>
    <w:rsid w:val="00054C5D"/>
    <w:rsid w:val="00054EA9"/>
    <w:rsid w:val="00054F3C"/>
    <w:rsid w:val="00054FDB"/>
    <w:rsid w:val="0005518F"/>
    <w:rsid w:val="00055393"/>
    <w:rsid w:val="00055872"/>
    <w:rsid w:val="00055A91"/>
    <w:rsid w:val="00055B63"/>
    <w:rsid w:val="00055B99"/>
    <w:rsid w:val="00055BDD"/>
    <w:rsid w:val="00055C5F"/>
    <w:rsid w:val="00055FCB"/>
    <w:rsid w:val="00056182"/>
    <w:rsid w:val="00056337"/>
    <w:rsid w:val="000568F8"/>
    <w:rsid w:val="00056A23"/>
    <w:rsid w:val="00056F0E"/>
    <w:rsid w:val="00056FBE"/>
    <w:rsid w:val="0005707B"/>
    <w:rsid w:val="0005720F"/>
    <w:rsid w:val="0005766D"/>
    <w:rsid w:val="000576CC"/>
    <w:rsid w:val="00057754"/>
    <w:rsid w:val="00057A05"/>
    <w:rsid w:val="00057E7D"/>
    <w:rsid w:val="00057EC6"/>
    <w:rsid w:val="00060054"/>
    <w:rsid w:val="00060118"/>
    <w:rsid w:val="00060168"/>
    <w:rsid w:val="00060343"/>
    <w:rsid w:val="00060722"/>
    <w:rsid w:val="00060810"/>
    <w:rsid w:val="00060A43"/>
    <w:rsid w:val="00060B59"/>
    <w:rsid w:val="00060D38"/>
    <w:rsid w:val="00060EF2"/>
    <w:rsid w:val="00061020"/>
    <w:rsid w:val="00061025"/>
    <w:rsid w:val="000610ED"/>
    <w:rsid w:val="000615FA"/>
    <w:rsid w:val="00061698"/>
    <w:rsid w:val="00061D4E"/>
    <w:rsid w:val="00061D99"/>
    <w:rsid w:val="00061DBD"/>
    <w:rsid w:val="00061E14"/>
    <w:rsid w:val="0006207B"/>
    <w:rsid w:val="000620C8"/>
    <w:rsid w:val="00062385"/>
    <w:rsid w:val="00062472"/>
    <w:rsid w:val="00062CC1"/>
    <w:rsid w:val="00062D7A"/>
    <w:rsid w:val="00062E05"/>
    <w:rsid w:val="000630D4"/>
    <w:rsid w:val="000633A9"/>
    <w:rsid w:val="000634DA"/>
    <w:rsid w:val="0006353B"/>
    <w:rsid w:val="00063629"/>
    <w:rsid w:val="00063706"/>
    <w:rsid w:val="00063A09"/>
    <w:rsid w:val="00063FD9"/>
    <w:rsid w:val="000643E2"/>
    <w:rsid w:val="00064669"/>
    <w:rsid w:val="00064792"/>
    <w:rsid w:val="00064802"/>
    <w:rsid w:val="00064BB9"/>
    <w:rsid w:val="000650CD"/>
    <w:rsid w:val="00065178"/>
    <w:rsid w:val="00065218"/>
    <w:rsid w:val="00065408"/>
    <w:rsid w:val="000656AD"/>
    <w:rsid w:val="000656EB"/>
    <w:rsid w:val="000657FC"/>
    <w:rsid w:val="0006594D"/>
    <w:rsid w:val="00065F3B"/>
    <w:rsid w:val="000664A9"/>
    <w:rsid w:val="000667B8"/>
    <w:rsid w:val="00066819"/>
    <w:rsid w:val="000672F4"/>
    <w:rsid w:val="000675FB"/>
    <w:rsid w:val="000679C6"/>
    <w:rsid w:val="000679FE"/>
    <w:rsid w:val="00067C4D"/>
    <w:rsid w:val="00067C77"/>
    <w:rsid w:val="00067F11"/>
    <w:rsid w:val="00067F2D"/>
    <w:rsid w:val="000703FF"/>
    <w:rsid w:val="00070448"/>
    <w:rsid w:val="000706DE"/>
    <w:rsid w:val="00070743"/>
    <w:rsid w:val="00070AFC"/>
    <w:rsid w:val="00070F24"/>
    <w:rsid w:val="000710B0"/>
    <w:rsid w:val="000711B1"/>
    <w:rsid w:val="0007121B"/>
    <w:rsid w:val="00071805"/>
    <w:rsid w:val="000719E9"/>
    <w:rsid w:val="00071A52"/>
    <w:rsid w:val="00071AE6"/>
    <w:rsid w:val="000720FD"/>
    <w:rsid w:val="000721BA"/>
    <w:rsid w:val="00072473"/>
    <w:rsid w:val="000724ED"/>
    <w:rsid w:val="00072794"/>
    <w:rsid w:val="00072830"/>
    <w:rsid w:val="0007289F"/>
    <w:rsid w:val="00072A11"/>
    <w:rsid w:val="00072E7C"/>
    <w:rsid w:val="00072EBB"/>
    <w:rsid w:val="00072FB9"/>
    <w:rsid w:val="0007301F"/>
    <w:rsid w:val="0007309D"/>
    <w:rsid w:val="00073213"/>
    <w:rsid w:val="00073486"/>
    <w:rsid w:val="000734A0"/>
    <w:rsid w:val="0007394E"/>
    <w:rsid w:val="00073BCD"/>
    <w:rsid w:val="00073EA0"/>
    <w:rsid w:val="00073FF8"/>
    <w:rsid w:val="00074231"/>
    <w:rsid w:val="0007454A"/>
    <w:rsid w:val="00074669"/>
    <w:rsid w:val="00074969"/>
    <w:rsid w:val="000749BC"/>
    <w:rsid w:val="00074AC0"/>
    <w:rsid w:val="00074ED6"/>
    <w:rsid w:val="00074FB4"/>
    <w:rsid w:val="00075260"/>
    <w:rsid w:val="0007567C"/>
    <w:rsid w:val="00075980"/>
    <w:rsid w:val="0007650D"/>
    <w:rsid w:val="00076677"/>
    <w:rsid w:val="00076914"/>
    <w:rsid w:val="000769FA"/>
    <w:rsid w:val="00076BC4"/>
    <w:rsid w:val="00076C23"/>
    <w:rsid w:val="00076F58"/>
    <w:rsid w:val="0007710B"/>
    <w:rsid w:val="000771E4"/>
    <w:rsid w:val="00077340"/>
    <w:rsid w:val="00077426"/>
    <w:rsid w:val="000776E2"/>
    <w:rsid w:val="000777A9"/>
    <w:rsid w:val="0007790A"/>
    <w:rsid w:val="00077CA7"/>
    <w:rsid w:val="00080139"/>
    <w:rsid w:val="000801A7"/>
    <w:rsid w:val="000803CD"/>
    <w:rsid w:val="000803F0"/>
    <w:rsid w:val="000807C0"/>
    <w:rsid w:val="00080862"/>
    <w:rsid w:val="000811A2"/>
    <w:rsid w:val="000811E1"/>
    <w:rsid w:val="00081BA5"/>
    <w:rsid w:val="00081E31"/>
    <w:rsid w:val="00082346"/>
    <w:rsid w:val="0008237E"/>
    <w:rsid w:val="0008238B"/>
    <w:rsid w:val="00082617"/>
    <w:rsid w:val="000828C5"/>
    <w:rsid w:val="000828CA"/>
    <w:rsid w:val="00082A19"/>
    <w:rsid w:val="00082A53"/>
    <w:rsid w:val="00082AAB"/>
    <w:rsid w:val="00082CEC"/>
    <w:rsid w:val="00083357"/>
    <w:rsid w:val="0008335A"/>
    <w:rsid w:val="000833E2"/>
    <w:rsid w:val="000835EA"/>
    <w:rsid w:val="0008372C"/>
    <w:rsid w:val="00083A6D"/>
    <w:rsid w:val="00083B0B"/>
    <w:rsid w:val="00083C43"/>
    <w:rsid w:val="000840FD"/>
    <w:rsid w:val="00084394"/>
    <w:rsid w:val="0008451B"/>
    <w:rsid w:val="00084614"/>
    <w:rsid w:val="00084661"/>
    <w:rsid w:val="0008489D"/>
    <w:rsid w:val="00084979"/>
    <w:rsid w:val="00084A39"/>
    <w:rsid w:val="00084B0B"/>
    <w:rsid w:val="00084C10"/>
    <w:rsid w:val="00084E46"/>
    <w:rsid w:val="00084F3E"/>
    <w:rsid w:val="000854ED"/>
    <w:rsid w:val="0008553D"/>
    <w:rsid w:val="00085599"/>
    <w:rsid w:val="000857BD"/>
    <w:rsid w:val="00085B7D"/>
    <w:rsid w:val="00085D5E"/>
    <w:rsid w:val="00085FB1"/>
    <w:rsid w:val="00086676"/>
    <w:rsid w:val="00086BA2"/>
    <w:rsid w:val="00086EDC"/>
    <w:rsid w:val="0008700E"/>
    <w:rsid w:val="000874CD"/>
    <w:rsid w:val="00087CB9"/>
    <w:rsid w:val="00087EBC"/>
    <w:rsid w:val="00087FA7"/>
    <w:rsid w:val="000906FD"/>
    <w:rsid w:val="00090913"/>
    <w:rsid w:val="00090A32"/>
    <w:rsid w:val="00090A64"/>
    <w:rsid w:val="00090B31"/>
    <w:rsid w:val="00090D9D"/>
    <w:rsid w:val="000911EC"/>
    <w:rsid w:val="0009120A"/>
    <w:rsid w:val="00091826"/>
    <w:rsid w:val="00091908"/>
    <w:rsid w:val="000919BE"/>
    <w:rsid w:val="00091A19"/>
    <w:rsid w:val="00091ABE"/>
    <w:rsid w:val="00091ACE"/>
    <w:rsid w:val="00091B31"/>
    <w:rsid w:val="00091CF3"/>
    <w:rsid w:val="00091CFE"/>
    <w:rsid w:val="00091DDC"/>
    <w:rsid w:val="00091F93"/>
    <w:rsid w:val="00092056"/>
    <w:rsid w:val="00092324"/>
    <w:rsid w:val="000924E3"/>
    <w:rsid w:val="00092DA7"/>
    <w:rsid w:val="00092FC4"/>
    <w:rsid w:val="000930B4"/>
    <w:rsid w:val="00093256"/>
    <w:rsid w:val="00093337"/>
    <w:rsid w:val="00093D1F"/>
    <w:rsid w:val="00093D55"/>
    <w:rsid w:val="00093FCB"/>
    <w:rsid w:val="000945A5"/>
    <w:rsid w:val="00094613"/>
    <w:rsid w:val="00094630"/>
    <w:rsid w:val="0009472F"/>
    <w:rsid w:val="00094960"/>
    <w:rsid w:val="00094FA8"/>
    <w:rsid w:val="000955A3"/>
    <w:rsid w:val="000955D1"/>
    <w:rsid w:val="000955D8"/>
    <w:rsid w:val="0009572D"/>
    <w:rsid w:val="000958F8"/>
    <w:rsid w:val="00095984"/>
    <w:rsid w:val="00095AF2"/>
    <w:rsid w:val="000961DB"/>
    <w:rsid w:val="000961F7"/>
    <w:rsid w:val="0009632A"/>
    <w:rsid w:val="000968B3"/>
    <w:rsid w:val="00096958"/>
    <w:rsid w:val="00096BDD"/>
    <w:rsid w:val="00097559"/>
    <w:rsid w:val="0009789F"/>
    <w:rsid w:val="000A0263"/>
    <w:rsid w:val="000A03CC"/>
    <w:rsid w:val="000A0547"/>
    <w:rsid w:val="000A0582"/>
    <w:rsid w:val="000A0640"/>
    <w:rsid w:val="000A0A56"/>
    <w:rsid w:val="000A0BA4"/>
    <w:rsid w:val="000A0DB1"/>
    <w:rsid w:val="000A0F06"/>
    <w:rsid w:val="000A0F45"/>
    <w:rsid w:val="000A1101"/>
    <w:rsid w:val="000A15C6"/>
    <w:rsid w:val="000A15C9"/>
    <w:rsid w:val="000A1A8A"/>
    <w:rsid w:val="000A1CFF"/>
    <w:rsid w:val="000A1F13"/>
    <w:rsid w:val="000A229E"/>
    <w:rsid w:val="000A2349"/>
    <w:rsid w:val="000A24BA"/>
    <w:rsid w:val="000A2517"/>
    <w:rsid w:val="000A2547"/>
    <w:rsid w:val="000A2C56"/>
    <w:rsid w:val="000A3618"/>
    <w:rsid w:val="000A36B5"/>
    <w:rsid w:val="000A3712"/>
    <w:rsid w:val="000A3733"/>
    <w:rsid w:val="000A3799"/>
    <w:rsid w:val="000A3821"/>
    <w:rsid w:val="000A4019"/>
    <w:rsid w:val="000A401E"/>
    <w:rsid w:val="000A45FE"/>
    <w:rsid w:val="000A4DFF"/>
    <w:rsid w:val="000A5554"/>
    <w:rsid w:val="000A5620"/>
    <w:rsid w:val="000A5845"/>
    <w:rsid w:val="000A5A10"/>
    <w:rsid w:val="000A5AB6"/>
    <w:rsid w:val="000A5E7B"/>
    <w:rsid w:val="000A5FB7"/>
    <w:rsid w:val="000A62C9"/>
    <w:rsid w:val="000A62F8"/>
    <w:rsid w:val="000A6622"/>
    <w:rsid w:val="000A66B9"/>
    <w:rsid w:val="000A673D"/>
    <w:rsid w:val="000A68F9"/>
    <w:rsid w:val="000A697B"/>
    <w:rsid w:val="000A6ABF"/>
    <w:rsid w:val="000A6CC1"/>
    <w:rsid w:val="000A6E8F"/>
    <w:rsid w:val="000A70A5"/>
    <w:rsid w:val="000A760A"/>
    <w:rsid w:val="000A767F"/>
    <w:rsid w:val="000A7934"/>
    <w:rsid w:val="000A796B"/>
    <w:rsid w:val="000B016B"/>
    <w:rsid w:val="000B0194"/>
    <w:rsid w:val="000B02AD"/>
    <w:rsid w:val="000B07EC"/>
    <w:rsid w:val="000B0B9D"/>
    <w:rsid w:val="000B0C22"/>
    <w:rsid w:val="000B0F60"/>
    <w:rsid w:val="000B1056"/>
    <w:rsid w:val="000B107C"/>
    <w:rsid w:val="000B1127"/>
    <w:rsid w:val="000B12D2"/>
    <w:rsid w:val="000B1453"/>
    <w:rsid w:val="000B1599"/>
    <w:rsid w:val="000B1659"/>
    <w:rsid w:val="000B1A4A"/>
    <w:rsid w:val="000B1E37"/>
    <w:rsid w:val="000B1E81"/>
    <w:rsid w:val="000B1FAF"/>
    <w:rsid w:val="000B236E"/>
    <w:rsid w:val="000B256E"/>
    <w:rsid w:val="000B27E6"/>
    <w:rsid w:val="000B288E"/>
    <w:rsid w:val="000B2A86"/>
    <w:rsid w:val="000B2C0A"/>
    <w:rsid w:val="000B2C72"/>
    <w:rsid w:val="000B2CC8"/>
    <w:rsid w:val="000B3089"/>
    <w:rsid w:val="000B318F"/>
    <w:rsid w:val="000B3638"/>
    <w:rsid w:val="000B37BE"/>
    <w:rsid w:val="000B37FE"/>
    <w:rsid w:val="000B3B4E"/>
    <w:rsid w:val="000B3C73"/>
    <w:rsid w:val="000B3CF3"/>
    <w:rsid w:val="000B3DC9"/>
    <w:rsid w:val="000B3FCC"/>
    <w:rsid w:val="000B3FCF"/>
    <w:rsid w:val="000B427B"/>
    <w:rsid w:val="000B438C"/>
    <w:rsid w:val="000B43E4"/>
    <w:rsid w:val="000B47AF"/>
    <w:rsid w:val="000B4A77"/>
    <w:rsid w:val="000B4AD2"/>
    <w:rsid w:val="000B4F21"/>
    <w:rsid w:val="000B548C"/>
    <w:rsid w:val="000B54CF"/>
    <w:rsid w:val="000B55C5"/>
    <w:rsid w:val="000B55EF"/>
    <w:rsid w:val="000B56E1"/>
    <w:rsid w:val="000B582E"/>
    <w:rsid w:val="000B5929"/>
    <w:rsid w:val="000B59D2"/>
    <w:rsid w:val="000B5F1F"/>
    <w:rsid w:val="000B5F48"/>
    <w:rsid w:val="000B604F"/>
    <w:rsid w:val="000B60B8"/>
    <w:rsid w:val="000B615E"/>
    <w:rsid w:val="000B62BB"/>
    <w:rsid w:val="000B6561"/>
    <w:rsid w:val="000B663D"/>
    <w:rsid w:val="000B6935"/>
    <w:rsid w:val="000B6DD0"/>
    <w:rsid w:val="000B6F7B"/>
    <w:rsid w:val="000B71B7"/>
    <w:rsid w:val="000B72D8"/>
    <w:rsid w:val="000B73EB"/>
    <w:rsid w:val="000B7633"/>
    <w:rsid w:val="000B780A"/>
    <w:rsid w:val="000B79C6"/>
    <w:rsid w:val="000B7A37"/>
    <w:rsid w:val="000B7DD5"/>
    <w:rsid w:val="000C0124"/>
    <w:rsid w:val="000C02F2"/>
    <w:rsid w:val="000C050E"/>
    <w:rsid w:val="000C05F7"/>
    <w:rsid w:val="000C0609"/>
    <w:rsid w:val="000C08BC"/>
    <w:rsid w:val="000C0984"/>
    <w:rsid w:val="000C0B5D"/>
    <w:rsid w:val="000C0D97"/>
    <w:rsid w:val="000C0ED3"/>
    <w:rsid w:val="000C1101"/>
    <w:rsid w:val="000C1351"/>
    <w:rsid w:val="000C140A"/>
    <w:rsid w:val="000C14B2"/>
    <w:rsid w:val="000C151A"/>
    <w:rsid w:val="000C1671"/>
    <w:rsid w:val="000C1755"/>
    <w:rsid w:val="000C187B"/>
    <w:rsid w:val="000C1A61"/>
    <w:rsid w:val="000C1D3E"/>
    <w:rsid w:val="000C1E10"/>
    <w:rsid w:val="000C1E29"/>
    <w:rsid w:val="000C1FE0"/>
    <w:rsid w:val="000C22D7"/>
    <w:rsid w:val="000C26FF"/>
    <w:rsid w:val="000C2862"/>
    <w:rsid w:val="000C2968"/>
    <w:rsid w:val="000C2A7F"/>
    <w:rsid w:val="000C2B7D"/>
    <w:rsid w:val="000C2DD6"/>
    <w:rsid w:val="000C2DED"/>
    <w:rsid w:val="000C2E0A"/>
    <w:rsid w:val="000C2E12"/>
    <w:rsid w:val="000C2E49"/>
    <w:rsid w:val="000C2F79"/>
    <w:rsid w:val="000C2FB1"/>
    <w:rsid w:val="000C3318"/>
    <w:rsid w:val="000C3610"/>
    <w:rsid w:val="000C385D"/>
    <w:rsid w:val="000C394C"/>
    <w:rsid w:val="000C3A67"/>
    <w:rsid w:val="000C3C2B"/>
    <w:rsid w:val="000C3C8D"/>
    <w:rsid w:val="000C3D68"/>
    <w:rsid w:val="000C4098"/>
    <w:rsid w:val="000C42B1"/>
    <w:rsid w:val="000C45C6"/>
    <w:rsid w:val="000C4682"/>
    <w:rsid w:val="000C479E"/>
    <w:rsid w:val="000C48BB"/>
    <w:rsid w:val="000C4A9E"/>
    <w:rsid w:val="000C4C7C"/>
    <w:rsid w:val="000C4D3D"/>
    <w:rsid w:val="000C5209"/>
    <w:rsid w:val="000C567A"/>
    <w:rsid w:val="000C5824"/>
    <w:rsid w:val="000C5BDA"/>
    <w:rsid w:val="000C5C76"/>
    <w:rsid w:val="000C5D3C"/>
    <w:rsid w:val="000C5DAD"/>
    <w:rsid w:val="000C5DE7"/>
    <w:rsid w:val="000C5E48"/>
    <w:rsid w:val="000C6046"/>
    <w:rsid w:val="000C6073"/>
    <w:rsid w:val="000C612D"/>
    <w:rsid w:val="000C6302"/>
    <w:rsid w:val="000C648D"/>
    <w:rsid w:val="000C66C2"/>
    <w:rsid w:val="000C6A8C"/>
    <w:rsid w:val="000C6B36"/>
    <w:rsid w:val="000C6CC3"/>
    <w:rsid w:val="000C6CC4"/>
    <w:rsid w:val="000C6FC5"/>
    <w:rsid w:val="000C700B"/>
    <w:rsid w:val="000C71A0"/>
    <w:rsid w:val="000C7441"/>
    <w:rsid w:val="000C755D"/>
    <w:rsid w:val="000C7B4F"/>
    <w:rsid w:val="000C7E6B"/>
    <w:rsid w:val="000D0530"/>
    <w:rsid w:val="000D0867"/>
    <w:rsid w:val="000D098D"/>
    <w:rsid w:val="000D0A00"/>
    <w:rsid w:val="000D0D64"/>
    <w:rsid w:val="000D0F76"/>
    <w:rsid w:val="000D14C4"/>
    <w:rsid w:val="000D1647"/>
    <w:rsid w:val="000D1A7C"/>
    <w:rsid w:val="000D1BE2"/>
    <w:rsid w:val="000D1C06"/>
    <w:rsid w:val="000D203D"/>
    <w:rsid w:val="000D232B"/>
    <w:rsid w:val="000D266B"/>
    <w:rsid w:val="000D2829"/>
    <w:rsid w:val="000D2A5D"/>
    <w:rsid w:val="000D2C33"/>
    <w:rsid w:val="000D2CA5"/>
    <w:rsid w:val="000D2ED3"/>
    <w:rsid w:val="000D2F17"/>
    <w:rsid w:val="000D3268"/>
    <w:rsid w:val="000D33B1"/>
    <w:rsid w:val="000D33D6"/>
    <w:rsid w:val="000D373B"/>
    <w:rsid w:val="000D3AF8"/>
    <w:rsid w:val="000D3AFF"/>
    <w:rsid w:val="000D3B24"/>
    <w:rsid w:val="000D3B5B"/>
    <w:rsid w:val="000D3D25"/>
    <w:rsid w:val="000D3D9E"/>
    <w:rsid w:val="000D3E07"/>
    <w:rsid w:val="000D3E29"/>
    <w:rsid w:val="000D3E5B"/>
    <w:rsid w:val="000D4685"/>
    <w:rsid w:val="000D4756"/>
    <w:rsid w:val="000D4CEC"/>
    <w:rsid w:val="000D4CF0"/>
    <w:rsid w:val="000D4D39"/>
    <w:rsid w:val="000D4DDD"/>
    <w:rsid w:val="000D53D6"/>
    <w:rsid w:val="000D54A1"/>
    <w:rsid w:val="000D568A"/>
    <w:rsid w:val="000D58BA"/>
    <w:rsid w:val="000D5A81"/>
    <w:rsid w:val="000D5D03"/>
    <w:rsid w:val="000D5D26"/>
    <w:rsid w:val="000D5D8A"/>
    <w:rsid w:val="000D611F"/>
    <w:rsid w:val="000D644D"/>
    <w:rsid w:val="000D6605"/>
    <w:rsid w:val="000D6AD9"/>
    <w:rsid w:val="000D6C1D"/>
    <w:rsid w:val="000D6C2C"/>
    <w:rsid w:val="000D7005"/>
    <w:rsid w:val="000D71C1"/>
    <w:rsid w:val="000D721D"/>
    <w:rsid w:val="000D7692"/>
    <w:rsid w:val="000D77E7"/>
    <w:rsid w:val="000E00B8"/>
    <w:rsid w:val="000E00EF"/>
    <w:rsid w:val="000E01AE"/>
    <w:rsid w:val="000E05D7"/>
    <w:rsid w:val="000E0E39"/>
    <w:rsid w:val="000E0EA4"/>
    <w:rsid w:val="000E0EF0"/>
    <w:rsid w:val="000E1100"/>
    <w:rsid w:val="000E114E"/>
    <w:rsid w:val="000E12AE"/>
    <w:rsid w:val="000E14E5"/>
    <w:rsid w:val="000E17FA"/>
    <w:rsid w:val="000E18E8"/>
    <w:rsid w:val="000E1B3A"/>
    <w:rsid w:val="000E2109"/>
    <w:rsid w:val="000E2124"/>
    <w:rsid w:val="000E2139"/>
    <w:rsid w:val="000E221A"/>
    <w:rsid w:val="000E27D3"/>
    <w:rsid w:val="000E28A5"/>
    <w:rsid w:val="000E2A5C"/>
    <w:rsid w:val="000E2BF3"/>
    <w:rsid w:val="000E2C89"/>
    <w:rsid w:val="000E2C8F"/>
    <w:rsid w:val="000E328D"/>
    <w:rsid w:val="000E380E"/>
    <w:rsid w:val="000E3A22"/>
    <w:rsid w:val="000E3B3D"/>
    <w:rsid w:val="000E3B49"/>
    <w:rsid w:val="000E3C83"/>
    <w:rsid w:val="000E3E06"/>
    <w:rsid w:val="000E3FFE"/>
    <w:rsid w:val="000E4088"/>
    <w:rsid w:val="000E4091"/>
    <w:rsid w:val="000E4275"/>
    <w:rsid w:val="000E42B6"/>
    <w:rsid w:val="000E4393"/>
    <w:rsid w:val="000E4579"/>
    <w:rsid w:val="000E47EF"/>
    <w:rsid w:val="000E4835"/>
    <w:rsid w:val="000E48CB"/>
    <w:rsid w:val="000E4AE1"/>
    <w:rsid w:val="000E4C8E"/>
    <w:rsid w:val="000E4D69"/>
    <w:rsid w:val="000E4DEF"/>
    <w:rsid w:val="000E5088"/>
    <w:rsid w:val="000E50EE"/>
    <w:rsid w:val="000E52F5"/>
    <w:rsid w:val="000E53A9"/>
    <w:rsid w:val="000E5637"/>
    <w:rsid w:val="000E564A"/>
    <w:rsid w:val="000E5676"/>
    <w:rsid w:val="000E5708"/>
    <w:rsid w:val="000E5743"/>
    <w:rsid w:val="000E594F"/>
    <w:rsid w:val="000E5A1B"/>
    <w:rsid w:val="000E5CD9"/>
    <w:rsid w:val="000E5DC1"/>
    <w:rsid w:val="000E5E13"/>
    <w:rsid w:val="000E6214"/>
    <w:rsid w:val="000E63B4"/>
    <w:rsid w:val="000E64E8"/>
    <w:rsid w:val="000E6523"/>
    <w:rsid w:val="000E65A4"/>
    <w:rsid w:val="000E6C50"/>
    <w:rsid w:val="000E7476"/>
    <w:rsid w:val="000E74BD"/>
    <w:rsid w:val="000E757A"/>
    <w:rsid w:val="000E75F5"/>
    <w:rsid w:val="000E7E0D"/>
    <w:rsid w:val="000E7F8B"/>
    <w:rsid w:val="000F0225"/>
    <w:rsid w:val="000F03D4"/>
    <w:rsid w:val="000F042B"/>
    <w:rsid w:val="000F058E"/>
    <w:rsid w:val="000F06D1"/>
    <w:rsid w:val="000F0B7B"/>
    <w:rsid w:val="000F0BB2"/>
    <w:rsid w:val="000F1399"/>
    <w:rsid w:val="000F1411"/>
    <w:rsid w:val="000F1470"/>
    <w:rsid w:val="000F16B4"/>
    <w:rsid w:val="000F1791"/>
    <w:rsid w:val="000F183A"/>
    <w:rsid w:val="000F1923"/>
    <w:rsid w:val="000F1A15"/>
    <w:rsid w:val="000F1F41"/>
    <w:rsid w:val="000F2205"/>
    <w:rsid w:val="000F2233"/>
    <w:rsid w:val="000F230C"/>
    <w:rsid w:val="000F2328"/>
    <w:rsid w:val="000F24F4"/>
    <w:rsid w:val="000F2667"/>
    <w:rsid w:val="000F27B7"/>
    <w:rsid w:val="000F2879"/>
    <w:rsid w:val="000F2A9D"/>
    <w:rsid w:val="000F2C22"/>
    <w:rsid w:val="000F2F0A"/>
    <w:rsid w:val="000F31E2"/>
    <w:rsid w:val="000F34ED"/>
    <w:rsid w:val="000F3A67"/>
    <w:rsid w:val="000F3B11"/>
    <w:rsid w:val="000F3B59"/>
    <w:rsid w:val="000F3B94"/>
    <w:rsid w:val="000F3FEC"/>
    <w:rsid w:val="000F4304"/>
    <w:rsid w:val="000F43D3"/>
    <w:rsid w:val="000F4452"/>
    <w:rsid w:val="000F44C5"/>
    <w:rsid w:val="000F4593"/>
    <w:rsid w:val="000F4D6A"/>
    <w:rsid w:val="000F4FF3"/>
    <w:rsid w:val="000F500F"/>
    <w:rsid w:val="000F556F"/>
    <w:rsid w:val="000F56E0"/>
    <w:rsid w:val="000F57C8"/>
    <w:rsid w:val="000F585F"/>
    <w:rsid w:val="000F5A2C"/>
    <w:rsid w:val="000F5C89"/>
    <w:rsid w:val="000F5F28"/>
    <w:rsid w:val="000F61A9"/>
    <w:rsid w:val="000F622A"/>
    <w:rsid w:val="000F6283"/>
    <w:rsid w:val="000F63D6"/>
    <w:rsid w:val="000F6862"/>
    <w:rsid w:val="000F68C0"/>
    <w:rsid w:val="000F69B8"/>
    <w:rsid w:val="000F6C0A"/>
    <w:rsid w:val="000F6C7A"/>
    <w:rsid w:val="000F6DF3"/>
    <w:rsid w:val="000F73B5"/>
    <w:rsid w:val="000F766E"/>
    <w:rsid w:val="000F7ACD"/>
    <w:rsid w:val="000F7C73"/>
    <w:rsid w:val="00100351"/>
    <w:rsid w:val="001004FD"/>
    <w:rsid w:val="00100A52"/>
    <w:rsid w:val="00100BD6"/>
    <w:rsid w:val="00100DE8"/>
    <w:rsid w:val="00100F35"/>
    <w:rsid w:val="00101039"/>
    <w:rsid w:val="00101329"/>
    <w:rsid w:val="00101404"/>
    <w:rsid w:val="0010173B"/>
    <w:rsid w:val="001019DE"/>
    <w:rsid w:val="00101B14"/>
    <w:rsid w:val="00101C2A"/>
    <w:rsid w:val="00101D80"/>
    <w:rsid w:val="00101E3A"/>
    <w:rsid w:val="00102086"/>
    <w:rsid w:val="001023B4"/>
    <w:rsid w:val="001026AE"/>
    <w:rsid w:val="00102B6C"/>
    <w:rsid w:val="00102CB9"/>
    <w:rsid w:val="0010385A"/>
    <w:rsid w:val="001038E8"/>
    <w:rsid w:val="00103B11"/>
    <w:rsid w:val="00104432"/>
    <w:rsid w:val="001044D1"/>
    <w:rsid w:val="0010465A"/>
    <w:rsid w:val="00104679"/>
    <w:rsid w:val="0010498A"/>
    <w:rsid w:val="00104A5A"/>
    <w:rsid w:val="00104BC3"/>
    <w:rsid w:val="00104EFE"/>
    <w:rsid w:val="00104F68"/>
    <w:rsid w:val="00104F72"/>
    <w:rsid w:val="00105195"/>
    <w:rsid w:val="001051A7"/>
    <w:rsid w:val="00105559"/>
    <w:rsid w:val="0010568E"/>
    <w:rsid w:val="00105CEC"/>
    <w:rsid w:val="00105DCC"/>
    <w:rsid w:val="00105F8D"/>
    <w:rsid w:val="00106099"/>
    <w:rsid w:val="00106114"/>
    <w:rsid w:val="00106186"/>
    <w:rsid w:val="001061FD"/>
    <w:rsid w:val="00106422"/>
    <w:rsid w:val="001064C2"/>
    <w:rsid w:val="001064C9"/>
    <w:rsid w:val="00106600"/>
    <w:rsid w:val="00106A5E"/>
    <w:rsid w:val="00106A7F"/>
    <w:rsid w:val="00106C23"/>
    <w:rsid w:val="00106CF1"/>
    <w:rsid w:val="0010717A"/>
    <w:rsid w:val="00107238"/>
    <w:rsid w:val="0010728C"/>
    <w:rsid w:val="0010733C"/>
    <w:rsid w:val="0010762F"/>
    <w:rsid w:val="001078AC"/>
    <w:rsid w:val="00107B26"/>
    <w:rsid w:val="00107E88"/>
    <w:rsid w:val="00110316"/>
    <w:rsid w:val="001105CD"/>
    <w:rsid w:val="001107F2"/>
    <w:rsid w:val="00111024"/>
    <w:rsid w:val="0011111C"/>
    <w:rsid w:val="00111893"/>
    <w:rsid w:val="00111A74"/>
    <w:rsid w:val="00111B34"/>
    <w:rsid w:val="00111D1A"/>
    <w:rsid w:val="001120EB"/>
    <w:rsid w:val="001127B9"/>
    <w:rsid w:val="00112D00"/>
    <w:rsid w:val="00112DA8"/>
    <w:rsid w:val="00113113"/>
    <w:rsid w:val="0011317F"/>
    <w:rsid w:val="00113429"/>
    <w:rsid w:val="00113CE2"/>
    <w:rsid w:val="00113F07"/>
    <w:rsid w:val="001143D5"/>
    <w:rsid w:val="00114431"/>
    <w:rsid w:val="00114631"/>
    <w:rsid w:val="001148C6"/>
    <w:rsid w:val="0011499D"/>
    <w:rsid w:val="00114DA2"/>
    <w:rsid w:val="00115230"/>
    <w:rsid w:val="001153B7"/>
    <w:rsid w:val="001153D9"/>
    <w:rsid w:val="001154E1"/>
    <w:rsid w:val="0011596B"/>
    <w:rsid w:val="00115A0C"/>
    <w:rsid w:val="00115EFA"/>
    <w:rsid w:val="0011607D"/>
    <w:rsid w:val="00116479"/>
    <w:rsid w:val="0011692B"/>
    <w:rsid w:val="001169C2"/>
    <w:rsid w:val="00116BFD"/>
    <w:rsid w:val="00116E3C"/>
    <w:rsid w:val="00116F67"/>
    <w:rsid w:val="00116FF9"/>
    <w:rsid w:val="00117070"/>
    <w:rsid w:val="001172E0"/>
    <w:rsid w:val="00117568"/>
    <w:rsid w:val="00117572"/>
    <w:rsid w:val="0011760C"/>
    <w:rsid w:val="001178CC"/>
    <w:rsid w:val="00117B33"/>
    <w:rsid w:val="00117C6B"/>
    <w:rsid w:val="00117C81"/>
    <w:rsid w:val="00117F02"/>
    <w:rsid w:val="00120008"/>
    <w:rsid w:val="00120145"/>
    <w:rsid w:val="0012026E"/>
    <w:rsid w:val="0012059F"/>
    <w:rsid w:val="00120605"/>
    <w:rsid w:val="00120B5B"/>
    <w:rsid w:val="0012111C"/>
    <w:rsid w:val="00121176"/>
    <w:rsid w:val="0012144D"/>
    <w:rsid w:val="001214F6"/>
    <w:rsid w:val="00121A05"/>
    <w:rsid w:val="00121D7F"/>
    <w:rsid w:val="00121E28"/>
    <w:rsid w:val="00122016"/>
    <w:rsid w:val="0012235A"/>
    <w:rsid w:val="001228B7"/>
    <w:rsid w:val="001229B6"/>
    <w:rsid w:val="00122A04"/>
    <w:rsid w:val="00122A9F"/>
    <w:rsid w:val="00122B6D"/>
    <w:rsid w:val="00122B73"/>
    <w:rsid w:val="00122B9E"/>
    <w:rsid w:val="00122BA8"/>
    <w:rsid w:val="00122BF0"/>
    <w:rsid w:val="00122E25"/>
    <w:rsid w:val="00122EF1"/>
    <w:rsid w:val="0012301F"/>
    <w:rsid w:val="001231D3"/>
    <w:rsid w:val="00123208"/>
    <w:rsid w:val="0012395E"/>
    <w:rsid w:val="00123D42"/>
    <w:rsid w:val="001240A0"/>
    <w:rsid w:val="001240BF"/>
    <w:rsid w:val="00124261"/>
    <w:rsid w:val="00124354"/>
    <w:rsid w:val="00124541"/>
    <w:rsid w:val="001245DA"/>
    <w:rsid w:val="00124A5B"/>
    <w:rsid w:val="00124B36"/>
    <w:rsid w:val="001251BF"/>
    <w:rsid w:val="0012543A"/>
    <w:rsid w:val="0012546E"/>
    <w:rsid w:val="00125502"/>
    <w:rsid w:val="001255C4"/>
    <w:rsid w:val="001256D6"/>
    <w:rsid w:val="00125965"/>
    <w:rsid w:val="00125A05"/>
    <w:rsid w:val="00125B8F"/>
    <w:rsid w:val="00125DB3"/>
    <w:rsid w:val="00126024"/>
    <w:rsid w:val="00126185"/>
    <w:rsid w:val="00126448"/>
    <w:rsid w:val="00126472"/>
    <w:rsid w:val="0012651A"/>
    <w:rsid w:val="00126800"/>
    <w:rsid w:val="00126858"/>
    <w:rsid w:val="00126AB3"/>
    <w:rsid w:val="00126C11"/>
    <w:rsid w:val="00126C15"/>
    <w:rsid w:val="00126CAD"/>
    <w:rsid w:val="0012742A"/>
    <w:rsid w:val="001274D2"/>
    <w:rsid w:val="001275E8"/>
    <w:rsid w:val="00127923"/>
    <w:rsid w:val="00127998"/>
    <w:rsid w:val="00127DC6"/>
    <w:rsid w:val="001302C9"/>
    <w:rsid w:val="0013033B"/>
    <w:rsid w:val="00130464"/>
    <w:rsid w:val="00130514"/>
    <w:rsid w:val="001306B5"/>
    <w:rsid w:val="00130710"/>
    <w:rsid w:val="00130996"/>
    <w:rsid w:val="00130A88"/>
    <w:rsid w:val="00130B25"/>
    <w:rsid w:val="00130D20"/>
    <w:rsid w:val="00130E13"/>
    <w:rsid w:val="00130F4F"/>
    <w:rsid w:val="00131341"/>
    <w:rsid w:val="001313CD"/>
    <w:rsid w:val="001314A4"/>
    <w:rsid w:val="001314B6"/>
    <w:rsid w:val="001314D4"/>
    <w:rsid w:val="00131AEB"/>
    <w:rsid w:val="00131B3D"/>
    <w:rsid w:val="00131D5C"/>
    <w:rsid w:val="00131E7B"/>
    <w:rsid w:val="00131F7A"/>
    <w:rsid w:val="00131F8C"/>
    <w:rsid w:val="001322B0"/>
    <w:rsid w:val="0013253D"/>
    <w:rsid w:val="0013280A"/>
    <w:rsid w:val="0013281E"/>
    <w:rsid w:val="00132912"/>
    <w:rsid w:val="00132DA1"/>
    <w:rsid w:val="00132E96"/>
    <w:rsid w:val="00133433"/>
    <w:rsid w:val="00133469"/>
    <w:rsid w:val="001335F8"/>
    <w:rsid w:val="00133679"/>
    <w:rsid w:val="001338CB"/>
    <w:rsid w:val="00133B14"/>
    <w:rsid w:val="00133B24"/>
    <w:rsid w:val="00133DFD"/>
    <w:rsid w:val="00134024"/>
    <w:rsid w:val="00134050"/>
    <w:rsid w:val="001345D4"/>
    <w:rsid w:val="001347BF"/>
    <w:rsid w:val="0013496F"/>
    <w:rsid w:val="001349D6"/>
    <w:rsid w:val="00134CBA"/>
    <w:rsid w:val="00134E74"/>
    <w:rsid w:val="00135005"/>
    <w:rsid w:val="00135274"/>
    <w:rsid w:val="001358B1"/>
    <w:rsid w:val="00135960"/>
    <w:rsid w:val="00135A0D"/>
    <w:rsid w:val="00135C51"/>
    <w:rsid w:val="00135D5B"/>
    <w:rsid w:val="00135E18"/>
    <w:rsid w:val="001360E2"/>
    <w:rsid w:val="001360EB"/>
    <w:rsid w:val="001361BB"/>
    <w:rsid w:val="0013637B"/>
    <w:rsid w:val="00136394"/>
    <w:rsid w:val="00136B46"/>
    <w:rsid w:val="00137392"/>
    <w:rsid w:val="00137410"/>
    <w:rsid w:val="0013749F"/>
    <w:rsid w:val="00137521"/>
    <w:rsid w:val="00137705"/>
    <w:rsid w:val="0013788E"/>
    <w:rsid w:val="00137954"/>
    <w:rsid w:val="001379E7"/>
    <w:rsid w:val="00137A5C"/>
    <w:rsid w:val="00137B3D"/>
    <w:rsid w:val="00137E92"/>
    <w:rsid w:val="00137F33"/>
    <w:rsid w:val="00137F47"/>
    <w:rsid w:val="00137F64"/>
    <w:rsid w:val="00140041"/>
    <w:rsid w:val="001400CE"/>
    <w:rsid w:val="001402C0"/>
    <w:rsid w:val="001404DA"/>
    <w:rsid w:val="0014059F"/>
    <w:rsid w:val="00140612"/>
    <w:rsid w:val="00140B7A"/>
    <w:rsid w:val="00140C5E"/>
    <w:rsid w:val="00140CB7"/>
    <w:rsid w:val="00140E80"/>
    <w:rsid w:val="0014171D"/>
    <w:rsid w:val="001418C5"/>
    <w:rsid w:val="00141904"/>
    <w:rsid w:val="001419DB"/>
    <w:rsid w:val="00141E91"/>
    <w:rsid w:val="00141F62"/>
    <w:rsid w:val="0014204B"/>
    <w:rsid w:val="00142184"/>
    <w:rsid w:val="00142334"/>
    <w:rsid w:val="001424AA"/>
    <w:rsid w:val="001425F1"/>
    <w:rsid w:val="00142607"/>
    <w:rsid w:val="00142684"/>
    <w:rsid w:val="001429E6"/>
    <w:rsid w:val="00142E78"/>
    <w:rsid w:val="00142F3E"/>
    <w:rsid w:val="001430D8"/>
    <w:rsid w:val="001430E0"/>
    <w:rsid w:val="001430FF"/>
    <w:rsid w:val="00143287"/>
    <w:rsid w:val="001436ED"/>
    <w:rsid w:val="00143795"/>
    <w:rsid w:val="00143802"/>
    <w:rsid w:val="00143813"/>
    <w:rsid w:val="00143980"/>
    <w:rsid w:val="001439E9"/>
    <w:rsid w:val="00143E87"/>
    <w:rsid w:val="00143F08"/>
    <w:rsid w:val="00144087"/>
    <w:rsid w:val="001442F5"/>
    <w:rsid w:val="001444F2"/>
    <w:rsid w:val="00144505"/>
    <w:rsid w:val="00144516"/>
    <w:rsid w:val="0014461D"/>
    <w:rsid w:val="0014463A"/>
    <w:rsid w:val="0014471B"/>
    <w:rsid w:val="001448BD"/>
    <w:rsid w:val="001448BE"/>
    <w:rsid w:val="00144A8E"/>
    <w:rsid w:val="00144C05"/>
    <w:rsid w:val="00144E38"/>
    <w:rsid w:val="00144EE8"/>
    <w:rsid w:val="001450C8"/>
    <w:rsid w:val="001453E8"/>
    <w:rsid w:val="001453EE"/>
    <w:rsid w:val="001454F8"/>
    <w:rsid w:val="00145588"/>
    <w:rsid w:val="001456EF"/>
    <w:rsid w:val="001458F3"/>
    <w:rsid w:val="00145A44"/>
    <w:rsid w:val="00146389"/>
    <w:rsid w:val="00146558"/>
    <w:rsid w:val="00146678"/>
    <w:rsid w:val="00146787"/>
    <w:rsid w:val="00146A15"/>
    <w:rsid w:val="00146C08"/>
    <w:rsid w:val="00146C97"/>
    <w:rsid w:val="00146C9C"/>
    <w:rsid w:val="00146DEA"/>
    <w:rsid w:val="00146FF9"/>
    <w:rsid w:val="0014707B"/>
    <w:rsid w:val="0014734A"/>
    <w:rsid w:val="00147368"/>
    <w:rsid w:val="001473FE"/>
    <w:rsid w:val="001476BF"/>
    <w:rsid w:val="0014788E"/>
    <w:rsid w:val="00147A69"/>
    <w:rsid w:val="001503F7"/>
    <w:rsid w:val="00150983"/>
    <w:rsid w:val="00150DBC"/>
    <w:rsid w:val="00150EC3"/>
    <w:rsid w:val="00150F00"/>
    <w:rsid w:val="00151493"/>
    <w:rsid w:val="001517EE"/>
    <w:rsid w:val="00151872"/>
    <w:rsid w:val="001519CB"/>
    <w:rsid w:val="00151B25"/>
    <w:rsid w:val="00151C71"/>
    <w:rsid w:val="00152050"/>
    <w:rsid w:val="001521B0"/>
    <w:rsid w:val="001523FD"/>
    <w:rsid w:val="00152427"/>
    <w:rsid w:val="001524CF"/>
    <w:rsid w:val="00152549"/>
    <w:rsid w:val="0015270D"/>
    <w:rsid w:val="00152AF1"/>
    <w:rsid w:val="00152C92"/>
    <w:rsid w:val="00152CFF"/>
    <w:rsid w:val="00152D29"/>
    <w:rsid w:val="00152EF0"/>
    <w:rsid w:val="00153105"/>
    <w:rsid w:val="0015325B"/>
    <w:rsid w:val="00153269"/>
    <w:rsid w:val="00153363"/>
    <w:rsid w:val="00153452"/>
    <w:rsid w:val="00153491"/>
    <w:rsid w:val="00153686"/>
    <w:rsid w:val="00153955"/>
    <w:rsid w:val="00153BF9"/>
    <w:rsid w:val="00153D79"/>
    <w:rsid w:val="00153DAB"/>
    <w:rsid w:val="00153DCB"/>
    <w:rsid w:val="00154068"/>
    <w:rsid w:val="0015417B"/>
    <w:rsid w:val="00154677"/>
    <w:rsid w:val="001548F9"/>
    <w:rsid w:val="0015490A"/>
    <w:rsid w:val="001550F0"/>
    <w:rsid w:val="00155732"/>
    <w:rsid w:val="0015587C"/>
    <w:rsid w:val="00155BA4"/>
    <w:rsid w:val="00155CDD"/>
    <w:rsid w:val="00156246"/>
    <w:rsid w:val="00156564"/>
    <w:rsid w:val="00156965"/>
    <w:rsid w:val="00156B6B"/>
    <w:rsid w:val="00156EF4"/>
    <w:rsid w:val="001576B7"/>
    <w:rsid w:val="00157725"/>
    <w:rsid w:val="00157732"/>
    <w:rsid w:val="001578C8"/>
    <w:rsid w:val="00157BB5"/>
    <w:rsid w:val="00157CBE"/>
    <w:rsid w:val="00157F8F"/>
    <w:rsid w:val="00160A0A"/>
    <w:rsid w:val="00161621"/>
    <w:rsid w:val="0016197C"/>
    <w:rsid w:val="00161A65"/>
    <w:rsid w:val="00161A74"/>
    <w:rsid w:val="00161EC0"/>
    <w:rsid w:val="001621D6"/>
    <w:rsid w:val="0016228A"/>
    <w:rsid w:val="00162534"/>
    <w:rsid w:val="00162AB2"/>
    <w:rsid w:val="00162B4D"/>
    <w:rsid w:val="00162D38"/>
    <w:rsid w:val="0016309B"/>
    <w:rsid w:val="001630BF"/>
    <w:rsid w:val="00163370"/>
    <w:rsid w:val="00163703"/>
    <w:rsid w:val="0016375C"/>
    <w:rsid w:val="00163B9E"/>
    <w:rsid w:val="00163BD3"/>
    <w:rsid w:val="00163C15"/>
    <w:rsid w:val="001641F0"/>
    <w:rsid w:val="001642CF"/>
    <w:rsid w:val="001643C1"/>
    <w:rsid w:val="00164492"/>
    <w:rsid w:val="0016457B"/>
    <w:rsid w:val="001646D1"/>
    <w:rsid w:val="0016483C"/>
    <w:rsid w:val="001648CA"/>
    <w:rsid w:val="00164DF4"/>
    <w:rsid w:val="001651CC"/>
    <w:rsid w:val="001655C8"/>
    <w:rsid w:val="00165A73"/>
    <w:rsid w:val="00165AA3"/>
    <w:rsid w:val="00165C5A"/>
    <w:rsid w:val="0016626C"/>
    <w:rsid w:val="001663C0"/>
    <w:rsid w:val="001663ED"/>
    <w:rsid w:val="00166410"/>
    <w:rsid w:val="00166775"/>
    <w:rsid w:val="00166AB3"/>
    <w:rsid w:val="00166C0F"/>
    <w:rsid w:val="00166EA4"/>
    <w:rsid w:val="0016749A"/>
    <w:rsid w:val="001674CB"/>
    <w:rsid w:val="001674F2"/>
    <w:rsid w:val="0016770F"/>
    <w:rsid w:val="00167840"/>
    <w:rsid w:val="00167D1B"/>
    <w:rsid w:val="00167EA2"/>
    <w:rsid w:val="001701F8"/>
    <w:rsid w:val="00170E38"/>
    <w:rsid w:val="0017161B"/>
    <w:rsid w:val="001719D6"/>
    <w:rsid w:val="00171BD3"/>
    <w:rsid w:val="00171BDF"/>
    <w:rsid w:val="00171CAD"/>
    <w:rsid w:val="00171EA6"/>
    <w:rsid w:val="00172322"/>
    <w:rsid w:val="0017235F"/>
    <w:rsid w:val="00172484"/>
    <w:rsid w:val="001724DE"/>
    <w:rsid w:val="00172608"/>
    <w:rsid w:val="00172A8A"/>
    <w:rsid w:val="00172B38"/>
    <w:rsid w:val="00172CF3"/>
    <w:rsid w:val="00172FEC"/>
    <w:rsid w:val="00173171"/>
    <w:rsid w:val="001731A8"/>
    <w:rsid w:val="001731F0"/>
    <w:rsid w:val="0017329E"/>
    <w:rsid w:val="001732B3"/>
    <w:rsid w:val="00173531"/>
    <w:rsid w:val="00173960"/>
    <w:rsid w:val="00173968"/>
    <w:rsid w:val="00173976"/>
    <w:rsid w:val="001740A6"/>
    <w:rsid w:val="00174676"/>
    <w:rsid w:val="001747B7"/>
    <w:rsid w:val="001748F6"/>
    <w:rsid w:val="00174B6A"/>
    <w:rsid w:val="00174CC9"/>
    <w:rsid w:val="00174FDB"/>
    <w:rsid w:val="001750E0"/>
    <w:rsid w:val="00175157"/>
    <w:rsid w:val="00175225"/>
    <w:rsid w:val="00175413"/>
    <w:rsid w:val="001755D6"/>
    <w:rsid w:val="00175978"/>
    <w:rsid w:val="00175A78"/>
    <w:rsid w:val="00175A8D"/>
    <w:rsid w:val="00175C43"/>
    <w:rsid w:val="00175FDB"/>
    <w:rsid w:val="00176002"/>
    <w:rsid w:val="00176044"/>
    <w:rsid w:val="0017605F"/>
    <w:rsid w:val="0017632C"/>
    <w:rsid w:val="0017642D"/>
    <w:rsid w:val="00176441"/>
    <w:rsid w:val="00176482"/>
    <w:rsid w:val="001764E7"/>
    <w:rsid w:val="00176776"/>
    <w:rsid w:val="00176811"/>
    <w:rsid w:val="00176A71"/>
    <w:rsid w:val="00176AB6"/>
    <w:rsid w:val="00176BB1"/>
    <w:rsid w:val="00176F45"/>
    <w:rsid w:val="0017741E"/>
    <w:rsid w:val="001774CB"/>
    <w:rsid w:val="00177825"/>
    <w:rsid w:val="0017790F"/>
    <w:rsid w:val="00177EBE"/>
    <w:rsid w:val="00180007"/>
    <w:rsid w:val="0018001E"/>
    <w:rsid w:val="00180321"/>
    <w:rsid w:val="00180354"/>
    <w:rsid w:val="00180670"/>
    <w:rsid w:val="00180D36"/>
    <w:rsid w:val="00180D9D"/>
    <w:rsid w:val="00180E1C"/>
    <w:rsid w:val="001810A5"/>
    <w:rsid w:val="0018127B"/>
    <w:rsid w:val="00181459"/>
    <w:rsid w:val="00181534"/>
    <w:rsid w:val="00181954"/>
    <w:rsid w:val="001819F3"/>
    <w:rsid w:val="00181B60"/>
    <w:rsid w:val="00181C4A"/>
    <w:rsid w:val="00181E7B"/>
    <w:rsid w:val="00181EE3"/>
    <w:rsid w:val="00181FD3"/>
    <w:rsid w:val="00182082"/>
    <w:rsid w:val="0018252B"/>
    <w:rsid w:val="0018277E"/>
    <w:rsid w:val="00182BAC"/>
    <w:rsid w:val="00182D57"/>
    <w:rsid w:val="00182DCA"/>
    <w:rsid w:val="00183570"/>
    <w:rsid w:val="00183950"/>
    <w:rsid w:val="001839D8"/>
    <w:rsid w:val="001839F0"/>
    <w:rsid w:val="00183F49"/>
    <w:rsid w:val="00183FDF"/>
    <w:rsid w:val="001842B5"/>
    <w:rsid w:val="001843D0"/>
    <w:rsid w:val="001845D5"/>
    <w:rsid w:val="00184983"/>
    <w:rsid w:val="00184C67"/>
    <w:rsid w:val="00184E49"/>
    <w:rsid w:val="00184F30"/>
    <w:rsid w:val="00184F46"/>
    <w:rsid w:val="00184F94"/>
    <w:rsid w:val="00184FE8"/>
    <w:rsid w:val="00185143"/>
    <w:rsid w:val="001851B7"/>
    <w:rsid w:val="001854E3"/>
    <w:rsid w:val="00185709"/>
    <w:rsid w:val="001857F4"/>
    <w:rsid w:val="00185BDB"/>
    <w:rsid w:val="00185CD4"/>
    <w:rsid w:val="00186397"/>
    <w:rsid w:val="00186604"/>
    <w:rsid w:val="00186841"/>
    <w:rsid w:val="001868C7"/>
    <w:rsid w:val="001869B9"/>
    <w:rsid w:val="00186A9C"/>
    <w:rsid w:val="00186DDC"/>
    <w:rsid w:val="00187756"/>
    <w:rsid w:val="001877EF"/>
    <w:rsid w:val="00187822"/>
    <w:rsid w:val="00187FBB"/>
    <w:rsid w:val="0019062C"/>
    <w:rsid w:val="001906AC"/>
    <w:rsid w:val="00190717"/>
    <w:rsid w:val="0019101B"/>
    <w:rsid w:val="00191234"/>
    <w:rsid w:val="001912B4"/>
    <w:rsid w:val="001912BF"/>
    <w:rsid w:val="001915F5"/>
    <w:rsid w:val="00191836"/>
    <w:rsid w:val="00191CC6"/>
    <w:rsid w:val="00191EAE"/>
    <w:rsid w:val="00191FEA"/>
    <w:rsid w:val="00192050"/>
    <w:rsid w:val="00192562"/>
    <w:rsid w:val="001926EB"/>
    <w:rsid w:val="00192975"/>
    <w:rsid w:val="00192B13"/>
    <w:rsid w:val="00192FD4"/>
    <w:rsid w:val="00193250"/>
    <w:rsid w:val="001933B3"/>
    <w:rsid w:val="001935C9"/>
    <w:rsid w:val="0019367F"/>
    <w:rsid w:val="001936E8"/>
    <w:rsid w:val="001937CA"/>
    <w:rsid w:val="00193BA0"/>
    <w:rsid w:val="00194185"/>
    <w:rsid w:val="0019451D"/>
    <w:rsid w:val="00194668"/>
    <w:rsid w:val="00194685"/>
    <w:rsid w:val="001946CD"/>
    <w:rsid w:val="00194756"/>
    <w:rsid w:val="00194C1E"/>
    <w:rsid w:val="00194C4F"/>
    <w:rsid w:val="00194F0A"/>
    <w:rsid w:val="00195207"/>
    <w:rsid w:val="00195221"/>
    <w:rsid w:val="00195326"/>
    <w:rsid w:val="00195460"/>
    <w:rsid w:val="00195562"/>
    <w:rsid w:val="001958D3"/>
    <w:rsid w:val="00195BA1"/>
    <w:rsid w:val="00195EDC"/>
    <w:rsid w:val="00195F8B"/>
    <w:rsid w:val="00195F8C"/>
    <w:rsid w:val="00196109"/>
    <w:rsid w:val="0019683A"/>
    <w:rsid w:val="00196E95"/>
    <w:rsid w:val="00196EB9"/>
    <w:rsid w:val="00196F3A"/>
    <w:rsid w:val="00196F6C"/>
    <w:rsid w:val="0019705C"/>
    <w:rsid w:val="001975C4"/>
    <w:rsid w:val="0019761E"/>
    <w:rsid w:val="00197C48"/>
    <w:rsid w:val="00197D6F"/>
    <w:rsid w:val="00197FC9"/>
    <w:rsid w:val="001A010E"/>
    <w:rsid w:val="001A0127"/>
    <w:rsid w:val="001A03BD"/>
    <w:rsid w:val="001A03C2"/>
    <w:rsid w:val="001A0481"/>
    <w:rsid w:val="001A0689"/>
    <w:rsid w:val="001A06FE"/>
    <w:rsid w:val="001A09F6"/>
    <w:rsid w:val="001A0AFA"/>
    <w:rsid w:val="001A0B30"/>
    <w:rsid w:val="001A0BA6"/>
    <w:rsid w:val="001A0D36"/>
    <w:rsid w:val="001A0E97"/>
    <w:rsid w:val="001A0F8D"/>
    <w:rsid w:val="001A1489"/>
    <w:rsid w:val="001A164F"/>
    <w:rsid w:val="001A169D"/>
    <w:rsid w:val="001A1748"/>
    <w:rsid w:val="001A1D21"/>
    <w:rsid w:val="001A1FC6"/>
    <w:rsid w:val="001A20A2"/>
    <w:rsid w:val="001A21C6"/>
    <w:rsid w:val="001A2377"/>
    <w:rsid w:val="001A2389"/>
    <w:rsid w:val="001A2594"/>
    <w:rsid w:val="001A2656"/>
    <w:rsid w:val="001A26B5"/>
    <w:rsid w:val="001A289D"/>
    <w:rsid w:val="001A2913"/>
    <w:rsid w:val="001A2B6C"/>
    <w:rsid w:val="001A325A"/>
    <w:rsid w:val="001A329E"/>
    <w:rsid w:val="001A3443"/>
    <w:rsid w:val="001A3531"/>
    <w:rsid w:val="001A36B7"/>
    <w:rsid w:val="001A3E2B"/>
    <w:rsid w:val="001A44EF"/>
    <w:rsid w:val="001A47A3"/>
    <w:rsid w:val="001A4BE6"/>
    <w:rsid w:val="001A4C92"/>
    <w:rsid w:val="001A5138"/>
    <w:rsid w:val="001A5322"/>
    <w:rsid w:val="001A581D"/>
    <w:rsid w:val="001A5A82"/>
    <w:rsid w:val="001A5C13"/>
    <w:rsid w:val="001A5FF9"/>
    <w:rsid w:val="001A609A"/>
    <w:rsid w:val="001A60EF"/>
    <w:rsid w:val="001A61A6"/>
    <w:rsid w:val="001A6621"/>
    <w:rsid w:val="001A670B"/>
    <w:rsid w:val="001A67E5"/>
    <w:rsid w:val="001A6945"/>
    <w:rsid w:val="001A69D2"/>
    <w:rsid w:val="001A6F33"/>
    <w:rsid w:val="001A7480"/>
    <w:rsid w:val="001A74D6"/>
    <w:rsid w:val="001A755B"/>
    <w:rsid w:val="001A7605"/>
    <w:rsid w:val="001A76FB"/>
    <w:rsid w:val="001A7844"/>
    <w:rsid w:val="001A7A0D"/>
    <w:rsid w:val="001A7CDA"/>
    <w:rsid w:val="001A7D8F"/>
    <w:rsid w:val="001A7E18"/>
    <w:rsid w:val="001A7EF7"/>
    <w:rsid w:val="001B02BF"/>
    <w:rsid w:val="001B0333"/>
    <w:rsid w:val="001B0354"/>
    <w:rsid w:val="001B056C"/>
    <w:rsid w:val="001B079D"/>
    <w:rsid w:val="001B07F6"/>
    <w:rsid w:val="001B0845"/>
    <w:rsid w:val="001B0B5C"/>
    <w:rsid w:val="001B0C6A"/>
    <w:rsid w:val="001B0E31"/>
    <w:rsid w:val="001B12D2"/>
    <w:rsid w:val="001B133A"/>
    <w:rsid w:val="001B162B"/>
    <w:rsid w:val="001B20F9"/>
    <w:rsid w:val="001B2292"/>
    <w:rsid w:val="001B2539"/>
    <w:rsid w:val="001B2546"/>
    <w:rsid w:val="001B2752"/>
    <w:rsid w:val="001B27D2"/>
    <w:rsid w:val="001B29D6"/>
    <w:rsid w:val="001B2E1B"/>
    <w:rsid w:val="001B3027"/>
    <w:rsid w:val="001B32B1"/>
    <w:rsid w:val="001B36BA"/>
    <w:rsid w:val="001B381F"/>
    <w:rsid w:val="001B3859"/>
    <w:rsid w:val="001B39DB"/>
    <w:rsid w:val="001B3A13"/>
    <w:rsid w:val="001B3FBC"/>
    <w:rsid w:val="001B41E5"/>
    <w:rsid w:val="001B42A2"/>
    <w:rsid w:val="001B461E"/>
    <w:rsid w:val="001B48A7"/>
    <w:rsid w:val="001B48B6"/>
    <w:rsid w:val="001B4988"/>
    <w:rsid w:val="001B4A47"/>
    <w:rsid w:val="001B4A95"/>
    <w:rsid w:val="001B4AAF"/>
    <w:rsid w:val="001B4FEA"/>
    <w:rsid w:val="001B51E4"/>
    <w:rsid w:val="001B52C1"/>
    <w:rsid w:val="001B569D"/>
    <w:rsid w:val="001B5E3E"/>
    <w:rsid w:val="001B6226"/>
    <w:rsid w:val="001B65E6"/>
    <w:rsid w:val="001B6A62"/>
    <w:rsid w:val="001B6BCF"/>
    <w:rsid w:val="001B6D2E"/>
    <w:rsid w:val="001B6DAA"/>
    <w:rsid w:val="001B6EE5"/>
    <w:rsid w:val="001B70C3"/>
    <w:rsid w:val="001B7260"/>
    <w:rsid w:val="001B75ED"/>
    <w:rsid w:val="001B768B"/>
    <w:rsid w:val="001B7946"/>
    <w:rsid w:val="001B7C72"/>
    <w:rsid w:val="001C0202"/>
    <w:rsid w:val="001C0279"/>
    <w:rsid w:val="001C02A0"/>
    <w:rsid w:val="001C05B3"/>
    <w:rsid w:val="001C077B"/>
    <w:rsid w:val="001C079B"/>
    <w:rsid w:val="001C0871"/>
    <w:rsid w:val="001C0876"/>
    <w:rsid w:val="001C08CD"/>
    <w:rsid w:val="001C09ED"/>
    <w:rsid w:val="001C0A33"/>
    <w:rsid w:val="001C0AF9"/>
    <w:rsid w:val="001C0C42"/>
    <w:rsid w:val="001C0D17"/>
    <w:rsid w:val="001C1A0A"/>
    <w:rsid w:val="001C1D94"/>
    <w:rsid w:val="001C205E"/>
    <w:rsid w:val="001C30A3"/>
    <w:rsid w:val="001C330D"/>
    <w:rsid w:val="001C3322"/>
    <w:rsid w:val="001C35C8"/>
    <w:rsid w:val="001C38BD"/>
    <w:rsid w:val="001C3A38"/>
    <w:rsid w:val="001C3AC2"/>
    <w:rsid w:val="001C3C26"/>
    <w:rsid w:val="001C3D1F"/>
    <w:rsid w:val="001C42BA"/>
    <w:rsid w:val="001C4303"/>
    <w:rsid w:val="001C4474"/>
    <w:rsid w:val="001C449E"/>
    <w:rsid w:val="001C44E2"/>
    <w:rsid w:val="001C481D"/>
    <w:rsid w:val="001C4931"/>
    <w:rsid w:val="001C4ABB"/>
    <w:rsid w:val="001C4BBB"/>
    <w:rsid w:val="001C4C35"/>
    <w:rsid w:val="001C4F16"/>
    <w:rsid w:val="001C506A"/>
    <w:rsid w:val="001C52EE"/>
    <w:rsid w:val="001C5CDE"/>
    <w:rsid w:val="001C6093"/>
    <w:rsid w:val="001C6206"/>
    <w:rsid w:val="001C6275"/>
    <w:rsid w:val="001C6382"/>
    <w:rsid w:val="001C6883"/>
    <w:rsid w:val="001C69A3"/>
    <w:rsid w:val="001C6A8A"/>
    <w:rsid w:val="001C6C35"/>
    <w:rsid w:val="001C6E60"/>
    <w:rsid w:val="001C6EEF"/>
    <w:rsid w:val="001C700D"/>
    <w:rsid w:val="001C73AC"/>
    <w:rsid w:val="001C7462"/>
    <w:rsid w:val="001C7652"/>
    <w:rsid w:val="001C7688"/>
    <w:rsid w:val="001C7748"/>
    <w:rsid w:val="001C7871"/>
    <w:rsid w:val="001C7B8D"/>
    <w:rsid w:val="001C7C46"/>
    <w:rsid w:val="001C7CE9"/>
    <w:rsid w:val="001C7D2D"/>
    <w:rsid w:val="001D0391"/>
    <w:rsid w:val="001D0782"/>
    <w:rsid w:val="001D09BA"/>
    <w:rsid w:val="001D09D0"/>
    <w:rsid w:val="001D0A9D"/>
    <w:rsid w:val="001D0B13"/>
    <w:rsid w:val="001D0D18"/>
    <w:rsid w:val="001D0ED1"/>
    <w:rsid w:val="001D0FD6"/>
    <w:rsid w:val="001D17CD"/>
    <w:rsid w:val="001D1B03"/>
    <w:rsid w:val="001D25F7"/>
    <w:rsid w:val="001D295C"/>
    <w:rsid w:val="001D2A97"/>
    <w:rsid w:val="001D2AA3"/>
    <w:rsid w:val="001D2D6D"/>
    <w:rsid w:val="001D2F76"/>
    <w:rsid w:val="001D3036"/>
    <w:rsid w:val="001D32A5"/>
    <w:rsid w:val="001D33C8"/>
    <w:rsid w:val="001D3676"/>
    <w:rsid w:val="001D3CA0"/>
    <w:rsid w:val="001D410E"/>
    <w:rsid w:val="001D41CD"/>
    <w:rsid w:val="001D46CE"/>
    <w:rsid w:val="001D4711"/>
    <w:rsid w:val="001D48BC"/>
    <w:rsid w:val="001D4BC0"/>
    <w:rsid w:val="001D4E2F"/>
    <w:rsid w:val="001D5226"/>
    <w:rsid w:val="001D52F0"/>
    <w:rsid w:val="001D538B"/>
    <w:rsid w:val="001D5679"/>
    <w:rsid w:val="001D5D15"/>
    <w:rsid w:val="001D5E9D"/>
    <w:rsid w:val="001D5F36"/>
    <w:rsid w:val="001D5FA1"/>
    <w:rsid w:val="001D618C"/>
    <w:rsid w:val="001D634E"/>
    <w:rsid w:val="001D637F"/>
    <w:rsid w:val="001D6669"/>
    <w:rsid w:val="001D67BD"/>
    <w:rsid w:val="001D6893"/>
    <w:rsid w:val="001D68DA"/>
    <w:rsid w:val="001D6972"/>
    <w:rsid w:val="001D6DE9"/>
    <w:rsid w:val="001D7268"/>
    <w:rsid w:val="001D72F9"/>
    <w:rsid w:val="001D73D8"/>
    <w:rsid w:val="001D76CD"/>
    <w:rsid w:val="001D788E"/>
    <w:rsid w:val="001D7C8C"/>
    <w:rsid w:val="001E0033"/>
    <w:rsid w:val="001E0076"/>
    <w:rsid w:val="001E01D7"/>
    <w:rsid w:val="001E01F1"/>
    <w:rsid w:val="001E0284"/>
    <w:rsid w:val="001E02FD"/>
    <w:rsid w:val="001E0696"/>
    <w:rsid w:val="001E0718"/>
    <w:rsid w:val="001E07F5"/>
    <w:rsid w:val="001E0826"/>
    <w:rsid w:val="001E0836"/>
    <w:rsid w:val="001E0840"/>
    <w:rsid w:val="001E0B23"/>
    <w:rsid w:val="001E0E36"/>
    <w:rsid w:val="001E1411"/>
    <w:rsid w:val="001E16A3"/>
    <w:rsid w:val="001E16E9"/>
    <w:rsid w:val="001E1916"/>
    <w:rsid w:val="001E1918"/>
    <w:rsid w:val="001E1A65"/>
    <w:rsid w:val="001E2016"/>
    <w:rsid w:val="001E207A"/>
    <w:rsid w:val="001E280D"/>
    <w:rsid w:val="001E2810"/>
    <w:rsid w:val="001E29EC"/>
    <w:rsid w:val="001E2B12"/>
    <w:rsid w:val="001E2C6B"/>
    <w:rsid w:val="001E2E38"/>
    <w:rsid w:val="001E2E6D"/>
    <w:rsid w:val="001E314B"/>
    <w:rsid w:val="001E3300"/>
    <w:rsid w:val="001E3385"/>
    <w:rsid w:val="001E3B4C"/>
    <w:rsid w:val="001E3BF0"/>
    <w:rsid w:val="001E3F9C"/>
    <w:rsid w:val="001E4035"/>
    <w:rsid w:val="001E4CD8"/>
    <w:rsid w:val="001E4D86"/>
    <w:rsid w:val="001E4E71"/>
    <w:rsid w:val="001E4F55"/>
    <w:rsid w:val="001E50C7"/>
    <w:rsid w:val="001E5674"/>
    <w:rsid w:val="001E583C"/>
    <w:rsid w:val="001E597B"/>
    <w:rsid w:val="001E5A6C"/>
    <w:rsid w:val="001E5B4D"/>
    <w:rsid w:val="001E5BA6"/>
    <w:rsid w:val="001E5C5D"/>
    <w:rsid w:val="001E5F38"/>
    <w:rsid w:val="001E5FAD"/>
    <w:rsid w:val="001E68A5"/>
    <w:rsid w:val="001E6BC9"/>
    <w:rsid w:val="001E74AC"/>
    <w:rsid w:val="001E7840"/>
    <w:rsid w:val="001E7B7B"/>
    <w:rsid w:val="001E7BE0"/>
    <w:rsid w:val="001E7C50"/>
    <w:rsid w:val="001E7D78"/>
    <w:rsid w:val="001F0171"/>
    <w:rsid w:val="001F03C5"/>
    <w:rsid w:val="001F04F3"/>
    <w:rsid w:val="001F0823"/>
    <w:rsid w:val="001F0B5C"/>
    <w:rsid w:val="001F0D89"/>
    <w:rsid w:val="001F0F30"/>
    <w:rsid w:val="001F155F"/>
    <w:rsid w:val="001F1863"/>
    <w:rsid w:val="001F1BAF"/>
    <w:rsid w:val="001F21B3"/>
    <w:rsid w:val="001F22E4"/>
    <w:rsid w:val="001F25A2"/>
    <w:rsid w:val="001F28C0"/>
    <w:rsid w:val="001F32ED"/>
    <w:rsid w:val="001F333C"/>
    <w:rsid w:val="001F34BF"/>
    <w:rsid w:val="001F390D"/>
    <w:rsid w:val="001F39C4"/>
    <w:rsid w:val="001F3FFE"/>
    <w:rsid w:val="001F44D4"/>
    <w:rsid w:val="001F49B1"/>
    <w:rsid w:val="001F4A5A"/>
    <w:rsid w:val="001F4F46"/>
    <w:rsid w:val="001F518D"/>
    <w:rsid w:val="001F5382"/>
    <w:rsid w:val="001F5471"/>
    <w:rsid w:val="001F5547"/>
    <w:rsid w:val="001F55F5"/>
    <w:rsid w:val="001F57C2"/>
    <w:rsid w:val="001F59F1"/>
    <w:rsid w:val="001F5A44"/>
    <w:rsid w:val="001F5C0A"/>
    <w:rsid w:val="001F5C5C"/>
    <w:rsid w:val="001F5D38"/>
    <w:rsid w:val="001F65BC"/>
    <w:rsid w:val="001F69C3"/>
    <w:rsid w:val="001F6A68"/>
    <w:rsid w:val="001F6BF2"/>
    <w:rsid w:val="001F6EBD"/>
    <w:rsid w:val="001F7513"/>
    <w:rsid w:val="001F7695"/>
    <w:rsid w:val="001F7BC0"/>
    <w:rsid w:val="001F7BF6"/>
    <w:rsid w:val="001F7E85"/>
    <w:rsid w:val="001F7F8E"/>
    <w:rsid w:val="00200355"/>
    <w:rsid w:val="00200379"/>
    <w:rsid w:val="002004C7"/>
    <w:rsid w:val="002004C9"/>
    <w:rsid w:val="00200677"/>
    <w:rsid w:val="002007F1"/>
    <w:rsid w:val="00200930"/>
    <w:rsid w:val="00200D85"/>
    <w:rsid w:val="00200DAA"/>
    <w:rsid w:val="00200FA7"/>
    <w:rsid w:val="00201194"/>
    <w:rsid w:val="00201633"/>
    <w:rsid w:val="002016A1"/>
    <w:rsid w:val="002016AB"/>
    <w:rsid w:val="00201D87"/>
    <w:rsid w:val="0020266D"/>
    <w:rsid w:val="00202CC6"/>
    <w:rsid w:val="00202CEF"/>
    <w:rsid w:val="00202EEA"/>
    <w:rsid w:val="00202F7D"/>
    <w:rsid w:val="0020302E"/>
    <w:rsid w:val="0020350C"/>
    <w:rsid w:val="00203574"/>
    <w:rsid w:val="00203803"/>
    <w:rsid w:val="0020397B"/>
    <w:rsid w:val="002039A8"/>
    <w:rsid w:val="00203A62"/>
    <w:rsid w:val="00203ABD"/>
    <w:rsid w:val="00203B1C"/>
    <w:rsid w:val="00203B88"/>
    <w:rsid w:val="00203BEC"/>
    <w:rsid w:val="00203DE4"/>
    <w:rsid w:val="0020424E"/>
    <w:rsid w:val="00204381"/>
    <w:rsid w:val="002043BE"/>
    <w:rsid w:val="00204470"/>
    <w:rsid w:val="002047FC"/>
    <w:rsid w:val="00204D65"/>
    <w:rsid w:val="00204E8E"/>
    <w:rsid w:val="002050C4"/>
    <w:rsid w:val="002052AF"/>
    <w:rsid w:val="00205306"/>
    <w:rsid w:val="002054BE"/>
    <w:rsid w:val="00205CAC"/>
    <w:rsid w:val="002060FC"/>
    <w:rsid w:val="0020678F"/>
    <w:rsid w:val="00206809"/>
    <w:rsid w:val="00206E29"/>
    <w:rsid w:val="00206F6A"/>
    <w:rsid w:val="002070CE"/>
    <w:rsid w:val="0020726B"/>
    <w:rsid w:val="0020755F"/>
    <w:rsid w:val="002075A6"/>
    <w:rsid w:val="00207799"/>
    <w:rsid w:val="00207842"/>
    <w:rsid w:val="00207966"/>
    <w:rsid w:val="00207A8C"/>
    <w:rsid w:val="00207B63"/>
    <w:rsid w:val="00207BC0"/>
    <w:rsid w:val="00207D2A"/>
    <w:rsid w:val="0021012D"/>
    <w:rsid w:val="002101A6"/>
    <w:rsid w:val="002104A5"/>
    <w:rsid w:val="00210516"/>
    <w:rsid w:val="002106C4"/>
    <w:rsid w:val="002106C6"/>
    <w:rsid w:val="00210A7E"/>
    <w:rsid w:val="00210A88"/>
    <w:rsid w:val="00210E22"/>
    <w:rsid w:val="002111CA"/>
    <w:rsid w:val="0021182D"/>
    <w:rsid w:val="0021189B"/>
    <w:rsid w:val="002118ED"/>
    <w:rsid w:val="00211CF1"/>
    <w:rsid w:val="002120BC"/>
    <w:rsid w:val="0021224A"/>
    <w:rsid w:val="002122BD"/>
    <w:rsid w:val="00212322"/>
    <w:rsid w:val="002124EF"/>
    <w:rsid w:val="0021263B"/>
    <w:rsid w:val="00212AA8"/>
    <w:rsid w:val="00212EFE"/>
    <w:rsid w:val="00212FF4"/>
    <w:rsid w:val="002131D8"/>
    <w:rsid w:val="002131FE"/>
    <w:rsid w:val="00213A41"/>
    <w:rsid w:val="00213E57"/>
    <w:rsid w:val="00213F34"/>
    <w:rsid w:val="00214048"/>
    <w:rsid w:val="002141AA"/>
    <w:rsid w:val="00214BF4"/>
    <w:rsid w:val="00214BFC"/>
    <w:rsid w:val="002151B9"/>
    <w:rsid w:val="002158E1"/>
    <w:rsid w:val="002158FA"/>
    <w:rsid w:val="0021590E"/>
    <w:rsid w:val="00215952"/>
    <w:rsid w:val="00215D95"/>
    <w:rsid w:val="00215ED5"/>
    <w:rsid w:val="00216023"/>
    <w:rsid w:val="002164C9"/>
    <w:rsid w:val="00216A14"/>
    <w:rsid w:val="00216C98"/>
    <w:rsid w:val="00216CA6"/>
    <w:rsid w:val="00216D27"/>
    <w:rsid w:val="00216DF3"/>
    <w:rsid w:val="00216F90"/>
    <w:rsid w:val="0021703D"/>
    <w:rsid w:val="002171A9"/>
    <w:rsid w:val="002173A6"/>
    <w:rsid w:val="002176AD"/>
    <w:rsid w:val="002178CC"/>
    <w:rsid w:val="00217976"/>
    <w:rsid w:val="00217A0E"/>
    <w:rsid w:val="00217A5D"/>
    <w:rsid w:val="00217B0C"/>
    <w:rsid w:val="00217CEF"/>
    <w:rsid w:val="00217F7A"/>
    <w:rsid w:val="0022029E"/>
    <w:rsid w:val="00220913"/>
    <w:rsid w:val="00220962"/>
    <w:rsid w:val="00220FB2"/>
    <w:rsid w:val="00220FFC"/>
    <w:rsid w:val="00221035"/>
    <w:rsid w:val="0022112D"/>
    <w:rsid w:val="00221214"/>
    <w:rsid w:val="00221684"/>
    <w:rsid w:val="00221E23"/>
    <w:rsid w:val="00222044"/>
    <w:rsid w:val="0022205F"/>
    <w:rsid w:val="0022224E"/>
    <w:rsid w:val="0022275B"/>
    <w:rsid w:val="00222780"/>
    <w:rsid w:val="00222B20"/>
    <w:rsid w:val="00222BC6"/>
    <w:rsid w:val="002230F5"/>
    <w:rsid w:val="002231A7"/>
    <w:rsid w:val="00223230"/>
    <w:rsid w:val="002232EC"/>
    <w:rsid w:val="002236D1"/>
    <w:rsid w:val="00223708"/>
    <w:rsid w:val="0022392A"/>
    <w:rsid w:val="002240AF"/>
    <w:rsid w:val="002241EC"/>
    <w:rsid w:val="0022447C"/>
    <w:rsid w:val="00224586"/>
    <w:rsid w:val="00224636"/>
    <w:rsid w:val="002246DD"/>
    <w:rsid w:val="002247E6"/>
    <w:rsid w:val="00224867"/>
    <w:rsid w:val="00224AA0"/>
    <w:rsid w:val="00224AF2"/>
    <w:rsid w:val="00224B9C"/>
    <w:rsid w:val="00224CCC"/>
    <w:rsid w:val="00224D9C"/>
    <w:rsid w:val="00224DF2"/>
    <w:rsid w:val="0022538D"/>
    <w:rsid w:val="0022542C"/>
    <w:rsid w:val="00225438"/>
    <w:rsid w:val="002254AD"/>
    <w:rsid w:val="00225616"/>
    <w:rsid w:val="0022577C"/>
    <w:rsid w:val="0022588B"/>
    <w:rsid w:val="002258DF"/>
    <w:rsid w:val="00225A44"/>
    <w:rsid w:val="00225B5E"/>
    <w:rsid w:val="00225C33"/>
    <w:rsid w:val="00225EA6"/>
    <w:rsid w:val="00225EC7"/>
    <w:rsid w:val="00225F9D"/>
    <w:rsid w:val="00225FDD"/>
    <w:rsid w:val="00226255"/>
    <w:rsid w:val="0022632F"/>
    <w:rsid w:val="002263A0"/>
    <w:rsid w:val="00226600"/>
    <w:rsid w:val="002269C8"/>
    <w:rsid w:val="00226B70"/>
    <w:rsid w:val="00226EA7"/>
    <w:rsid w:val="002273E4"/>
    <w:rsid w:val="00227AC3"/>
    <w:rsid w:val="00227C3F"/>
    <w:rsid w:val="00227EF1"/>
    <w:rsid w:val="002304FE"/>
    <w:rsid w:val="002305BA"/>
    <w:rsid w:val="00230930"/>
    <w:rsid w:val="00230B17"/>
    <w:rsid w:val="002311F7"/>
    <w:rsid w:val="002312CB"/>
    <w:rsid w:val="00231A38"/>
    <w:rsid w:val="00231CA2"/>
    <w:rsid w:val="00232580"/>
    <w:rsid w:val="0023287B"/>
    <w:rsid w:val="002329B6"/>
    <w:rsid w:val="00232C97"/>
    <w:rsid w:val="00232D4D"/>
    <w:rsid w:val="00232E3A"/>
    <w:rsid w:val="00232E51"/>
    <w:rsid w:val="00232FBA"/>
    <w:rsid w:val="0023325F"/>
    <w:rsid w:val="00233384"/>
    <w:rsid w:val="00233544"/>
    <w:rsid w:val="002337E0"/>
    <w:rsid w:val="002339BD"/>
    <w:rsid w:val="00233AEF"/>
    <w:rsid w:val="00233D9A"/>
    <w:rsid w:val="00233FC7"/>
    <w:rsid w:val="00234503"/>
    <w:rsid w:val="0023455D"/>
    <w:rsid w:val="0023496D"/>
    <w:rsid w:val="002352E7"/>
    <w:rsid w:val="0023550C"/>
    <w:rsid w:val="00235590"/>
    <w:rsid w:val="0023563B"/>
    <w:rsid w:val="002356DE"/>
    <w:rsid w:val="00235D14"/>
    <w:rsid w:val="00235DB7"/>
    <w:rsid w:val="00235F04"/>
    <w:rsid w:val="00236080"/>
    <w:rsid w:val="0023615E"/>
    <w:rsid w:val="00236228"/>
    <w:rsid w:val="002363DB"/>
    <w:rsid w:val="002364E2"/>
    <w:rsid w:val="002365DF"/>
    <w:rsid w:val="00236D32"/>
    <w:rsid w:val="00236E3F"/>
    <w:rsid w:val="002370FF"/>
    <w:rsid w:val="002373D3"/>
    <w:rsid w:val="00237946"/>
    <w:rsid w:val="00237BA1"/>
    <w:rsid w:val="00237CDE"/>
    <w:rsid w:val="00237DA1"/>
    <w:rsid w:val="00237FA9"/>
    <w:rsid w:val="002401C3"/>
    <w:rsid w:val="0024034B"/>
    <w:rsid w:val="00240394"/>
    <w:rsid w:val="00240570"/>
    <w:rsid w:val="00240868"/>
    <w:rsid w:val="0024090A"/>
    <w:rsid w:val="0024095A"/>
    <w:rsid w:val="00240DFA"/>
    <w:rsid w:val="002412BB"/>
    <w:rsid w:val="002418D0"/>
    <w:rsid w:val="00241F20"/>
    <w:rsid w:val="0024207C"/>
    <w:rsid w:val="002420C3"/>
    <w:rsid w:val="002420F0"/>
    <w:rsid w:val="002422AD"/>
    <w:rsid w:val="002424BB"/>
    <w:rsid w:val="00242952"/>
    <w:rsid w:val="00242B0A"/>
    <w:rsid w:val="00242C94"/>
    <w:rsid w:val="00242E47"/>
    <w:rsid w:val="002430A0"/>
    <w:rsid w:val="00243212"/>
    <w:rsid w:val="00243276"/>
    <w:rsid w:val="00243534"/>
    <w:rsid w:val="0024353B"/>
    <w:rsid w:val="00243695"/>
    <w:rsid w:val="002436EF"/>
    <w:rsid w:val="00243819"/>
    <w:rsid w:val="0024384C"/>
    <w:rsid w:val="00243A18"/>
    <w:rsid w:val="00243E7B"/>
    <w:rsid w:val="00243EE2"/>
    <w:rsid w:val="0024441E"/>
    <w:rsid w:val="00244819"/>
    <w:rsid w:val="00244D85"/>
    <w:rsid w:val="00244DD7"/>
    <w:rsid w:val="00244E6B"/>
    <w:rsid w:val="00245104"/>
    <w:rsid w:val="002452EA"/>
    <w:rsid w:val="00245488"/>
    <w:rsid w:val="002455B7"/>
    <w:rsid w:val="002456FC"/>
    <w:rsid w:val="0024572C"/>
    <w:rsid w:val="0024581A"/>
    <w:rsid w:val="0024583F"/>
    <w:rsid w:val="0024599C"/>
    <w:rsid w:val="00245B7F"/>
    <w:rsid w:val="00245DFA"/>
    <w:rsid w:val="00245E47"/>
    <w:rsid w:val="00245FCD"/>
    <w:rsid w:val="00246041"/>
    <w:rsid w:val="002460C0"/>
    <w:rsid w:val="0024622F"/>
    <w:rsid w:val="002464CA"/>
    <w:rsid w:val="0024653B"/>
    <w:rsid w:val="002467EB"/>
    <w:rsid w:val="0024682B"/>
    <w:rsid w:val="00246836"/>
    <w:rsid w:val="002469FE"/>
    <w:rsid w:val="00246A3C"/>
    <w:rsid w:val="00246A55"/>
    <w:rsid w:val="00247363"/>
    <w:rsid w:val="00247397"/>
    <w:rsid w:val="00247457"/>
    <w:rsid w:val="0024766A"/>
    <w:rsid w:val="002476A8"/>
    <w:rsid w:val="002476C1"/>
    <w:rsid w:val="00247711"/>
    <w:rsid w:val="00247890"/>
    <w:rsid w:val="00247B6E"/>
    <w:rsid w:val="00247C45"/>
    <w:rsid w:val="00247D83"/>
    <w:rsid w:val="00247EF0"/>
    <w:rsid w:val="00247EF6"/>
    <w:rsid w:val="00247F2D"/>
    <w:rsid w:val="00250356"/>
    <w:rsid w:val="00250637"/>
    <w:rsid w:val="00250B40"/>
    <w:rsid w:val="00250CA7"/>
    <w:rsid w:val="00250D1C"/>
    <w:rsid w:val="00251406"/>
    <w:rsid w:val="00252057"/>
    <w:rsid w:val="0025241A"/>
    <w:rsid w:val="002524BA"/>
    <w:rsid w:val="002524D4"/>
    <w:rsid w:val="00252684"/>
    <w:rsid w:val="00252801"/>
    <w:rsid w:val="00252B39"/>
    <w:rsid w:val="00252B3F"/>
    <w:rsid w:val="00252C02"/>
    <w:rsid w:val="00252DA6"/>
    <w:rsid w:val="00253098"/>
    <w:rsid w:val="00253134"/>
    <w:rsid w:val="00253192"/>
    <w:rsid w:val="00253863"/>
    <w:rsid w:val="002539E3"/>
    <w:rsid w:val="00253A1F"/>
    <w:rsid w:val="00253B05"/>
    <w:rsid w:val="00253C4E"/>
    <w:rsid w:val="00253E10"/>
    <w:rsid w:val="00254097"/>
    <w:rsid w:val="00254974"/>
    <w:rsid w:val="00254994"/>
    <w:rsid w:val="00254C55"/>
    <w:rsid w:val="00254CE2"/>
    <w:rsid w:val="00254E64"/>
    <w:rsid w:val="0025505D"/>
    <w:rsid w:val="00255457"/>
    <w:rsid w:val="0025555A"/>
    <w:rsid w:val="0025573B"/>
    <w:rsid w:val="002557FD"/>
    <w:rsid w:val="00255926"/>
    <w:rsid w:val="002559DE"/>
    <w:rsid w:val="00255CB5"/>
    <w:rsid w:val="00255E26"/>
    <w:rsid w:val="00255E4E"/>
    <w:rsid w:val="002562FD"/>
    <w:rsid w:val="0025631F"/>
    <w:rsid w:val="002565E1"/>
    <w:rsid w:val="002565EF"/>
    <w:rsid w:val="002567F0"/>
    <w:rsid w:val="00256973"/>
    <w:rsid w:val="00256B5D"/>
    <w:rsid w:val="00256C2D"/>
    <w:rsid w:val="00256CC4"/>
    <w:rsid w:val="00256E68"/>
    <w:rsid w:val="0025710F"/>
    <w:rsid w:val="002572D6"/>
    <w:rsid w:val="00257547"/>
    <w:rsid w:val="00257600"/>
    <w:rsid w:val="00257664"/>
    <w:rsid w:val="002579C4"/>
    <w:rsid w:val="00257B64"/>
    <w:rsid w:val="00257E7A"/>
    <w:rsid w:val="00257F57"/>
    <w:rsid w:val="00257FA3"/>
    <w:rsid w:val="00260008"/>
    <w:rsid w:val="0026097E"/>
    <w:rsid w:val="00260CA8"/>
    <w:rsid w:val="00260FDF"/>
    <w:rsid w:val="002611FF"/>
    <w:rsid w:val="00261331"/>
    <w:rsid w:val="002613A4"/>
    <w:rsid w:val="002616B9"/>
    <w:rsid w:val="00261A41"/>
    <w:rsid w:val="0026207C"/>
    <w:rsid w:val="0026253B"/>
    <w:rsid w:val="0026259B"/>
    <w:rsid w:val="002625CB"/>
    <w:rsid w:val="00262979"/>
    <w:rsid w:val="00262DB9"/>
    <w:rsid w:val="0026302D"/>
    <w:rsid w:val="0026323F"/>
    <w:rsid w:val="0026336D"/>
    <w:rsid w:val="002635B6"/>
    <w:rsid w:val="00263790"/>
    <w:rsid w:val="00263849"/>
    <w:rsid w:val="002639F1"/>
    <w:rsid w:val="00263CDB"/>
    <w:rsid w:val="00263D03"/>
    <w:rsid w:val="00263E15"/>
    <w:rsid w:val="0026408A"/>
    <w:rsid w:val="002646A0"/>
    <w:rsid w:val="00264734"/>
    <w:rsid w:val="00264961"/>
    <w:rsid w:val="00264B93"/>
    <w:rsid w:val="00264E37"/>
    <w:rsid w:val="00265090"/>
    <w:rsid w:val="002653B3"/>
    <w:rsid w:val="0026565B"/>
    <w:rsid w:val="00265A0E"/>
    <w:rsid w:val="00265A36"/>
    <w:rsid w:val="00265A6E"/>
    <w:rsid w:val="00265BEE"/>
    <w:rsid w:val="00265E4E"/>
    <w:rsid w:val="00265E78"/>
    <w:rsid w:val="00265F42"/>
    <w:rsid w:val="002660C0"/>
    <w:rsid w:val="002663DF"/>
    <w:rsid w:val="00266599"/>
    <w:rsid w:val="0026689E"/>
    <w:rsid w:val="00266AD6"/>
    <w:rsid w:val="00267335"/>
    <w:rsid w:val="00267841"/>
    <w:rsid w:val="00267B96"/>
    <w:rsid w:val="00267C77"/>
    <w:rsid w:val="0027023E"/>
    <w:rsid w:val="00270250"/>
    <w:rsid w:val="00270A0D"/>
    <w:rsid w:val="00270A23"/>
    <w:rsid w:val="00270B61"/>
    <w:rsid w:val="00270DE4"/>
    <w:rsid w:val="0027100B"/>
    <w:rsid w:val="0027118D"/>
    <w:rsid w:val="0027123A"/>
    <w:rsid w:val="0027193B"/>
    <w:rsid w:val="00271C74"/>
    <w:rsid w:val="00271F24"/>
    <w:rsid w:val="00272286"/>
    <w:rsid w:val="0027267B"/>
    <w:rsid w:val="002728DB"/>
    <w:rsid w:val="0027294F"/>
    <w:rsid w:val="002729DF"/>
    <w:rsid w:val="00272A64"/>
    <w:rsid w:val="00272D14"/>
    <w:rsid w:val="00272D7B"/>
    <w:rsid w:val="00272DFB"/>
    <w:rsid w:val="00273506"/>
    <w:rsid w:val="00273574"/>
    <w:rsid w:val="00273BDA"/>
    <w:rsid w:val="00273C38"/>
    <w:rsid w:val="00273C7C"/>
    <w:rsid w:val="00273D29"/>
    <w:rsid w:val="002747EB"/>
    <w:rsid w:val="00274AC5"/>
    <w:rsid w:val="00274C8D"/>
    <w:rsid w:val="00274CA2"/>
    <w:rsid w:val="00274DA1"/>
    <w:rsid w:val="00274EA5"/>
    <w:rsid w:val="00275666"/>
    <w:rsid w:val="00275D90"/>
    <w:rsid w:val="00276073"/>
    <w:rsid w:val="002765EA"/>
    <w:rsid w:val="002767E1"/>
    <w:rsid w:val="002768D7"/>
    <w:rsid w:val="00276931"/>
    <w:rsid w:val="002769D8"/>
    <w:rsid w:val="002769E6"/>
    <w:rsid w:val="00276EC4"/>
    <w:rsid w:val="00276FD8"/>
    <w:rsid w:val="00277167"/>
    <w:rsid w:val="00277336"/>
    <w:rsid w:val="0027771D"/>
    <w:rsid w:val="0027783C"/>
    <w:rsid w:val="0027785D"/>
    <w:rsid w:val="00277B27"/>
    <w:rsid w:val="00277DD9"/>
    <w:rsid w:val="00277F90"/>
    <w:rsid w:val="0028001E"/>
    <w:rsid w:val="0028002B"/>
    <w:rsid w:val="00280054"/>
    <w:rsid w:val="00280455"/>
    <w:rsid w:val="002804E0"/>
    <w:rsid w:val="002805CE"/>
    <w:rsid w:val="002805E9"/>
    <w:rsid w:val="0028070B"/>
    <w:rsid w:val="00280932"/>
    <w:rsid w:val="00280935"/>
    <w:rsid w:val="002809E4"/>
    <w:rsid w:val="00280ED1"/>
    <w:rsid w:val="002810BE"/>
    <w:rsid w:val="00281199"/>
    <w:rsid w:val="002813DF"/>
    <w:rsid w:val="00281A56"/>
    <w:rsid w:val="00281D40"/>
    <w:rsid w:val="00281DC5"/>
    <w:rsid w:val="00281E65"/>
    <w:rsid w:val="00281E93"/>
    <w:rsid w:val="00281FA3"/>
    <w:rsid w:val="0028207D"/>
    <w:rsid w:val="002822BF"/>
    <w:rsid w:val="00282426"/>
    <w:rsid w:val="002828AC"/>
    <w:rsid w:val="00282B5F"/>
    <w:rsid w:val="00282BF9"/>
    <w:rsid w:val="00282E92"/>
    <w:rsid w:val="00282FF3"/>
    <w:rsid w:val="002832C4"/>
    <w:rsid w:val="002833BB"/>
    <w:rsid w:val="0028365A"/>
    <w:rsid w:val="0028372F"/>
    <w:rsid w:val="0028379D"/>
    <w:rsid w:val="002837BC"/>
    <w:rsid w:val="002838F1"/>
    <w:rsid w:val="00283A47"/>
    <w:rsid w:val="00283A7B"/>
    <w:rsid w:val="00283A9B"/>
    <w:rsid w:val="0028400C"/>
    <w:rsid w:val="002843B9"/>
    <w:rsid w:val="0028471F"/>
    <w:rsid w:val="002847FB"/>
    <w:rsid w:val="0028490B"/>
    <w:rsid w:val="00284AD6"/>
    <w:rsid w:val="00284C2C"/>
    <w:rsid w:val="00284CAF"/>
    <w:rsid w:val="00284CBF"/>
    <w:rsid w:val="00284D2B"/>
    <w:rsid w:val="00284D92"/>
    <w:rsid w:val="00284EE6"/>
    <w:rsid w:val="00284F9B"/>
    <w:rsid w:val="00285057"/>
    <w:rsid w:val="002850DF"/>
    <w:rsid w:val="002850E6"/>
    <w:rsid w:val="00285249"/>
    <w:rsid w:val="0028555E"/>
    <w:rsid w:val="00285F67"/>
    <w:rsid w:val="0028627A"/>
    <w:rsid w:val="00286752"/>
    <w:rsid w:val="00286A5C"/>
    <w:rsid w:val="00286A89"/>
    <w:rsid w:val="00286E92"/>
    <w:rsid w:val="00286F60"/>
    <w:rsid w:val="0028719A"/>
    <w:rsid w:val="00287CF8"/>
    <w:rsid w:val="00287DC4"/>
    <w:rsid w:val="002900F9"/>
    <w:rsid w:val="00290266"/>
    <w:rsid w:val="002903DF"/>
    <w:rsid w:val="002903EE"/>
    <w:rsid w:val="002905A4"/>
    <w:rsid w:val="002905DC"/>
    <w:rsid w:val="00290625"/>
    <w:rsid w:val="002906B0"/>
    <w:rsid w:val="0029091B"/>
    <w:rsid w:val="00290A98"/>
    <w:rsid w:val="00290D4F"/>
    <w:rsid w:val="00290DB4"/>
    <w:rsid w:val="002911EC"/>
    <w:rsid w:val="00291332"/>
    <w:rsid w:val="00291889"/>
    <w:rsid w:val="002918FF"/>
    <w:rsid w:val="00291ABA"/>
    <w:rsid w:val="00291FA8"/>
    <w:rsid w:val="00291FB6"/>
    <w:rsid w:val="00291FD7"/>
    <w:rsid w:val="00291FF3"/>
    <w:rsid w:val="00292B8E"/>
    <w:rsid w:val="00292D22"/>
    <w:rsid w:val="00292FBD"/>
    <w:rsid w:val="002930CE"/>
    <w:rsid w:val="002930D1"/>
    <w:rsid w:val="00293293"/>
    <w:rsid w:val="002933B3"/>
    <w:rsid w:val="00293597"/>
    <w:rsid w:val="002935F7"/>
    <w:rsid w:val="0029375A"/>
    <w:rsid w:val="002937BF"/>
    <w:rsid w:val="002937D9"/>
    <w:rsid w:val="0029385C"/>
    <w:rsid w:val="00293AFA"/>
    <w:rsid w:val="00293B21"/>
    <w:rsid w:val="00293C5D"/>
    <w:rsid w:val="00293CD4"/>
    <w:rsid w:val="00293E9C"/>
    <w:rsid w:val="0029442D"/>
    <w:rsid w:val="00294499"/>
    <w:rsid w:val="00294573"/>
    <w:rsid w:val="002948D6"/>
    <w:rsid w:val="0029492B"/>
    <w:rsid w:val="00294C28"/>
    <w:rsid w:val="00294CF6"/>
    <w:rsid w:val="00294D6E"/>
    <w:rsid w:val="0029525B"/>
    <w:rsid w:val="002954E2"/>
    <w:rsid w:val="00295541"/>
    <w:rsid w:val="002955B4"/>
    <w:rsid w:val="00295843"/>
    <w:rsid w:val="0029597F"/>
    <w:rsid w:val="00295B8A"/>
    <w:rsid w:val="00295B8C"/>
    <w:rsid w:val="00295BCD"/>
    <w:rsid w:val="00295ECC"/>
    <w:rsid w:val="00296A72"/>
    <w:rsid w:val="00296BBA"/>
    <w:rsid w:val="00296E91"/>
    <w:rsid w:val="00297202"/>
    <w:rsid w:val="00297399"/>
    <w:rsid w:val="002975D6"/>
    <w:rsid w:val="0029761A"/>
    <w:rsid w:val="00297EB3"/>
    <w:rsid w:val="00297F9D"/>
    <w:rsid w:val="002A01AA"/>
    <w:rsid w:val="002A01BF"/>
    <w:rsid w:val="002A0226"/>
    <w:rsid w:val="002A030F"/>
    <w:rsid w:val="002A0633"/>
    <w:rsid w:val="002A0843"/>
    <w:rsid w:val="002A09EF"/>
    <w:rsid w:val="002A0A3B"/>
    <w:rsid w:val="002A0D34"/>
    <w:rsid w:val="002A1074"/>
    <w:rsid w:val="002A1616"/>
    <w:rsid w:val="002A177B"/>
    <w:rsid w:val="002A180C"/>
    <w:rsid w:val="002A1A01"/>
    <w:rsid w:val="002A1F9F"/>
    <w:rsid w:val="002A2034"/>
    <w:rsid w:val="002A217D"/>
    <w:rsid w:val="002A2452"/>
    <w:rsid w:val="002A2467"/>
    <w:rsid w:val="002A2495"/>
    <w:rsid w:val="002A24E7"/>
    <w:rsid w:val="002A260D"/>
    <w:rsid w:val="002A28E4"/>
    <w:rsid w:val="002A2D3F"/>
    <w:rsid w:val="002A2D86"/>
    <w:rsid w:val="002A2FC9"/>
    <w:rsid w:val="002A30B5"/>
    <w:rsid w:val="002A3412"/>
    <w:rsid w:val="002A36D5"/>
    <w:rsid w:val="002A3A3A"/>
    <w:rsid w:val="002A3A7C"/>
    <w:rsid w:val="002A3DD7"/>
    <w:rsid w:val="002A3E28"/>
    <w:rsid w:val="002A4499"/>
    <w:rsid w:val="002A4B1B"/>
    <w:rsid w:val="002A4DF1"/>
    <w:rsid w:val="002A4E16"/>
    <w:rsid w:val="002A54B4"/>
    <w:rsid w:val="002A55F5"/>
    <w:rsid w:val="002A5781"/>
    <w:rsid w:val="002A5DC6"/>
    <w:rsid w:val="002A5DD9"/>
    <w:rsid w:val="002A5FE0"/>
    <w:rsid w:val="002A6148"/>
    <w:rsid w:val="002A62B3"/>
    <w:rsid w:val="002A6347"/>
    <w:rsid w:val="002A66A6"/>
    <w:rsid w:val="002A6C00"/>
    <w:rsid w:val="002A6D74"/>
    <w:rsid w:val="002A6E14"/>
    <w:rsid w:val="002A726D"/>
    <w:rsid w:val="002A73AD"/>
    <w:rsid w:val="002A7521"/>
    <w:rsid w:val="002A7656"/>
    <w:rsid w:val="002A7B31"/>
    <w:rsid w:val="002A7D5D"/>
    <w:rsid w:val="002A7D75"/>
    <w:rsid w:val="002A7DED"/>
    <w:rsid w:val="002B023D"/>
    <w:rsid w:val="002B03A1"/>
    <w:rsid w:val="002B0798"/>
    <w:rsid w:val="002B0CE2"/>
    <w:rsid w:val="002B1043"/>
    <w:rsid w:val="002B1131"/>
    <w:rsid w:val="002B11C7"/>
    <w:rsid w:val="002B1356"/>
    <w:rsid w:val="002B13F3"/>
    <w:rsid w:val="002B16D7"/>
    <w:rsid w:val="002B170A"/>
    <w:rsid w:val="002B1946"/>
    <w:rsid w:val="002B1998"/>
    <w:rsid w:val="002B2349"/>
    <w:rsid w:val="002B27BE"/>
    <w:rsid w:val="002B2A52"/>
    <w:rsid w:val="002B2EE7"/>
    <w:rsid w:val="002B2F84"/>
    <w:rsid w:val="002B334D"/>
    <w:rsid w:val="002B34D9"/>
    <w:rsid w:val="002B3FEE"/>
    <w:rsid w:val="002B42C6"/>
    <w:rsid w:val="002B4698"/>
    <w:rsid w:val="002B47D6"/>
    <w:rsid w:val="002B4819"/>
    <w:rsid w:val="002B492A"/>
    <w:rsid w:val="002B49C0"/>
    <w:rsid w:val="002B4B48"/>
    <w:rsid w:val="002B4C1E"/>
    <w:rsid w:val="002B4D1B"/>
    <w:rsid w:val="002B5159"/>
    <w:rsid w:val="002B56B9"/>
    <w:rsid w:val="002B5A73"/>
    <w:rsid w:val="002B5D9E"/>
    <w:rsid w:val="002B5DA1"/>
    <w:rsid w:val="002B6107"/>
    <w:rsid w:val="002B6490"/>
    <w:rsid w:val="002B64B2"/>
    <w:rsid w:val="002B677D"/>
    <w:rsid w:val="002B6AFE"/>
    <w:rsid w:val="002B6B8F"/>
    <w:rsid w:val="002B6D22"/>
    <w:rsid w:val="002B71FE"/>
    <w:rsid w:val="002B7442"/>
    <w:rsid w:val="002B7899"/>
    <w:rsid w:val="002B7DF7"/>
    <w:rsid w:val="002B7ED4"/>
    <w:rsid w:val="002B7FEA"/>
    <w:rsid w:val="002C005E"/>
    <w:rsid w:val="002C0123"/>
    <w:rsid w:val="002C0157"/>
    <w:rsid w:val="002C05F1"/>
    <w:rsid w:val="002C06E6"/>
    <w:rsid w:val="002C07FB"/>
    <w:rsid w:val="002C0892"/>
    <w:rsid w:val="002C096D"/>
    <w:rsid w:val="002C09AF"/>
    <w:rsid w:val="002C0B50"/>
    <w:rsid w:val="002C0C26"/>
    <w:rsid w:val="002C0FF8"/>
    <w:rsid w:val="002C102C"/>
    <w:rsid w:val="002C10FE"/>
    <w:rsid w:val="002C11E8"/>
    <w:rsid w:val="002C12DA"/>
    <w:rsid w:val="002C15C2"/>
    <w:rsid w:val="002C167E"/>
    <w:rsid w:val="002C1E15"/>
    <w:rsid w:val="002C1EC6"/>
    <w:rsid w:val="002C2BD1"/>
    <w:rsid w:val="002C2C35"/>
    <w:rsid w:val="002C2EE2"/>
    <w:rsid w:val="002C2EE7"/>
    <w:rsid w:val="002C31AC"/>
    <w:rsid w:val="002C3470"/>
    <w:rsid w:val="002C37B6"/>
    <w:rsid w:val="002C3B1E"/>
    <w:rsid w:val="002C3B98"/>
    <w:rsid w:val="002C3CD2"/>
    <w:rsid w:val="002C3EA5"/>
    <w:rsid w:val="002C3F44"/>
    <w:rsid w:val="002C4586"/>
    <w:rsid w:val="002C4951"/>
    <w:rsid w:val="002C4CD3"/>
    <w:rsid w:val="002C4FF0"/>
    <w:rsid w:val="002C500D"/>
    <w:rsid w:val="002C5040"/>
    <w:rsid w:val="002C5210"/>
    <w:rsid w:val="002C539A"/>
    <w:rsid w:val="002C5592"/>
    <w:rsid w:val="002C5701"/>
    <w:rsid w:val="002C5753"/>
    <w:rsid w:val="002C57D7"/>
    <w:rsid w:val="002C57DE"/>
    <w:rsid w:val="002C5BC0"/>
    <w:rsid w:val="002C6589"/>
    <w:rsid w:val="002C65B5"/>
    <w:rsid w:val="002C66C0"/>
    <w:rsid w:val="002C6B35"/>
    <w:rsid w:val="002C6CA4"/>
    <w:rsid w:val="002C6D65"/>
    <w:rsid w:val="002C74C9"/>
    <w:rsid w:val="002C77E0"/>
    <w:rsid w:val="002C7ADD"/>
    <w:rsid w:val="002C7BB0"/>
    <w:rsid w:val="002C7DB8"/>
    <w:rsid w:val="002C7FC0"/>
    <w:rsid w:val="002C7FF6"/>
    <w:rsid w:val="002D0010"/>
    <w:rsid w:val="002D02A9"/>
    <w:rsid w:val="002D0600"/>
    <w:rsid w:val="002D08B5"/>
    <w:rsid w:val="002D08F5"/>
    <w:rsid w:val="002D0AB1"/>
    <w:rsid w:val="002D0B39"/>
    <w:rsid w:val="002D144E"/>
    <w:rsid w:val="002D1922"/>
    <w:rsid w:val="002D1939"/>
    <w:rsid w:val="002D1CCA"/>
    <w:rsid w:val="002D1E62"/>
    <w:rsid w:val="002D2044"/>
    <w:rsid w:val="002D20B0"/>
    <w:rsid w:val="002D2927"/>
    <w:rsid w:val="002D2934"/>
    <w:rsid w:val="002D2B9B"/>
    <w:rsid w:val="002D2D16"/>
    <w:rsid w:val="002D2DE2"/>
    <w:rsid w:val="002D2E19"/>
    <w:rsid w:val="002D2E98"/>
    <w:rsid w:val="002D3122"/>
    <w:rsid w:val="002D3251"/>
    <w:rsid w:val="002D338C"/>
    <w:rsid w:val="002D346D"/>
    <w:rsid w:val="002D3532"/>
    <w:rsid w:val="002D3E2C"/>
    <w:rsid w:val="002D3F1B"/>
    <w:rsid w:val="002D4266"/>
    <w:rsid w:val="002D488B"/>
    <w:rsid w:val="002D48CE"/>
    <w:rsid w:val="002D4BBC"/>
    <w:rsid w:val="002D4DEC"/>
    <w:rsid w:val="002D5685"/>
    <w:rsid w:val="002D579A"/>
    <w:rsid w:val="002D58DA"/>
    <w:rsid w:val="002D5A77"/>
    <w:rsid w:val="002D5AAD"/>
    <w:rsid w:val="002D5B76"/>
    <w:rsid w:val="002D5CAB"/>
    <w:rsid w:val="002D5D9A"/>
    <w:rsid w:val="002D62D4"/>
    <w:rsid w:val="002D63DF"/>
    <w:rsid w:val="002D640D"/>
    <w:rsid w:val="002D64AD"/>
    <w:rsid w:val="002D6650"/>
    <w:rsid w:val="002D68DD"/>
    <w:rsid w:val="002D6C37"/>
    <w:rsid w:val="002D6C51"/>
    <w:rsid w:val="002D6DB7"/>
    <w:rsid w:val="002D6E26"/>
    <w:rsid w:val="002D72F4"/>
    <w:rsid w:val="002D730F"/>
    <w:rsid w:val="002D7430"/>
    <w:rsid w:val="002D75A3"/>
    <w:rsid w:val="002D7663"/>
    <w:rsid w:val="002D76CE"/>
    <w:rsid w:val="002D78E7"/>
    <w:rsid w:val="002D7971"/>
    <w:rsid w:val="002D7C4B"/>
    <w:rsid w:val="002D7CBA"/>
    <w:rsid w:val="002D7E9B"/>
    <w:rsid w:val="002E034A"/>
    <w:rsid w:val="002E0AC3"/>
    <w:rsid w:val="002E0C69"/>
    <w:rsid w:val="002E0C88"/>
    <w:rsid w:val="002E0CD6"/>
    <w:rsid w:val="002E0E03"/>
    <w:rsid w:val="002E1181"/>
    <w:rsid w:val="002E141D"/>
    <w:rsid w:val="002E1914"/>
    <w:rsid w:val="002E1B80"/>
    <w:rsid w:val="002E1BA5"/>
    <w:rsid w:val="002E216B"/>
    <w:rsid w:val="002E24B0"/>
    <w:rsid w:val="002E27DC"/>
    <w:rsid w:val="002E29D6"/>
    <w:rsid w:val="002E29EE"/>
    <w:rsid w:val="002E2A16"/>
    <w:rsid w:val="002E2B15"/>
    <w:rsid w:val="002E2DCD"/>
    <w:rsid w:val="002E30B4"/>
    <w:rsid w:val="002E328B"/>
    <w:rsid w:val="002E3529"/>
    <w:rsid w:val="002E3652"/>
    <w:rsid w:val="002E36AF"/>
    <w:rsid w:val="002E3714"/>
    <w:rsid w:val="002E37C0"/>
    <w:rsid w:val="002E3E49"/>
    <w:rsid w:val="002E4030"/>
    <w:rsid w:val="002E43C6"/>
    <w:rsid w:val="002E4637"/>
    <w:rsid w:val="002E4BC4"/>
    <w:rsid w:val="002E5175"/>
    <w:rsid w:val="002E51AD"/>
    <w:rsid w:val="002E5670"/>
    <w:rsid w:val="002E5765"/>
    <w:rsid w:val="002E5945"/>
    <w:rsid w:val="002E60BB"/>
    <w:rsid w:val="002E658B"/>
    <w:rsid w:val="002E6740"/>
    <w:rsid w:val="002E689D"/>
    <w:rsid w:val="002E69E9"/>
    <w:rsid w:val="002E6B63"/>
    <w:rsid w:val="002E6C29"/>
    <w:rsid w:val="002E7028"/>
    <w:rsid w:val="002E765A"/>
    <w:rsid w:val="002E7798"/>
    <w:rsid w:val="002E77E3"/>
    <w:rsid w:val="002E78FA"/>
    <w:rsid w:val="002E7921"/>
    <w:rsid w:val="002E7B25"/>
    <w:rsid w:val="002E7C89"/>
    <w:rsid w:val="002E7CCC"/>
    <w:rsid w:val="002F031F"/>
    <w:rsid w:val="002F046E"/>
    <w:rsid w:val="002F04CA"/>
    <w:rsid w:val="002F05E6"/>
    <w:rsid w:val="002F05EA"/>
    <w:rsid w:val="002F0898"/>
    <w:rsid w:val="002F0930"/>
    <w:rsid w:val="002F0960"/>
    <w:rsid w:val="002F0A02"/>
    <w:rsid w:val="002F0A96"/>
    <w:rsid w:val="002F0C89"/>
    <w:rsid w:val="002F0D87"/>
    <w:rsid w:val="002F100A"/>
    <w:rsid w:val="002F1137"/>
    <w:rsid w:val="002F1370"/>
    <w:rsid w:val="002F14AF"/>
    <w:rsid w:val="002F161B"/>
    <w:rsid w:val="002F170A"/>
    <w:rsid w:val="002F1965"/>
    <w:rsid w:val="002F1C61"/>
    <w:rsid w:val="002F1D75"/>
    <w:rsid w:val="002F1D96"/>
    <w:rsid w:val="002F1F01"/>
    <w:rsid w:val="002F2033"/>
    <w:rsid w:val="002F20DC"/>
    <w:rsid w:val="002F21F7"/>
    <w:rsid w:val="002F2205"/>
    <w:rsid w:val="002F245B"/>
    <w:rsid w:val="002F294A"/>
    <w:rsid w:val="002F2CD9"/>
    <w:rsid w:val="002F2E71"/>
    <w:rsid w:val="002F2EA1"/>
    <w:rsid w:val="002F2EB8"/>
    <w:rsid w:val="002F2FC9"/>
    <w:rsid w:val="002F2FE6"/>
    <w:rsid w:val="002F30A0"/>
    <w:rsid w:val="002F32FD"/>
    <w:rsid w:val="002F344E"/>
    <w:rsid w:val="002F3679"/>
    <w:rsid w:val="002F36C7"/>
    <w:rsid w:val="002F370F"/>
    <w:rsid w:val="002F39F7"/>
    <w:rsid w:val="002F3A34"/>
    <w:rsid w:val="002F3EEC"/>
    <w:rsid w:val="002F3FB7"/>
    <w:rsid w:val="002F40F3"/>
    <w:rsid w:val="002F443C"/>
    <w:rsid w:val="002F4512"/>
    <w:rsid w:val="002F48D5"/>
    <w:rsid w:val="002F4935"/>
    <w:rsid w:val="002F4DBE"/>
    <w:rsid w:val="002F4E33"/>
    <w:rsid w:val="002F5285"/>
    <w:rsid w:val="002F5416"/>
    <w:rsid w:val="002F56FB"/>
    <w:rsid w:val="002F5761"/>
    <w:rsid w:val="002F5C7A"/>
    <w:rsid w:val="002F5FBF"/>
    <w:rsid w:val="002F5FE8"/>
    <w:rsid w:val="002F6127"/>
    <w:rsid w:val="002F6570"/>
    <w:rsid w:val="002F6633"/>
    <w:rsid w:val="002F67C6"/>
    <w:rsid w:val="002F68EB"/>
    <w:rsid w:val="002F6E1C"/>
    <w:rsid w:val="002F7312"/>
    <w:rsid w:val="002F732F"/>
    <w:rsid w:val="002F74C2"/>
    <w:rsid w:val="002F7528"/>
    <w:rsid w:val="002F7566"/>
    <w:rsid w:val="002F75BB"/>
    <w:rsid w:val="002F7DDB"/>
    <w:rsid w:val="002F7EA2"/>
    <w:rsid w:val="00300017"/>
    <w:rsid w:val="003001E3"/>
    <w:rsid w:val="00300281"/>
    <w:rsid w:val="003002A4"/>
    <w:rsid w:val="003006A7"/>
    <w:rsid w:val="00301381"/>
    <w:rsid w:val="00301837"/>
    <w:rsid w:val="00301B1C"/>
    <w:rsid w:val="00301C42"/>
    <w:rsid w:val="003020AA"/>
    <w:rsid w:val="00302105"/>
    <w:rsid w:val="00302197"/>
    <w:rsid w:val="00302264"/>
    <w:rsid w:val="00302319"/>
    <w:rsid w:val="00302369"/>
    <w:rsid w:val="003023B9"/>
    <w:rsid w:val="0030277E"/>
    <w:rsid w:val="0030279D"/>
    <w:rsid w:val="00302950"/>
    <w:rsid w:val="00302A44"/>
    <w:rsid w:val="003033EA"/>
    <w:rsid w:val="00303616"/>
    <w:rsid w:val="00303754"/>
    <w:rsid w:val="003038C1"/>
    <w:rsid w:val="00303BAA"/>
    <w:rsid w:val="00303C68"/>
    <w:rsid w:val="00303CF1"/>
    <w:rsid w:val="00303D81"/>
    <w:rsid w:val="003040BC"/>
    <w:rsid w:val="0030444A"/>
    <w:rsid w:val="003047FF"/>
    <w:rsid w:val="00304825"/>
    <w:rsid w:val="00304844"/>
    <w:rsid w:val="0030490E"/>
    <w:rsid w:val="00304D35"/>
    <w:rsid w:val="0030528C"/>
    <w:rsid w:val="0030544A"/>
    <w:rsid w:val="00305694"/>
    <w:rsid w:val="00305843"/>
    <w:rsid w:val="0030593D"/>
    <w:rsid w:val="00305A22"/>
    <w:rsid w:val="00305BDC"/>
    <w:rsid w:val="00305C6F"/>
    <w:rsid w:val="00305CBF"/>
    <w:rsid w:val="00305D16"/>
    <w:rsid w:val="00305F65"/>
    <w:rsid w:val="003062F0"/>
    <w:rsid w:val="00306326"/>
    <w:rsid w:val="00306347"/>
    <w:rsid w:val="00306378"/>
    <w:rsid w:val="003063A0"/>
    <w:rsid w:val="003063D6"/>
    <w:rsid w:val="0030665B"/>
    <w:rsid w:val="00306ECB"/>
    <w:rsid w:val="00307162"/>
    <w:rsid w:val="00307369"/>
    <w:rsid w:val="003074D4"/>
    <w:rsid w:val="00307611"/>
    <w:rsid w:val="00307621"/>
    <w:rsid w:val="00307717"/>
    <w:rsid w:val="003078C9"/>
    <w:rsid w:val="00307A34"/>
    <w:rsid w:val="00307B8F"/>
    <w:rsid w:val="00307C28"/>
    <w:rsid w:val="00307D1C"/>
    <w:rsid w:val="00307ED9"/>
    <w:rsid w:val="00307F61"/>
    <w:rsid w:val="00310409"/>
    <w:rsid w:val="0031052F"/>
    <w:rsid w:val="00310E64"/>
    <w:rsid w:val="0031160E"/>
    <w:rsid w:val="00311710"/>
    <w:rsid w:val="0031179F"/>
    <w:rsid w:val="0031187F"/>
    <w:rsid w:val="003119E1"/>
    <w:rsid w:val="00311B3F"/>
    <w:rsid w:val="00311BC7"/>
    <w:rsid w:val="00311BEA"/>
    <w:rsid w:val="0031207C"/>
    <w:rsid w:val="003121A3"/>
    <w:rsid w:val="003121EC"/>
    <w:rsid w:val="003124AC"/>
    <w:rsid w:val="003124BD"/>
    <w:rsid w:val="003124F1"/>
    <w:rsid w:val="0031259A"/>
    <w:rsid w:val="00312704"/>
    <w:rsid w:val="003127C3"/>
    <w:rsid w:val="00312838"/>
    <w:rsid w:val="00312A92"/>
    <w:rsid w:val="00312D6B"/>
    <w:rsid w:val="00313000"/>
    <w:rsid w:val="003132C8"/>
    <w:rsid w:val="003132FE"/>
    <w:rsid w:val="003133ED"/>
    <w:rsid w:val="003134C8"/>
    <w:rsid w:val="00313C54"/>
    <w:rsid w:val="00314053"/>
    <w:rsid w:val="00314123"/>
    <w:rsid w:val="00314757"/>
    <w:rsid w:val="00314879"/>
    <w:rsid w:val="003149E6"/>
    <w:rsid w:val="00314B93"/>
    <w:rsid w:val="00314E77"/>
    <w:rsid w:val="00314FA6"/>
    <w:rsid w:val="003150B8"/>
    <w:rsid w:val="003151B9"/>
    <w:rsid w:val="00315427"/>
    <w:rsid w:val="003155BD"/>
    <w:rsid w:val="00315C13"/>
    <w:rsid w:val="00315FE5"/>
    <w:rsid w:val="00316332"/>
    <w:rsid w:val="0031641B"/>
    <w:rsid w:val="0031642E"/>
    <w:rsid w:val="00316496"/>
    <w:rsid w:val="00316532"/>
    <w:rsid w:val="0031661D"/>
    <w:rsid w:val="003168DE"/>
    <w:rsid w:val="003169EE"/>
    <w:rsid w:val="00316C6A"/>
    <w:rsid w:val="00316F4E"/>
    <w:rsid w:val="003171C7"/>
    <w:rsid w:val="003173A7"/>
    <w:rsid w:val="003173B6"/>
    <w:rsid w:val="00317421"/>
    <w:rsid w:val="00317CF7"/>
    <w:rsid w:val="00317EDE"/>
    <w:rsid w:val="00317F92"/>
    <w:rsid w:val="0032035A"/>
    <w:rsid w:val="00320443"/>
    <w:rsid w:val="0032058E"/>
    <w:rsid w:val="0032063D"/>
    <w:rsid w:val="0032068D"/>
    <w:rsid w:val="00320B9C"/>
    <w:rsid w:val="00321170"/>
    <w:rsid w:val="00321F9E"/>
    <w:rsid w:val="0032241A"/>
    <w:rsid w:val="00322448"/>
    <w:rsid w:val="00322533"/>
    <w:rsid w:val="003228D5"/>
    <w:rsid w:val="00322A69"/>
    <w:rsid w:val="00322F29"/>
    <w:rsid w:val="00323654"/>
    <w:rsid w:val="00323685"/>
    <w:rsid w:val="00323716"/>
    <w:rsid w:val="00323822"/>
    <w:rsid w:val="0032387A"/>
    <w:rsid w:val="0032434E"/>
    <w:rsid w:val="0032459B"/>
    <w:rsid w:val="003247E2"/>
    <w:rsid w:val="003247F2"/>
    <w:rsid w:val="003253A6"/>
    <w:rsid w:val="003253E7"/>
    <w:rsid w:val="00325A73"/>
    <w:rsid w:val="00325B1A"/>
    <w:rsid w:val="00325C59"/>
    <w:rsid w:val="00325D2B"/>
    <w:rsid w:val="00325D37"/>
    <w:rsid w:val="00325D9F"/>
    <w:rsid w:val="00325EFF"/>
    <w:rsid w:val="00325F9D"/>
    <w:rsid w:val="0032631B"/>
    <w:rsid w:val="00326509"/>
    <w:rsid w:val="00326BD9"/>
    <w:rsid w:val="00327240"/>
    <w:rsid w:val="003272BF"/>
    <w:rsid w:val="003276BD"/>
    <w:rsid w:val="00327BBB"/>
    <w:rsid w:val="00327C5E"/>
    <w:rsid w:val="00327DF0"/>
    <w:rsid w:val="003303BA"/>
    <w:rsid w:val="003304C0"/>
    <w:rsid w:val="0033070B"/>
    <w:rsid w:val="00330CAF"/>
    <w:rsid w:val="00330DFB"/>
    <w:rsid w:val="0033100F"/>
    <w:rsid w:val="003310CC"/>
    <w:rsid w:val="00331116"/>
    <w:rsid w:val="0033143C"/>
    <w:rsid w:val="00331477"/>
    <w:rsid w:val="00331A77"/>
    <w:rsid w:val="00331B5F"/>
    <w:rsid w:val="00331F92"/>
    <w:rsid w:val="00331FF0"/>
    <w:rsid w:val="0033208B"/>
    <w:rsid w:val="0033261D"/>
    <w:rsid w:val="00332C6C"/>
    <w:rsid w:val="00332CBC"/>
    <w:rsid w:val="00332E17"/>
    <w:rsid w:val="00333581"/>
    <w:rsid w:val="003336E3"/>
    <w:rsid w:val="00333B17"/>
    <w:rsid w:val="003340E4"/>
    <w:rsid w:val="00334228"/>
    <w:rsid w:val="00334241"/>
    <w:rsid w:val="0033435F"/>
    <w:rsid w:val="00334379"/>
    <w:rsid w:val="003343A4"/>
    <w:rsid w:val="0033465D"/>
    <w:rsid w:val="003347CB"/>
    <w:rsid w:val="003348E8"/>
    <w:rsid w:val="003349C8"/>
    <w:rsid w:val="00334CDA"/>
    <w:rsid w:val="003351F3"/>
    <w:rsid w:val="003352DC"/>
    <w:rsid w:val="00335650"/>
    <w:rsid w:val="0033575F"/>
    <w:rsid w:val="003359B9"/>
    <w:rsid w:val="00335D44"/>
    <w:rsid w:val="00336025"/>
    <w:rsid w:val="0033615D"/>
    <w:rsid w:val="00336217"/>
    <w:rsid w:val="003363A7"/>
    <w:rsid w:val="00336439"/>
    <w:rsid w:val="00336464"/>
    <w:rsid w:val="0033650A"/>
    <w:rsid w:val="003367BC"/>
    <w:rsid w:val="0033693E"/>
    <w:rsid w:val="00336A91"/>
    <w:rsid w:val="00336CFD"/>
    <w:rsid w:val="00337395"/>
    <w:rsid w:val="00337441"/>
    <w:rsid w:val="0033751A"/>
    <w:rsid w:val="00337D96"/>
    <w:rsid w:val="00337F96"/>
    <w:rsid w:val="003402F7"/>
    <w:rsid w:val="00340529"/>
    <w:rsid w:val="00340619"/>
    <w:rsid w:val="0034080E"/>
    <w:rsid w:val="00340AD4"/>
    <w:rsid w:val="00340D75"/>
    <w:rsid w:val="00340E61"/>
    <w:rsid w:val="003416B7"/>
    <w:rsid w:val="00341906"/>
    <w:rsid w:val="0034190E"/>
    <w:rsid w:val="00341A24"/>
    <w:rsid w:val="00341AC0"/>
    <w:rsid w:val="0034272F"/>
    <w:rsid w:val="0034279C"/>
    <w:rsid w:val="00342857"/>
    <w:rsid w:val="003429D8"/>
    <w:rsid w:val="00342B5C"/>
    <w:rsid w:val="00342B99"/>
    <w:rsid w:val="00342EB8"/>
    <w:rsid w:val="00342EF3"/>
    <w:rsid w:val="003430F8"/>
    <w:rsid w:val="00343259"/>
    <w:rsid w:val="0034328D"/>
    <w:rsid w:val="003433A5"/>
    <w:rsid w:val="003433D6"/>
    <w:rsid w:val="00343633"/>
    <w:rsid w:val="0034369D"/>
    <w:rsid w:val="003436D7"/>
    <w:rsid w:val="0034380A"/>
    <w:rsid w:val="00343BC6"/>
    <w:rsid w:val="00343BED"/>
    <w:rsid w:val="00343C28"/>
    <w:rsid w:val="00343DBE"/>
    <w:rsid w:val="00343DEA"/>
    <w:rsid w:val="00343E02"/>
    <w:rsid w:val="00344070"/>
    <w:rsid w:val="003442B9"/>
    <w:rsid w:val="0034431B"/>
    <w:rsid w:val="00344333"/>
    <w:rsid w:val="00344C54"/>
    <w:rsid w:val="00344D4F"/>
    <w:rsid w:val="0034598D"/>
    <w:rsid w:val="00345C55"/>
    <w:rsid w:val="00345CCD"/>
    <w:rsid w:val="00345D41"/>
    <w:rsid w:val="00345E3E"/>
    <w:rsid w:val="003463A0"/>
    <w:rsid w:val="003463F7"/>
    <w:rsid w:val="0034652D"/>
    <w:rsid w:val="0034681A"/>
    <w:rsid w:val="0034697C"/>
    <w:rsid w:val="00346B05"/>
    <w:rsid w:val="00346EA9"/>
    <w:rsid w:val="00347251"/>
    <w:rsid w:val="00347E02"/>
    <w:rsid w:val="00350092"/>
    <w:rsid w:val="00350348"/>
    <w:rsid w:val="003503EF"/>
    <w:rsid w:val="0035057F"/>
    <w:rsid w:val="0035093D"/>
    <w:rsid w:val="00350D2B"/>
    <w:rsid w:val="00350D9D"/>
    <w:rsid w:val="00350DD9"/>
    <w:rsid w:val="00350F1D"/>
    <w:rsid w:val="0035128D"/>
    <w:rsid w:val="00351714"/>
    <w:rsid w:val="003518D0"/>
    <w:rsid w:val="003519F7"/>
    <w:rsid w:val="00351D92"/>
    <w:rsid w:val="00351EC4"/>
    <w:rsid w:val="003520FA"/>
    <w:rsid w:val="003521CA"/>
    <w:rsid w:val="0035227D"/>
    <w:rsid w:val="0035248A"/>
    <w:rsid w:val="003528F9"/>
    <w:rsid w:val="00352B28"/>
    <w:rsid w:val="00352B6C"/>
    <w:rsid w:val="00352C5B"/>
    <w:rsid w:val="00352E0C"/>
    <w:rsid w:val="003531EC"/>
    <w:rsid w:val="00353340"/>
    <w:rsid w:val="003533C8"/>
    <w:rsid w:val="003536E8"/>
    <w:rsid w:val="00353A23"/>
    <w:rsid w:val="00353D5D"/>
    <w:rsid w:val="00353DA0"/>
    <w:rsid w:val="00353DF3"/>
    <w:rsid w:val="00354029"/>
    <w:rsid w:val="00354089"/>
    <w:rsid w:val="0035417F"/>
    <w:rsid w:val="00354405"/>
    <w:rsid w:val="00354444"/>
    <w:rsid w:val="00354A18"/>
    <w:rsid w:val="00354BA8"/>
    <w:rsid w:val="00354CB0"/>
    <w:rsid w:val="00354E52"/>
    <w:rsid w:val="003550AE"/>
    <w:rsid w:val="003551F1"/>
    <w:rsid w:val="00355228"/>
    <w:rsid w:val="0035559B"/>
    <w:rsid w:val="003556C1"/>
    <w:rsid w:val="00355C02"/>
    <w:rsid w:val="003561DE"/>
    <w:rsid w:val="0035661B"/>
    <w:rsid w:val="003566B4"/>
    <w:rsid w:val="00356C12"/>
    <w:rsid w:val="00357245"/>
    <w:rsid w:val="003572B1"/>
    <w:rsid w:val="00357509"/>
    <w:rsid w:val="00357538"/>
    <w:rsid w:val="0035781B"/>
    <w:rsid w:val="003578F5"/>
    <w:rsid w:val="00357B39"/>
    <w:rsid w:val="00357B94"/>
    <w:rsid w:val="00357B9D"/>
    <w:rsid w:val="00357C4F"/>
    <w:rsid w:val="00357D96"/>
    <w:rsid w:val="00357FA9"/>
    <w:rsid w:val="00357FF9"/>
    <w:rsid w:val="0036032F"/>
    <w:rsid w:val="0036080C"/>
    <w:rsid w:val="0036086A"/>
    <w:rsid w:val="00360D29"/>
    <w:rsid w:val="00360D5D"/>
    <w:rsid w:val="00360F58"/>
    <w:rsid w:val="003612A0"/>
    <w:rsid w:val="003612B5"/>
    <w:rsid w:val="00361384"/>
    <w:rsid w:val="00361464"/>
    <w:rsid w:val="00361611"/>
    <w:rsid w:val="0036162B"/>
    <w:rsid w:val="00361FCE"/>
    <w:rsid w:val="00362148"/>
    <w:rsid w:val="0036225C"/>
    <w:rsid w:val="003622EF"/>
    <w:rsid w:val="0036295A"/>
    <w:rsid w:val="003629A6"/>
    <w:rsid w:val="00362AA6"/>
    <w:rsid w:val="00362E84"/>
    <w:rsid w:val="00362EF6"/>
    <w:rsid w:val="0036301C"/>
    <w:rsid w:val="00363131"/>
    <w:rsid w:val="0036347D"/>
    <w:rsid w:val="0036363E"/>
    <w:rsid w:val="003639AC"/>
    <w:rsid w:val="00363C6B"/>
    <w:rsid w:val="00363FFF"/>
    <w:rsid w:val="0036404B"/>
    <w:rsid w:val="00364196"/>
    <w:rsid w:val="003642C9"/>
    <w:rsid w:val="00364497"/>
    <w:rsid w:val="0036455B"/>
    <w:rsid w:val="0036462C"/>
    <w:rsid w:val="0036483E"/>
    <w:rsid w:val="00364EB4"/>
    <w:rsid w:val="003650FF"/>
    <w:rsid w:val="00365469"/>
    <w:rsid w:val="00365859"/>
    <w:rsid w:val="00365BAC"/>
    <w:rsid w:val="00366055"/>
    <w:rsid w:val="0036616F"/>
    <w:rsid w:val="003663A2"/>
    <w:rsid w:val="003663B4"/>
    <w:rsid w:val="00366428"/>
    <w:rsid w:val="0036654E"/>
    <w:rsid w:val="0036657D"/>
    <w:rsid w:val="003666AE"/>
    <w:rsid w:val="0036679C"/>
    <w:rsid w:val="003668F3"/>
    <w:rsid w:val="00366BF5"/>
    <w:rsid w:val="00366D0C"/>
    <w:rsid w:val="00366F23"/>
    <w:rsid w:val="00366F26"/>
    <w:rsid w:val="00366FA9"/>
    <w:rsid w:val="00367157"/>
    <w:rsid w:val="00367295"/>
    <w:rsid w:val="0036732E"/>
    <w:rsid w:val="00367347"/>
    <w:rsid w:val="0036751E"/>
    <w:rsid w:val="003676A0"/>
    <w:rsid w:val="00367F99"/>
    <w:rsid w:val="0037010C"/>
    <w:rsid w:val="0037022E"/>
    <w:rsid w:val="0037065E"/>
    <w:rsid w:val="00370D23"/>
    <w:rsid w:val="00370D9E"/>
    <w:rsid w:val="00370DF8"/>
    <w:rsid w:val="003712C7"/>
    <w:rsid w:val="00371413"/>
    <w:rsid w:val="003714F1"/>
    <w:rsid w:val="00371A7E"/>
    <w:rsid w:val="00371B0D"/>
    <w:rsid w:val="00371E14"/>
    <w:rsid w:val="00371FBC"/>
    <w:rsid w:val="00372A4A"/>
    <w:rsid w:val="00372E25"/>
    <w:rsid w:val="00372EA1"/>
    <w:rsid w:val="00373244"/>
    <w:rsid w:val="0037340E"/>
    <w:rsid w:val="0037371E"/>
    <w:rsid w:val="00373B6C"/>
    <w:rsid w:val="00373BCE"/>
    <w:rsid w:val="003741AE"/>
    <w:rsid w:val="0037433A"/>
    <w:rsid w:val="00374422"/>
    <w:rsid w:val="00374482"/>
    <w:rsid w:val="00374678"/>
    <w:rsid w:val="00374703"/>
    <w:rsid w:val="00374A40"/>
    <w:rsid w:val="00374AED"/>
    <w:rsid w:val="00374D3A"/>
    <w:rsid w:val="00374D49"/>
    <w:rsid w:val="00374EBE"/>
    <w:rsid w:val="0037534C"/>
    <w:rsid w:val="003753A5"/>
    <w:rsid w:val="00375605"/>
    <w:rsid w:val="00375728"/>
    <w:rsid w:val="00375823"/>
    <w:rsid w:val="00375D87"/>
    <w:rsid w:val="00375F4A"/>
    <w:rsid w:val="003760D5"/>
    <w:rsid w:val="00376251"/>
    <w:rsid w:val="003766F8"/>
    <w:rsid w:val="003767B9"/>
    <w:rsid w:val="00376BEE"/>
    <w:rsid w:val="00376DA8"/>
    <w:rsid w:val="00376E91"/>
    <w:rsid w:val="00376EB5"/>
    <w:rsid w:val="00376F44"/>
    <w:rsid w:val="00377016"/>
    <w:rsid w:val="0037710B"/>
    <w:rsid w:val="00377308"/>
    <w:rsid w:val="00377371"/>
    <w:rsid w:val="003773E6"/>
    <w:rsid w:val="003779CE"/>
    <w:rsid w:val="00377D1F"/>
    <w:rsid w:val="00380277"/>
    <w:rsid w:val="00380488"/>
    <w:rsid w:val="003805AE"/>
    <w:rsid w:val="00380779"/>
    <w:rsid w:val="0038096C"/>
    <w:rsid w:val="00380D76"/>
    <w:rsid w:val="00380DDA"/>
    <w:rsid w:val="00380EB8"/>
    <w:rsid w:val="00380F36"/>
    <w:rsid w:val="00381019"/>
    <w:rsid w:val="003812B0"/>
    <w:rsid w:val="003817D6"/>
    <w:rsid w:val="0038190D"/>
    <w:rsid w:val="00381C72"/>
    <w:rsid w:val="00381CB2"/>
    <w:rsid w:val="00381D12"/>
    <w:rsid w:val="00381D71"/>
    <w:rsid w:val="003825E7"/>
    <w:rsid w:val="00382AE2"/>
    <w:rsid w:val="00382B4C"/>
    <w:rsid w:val="00382EF1"/>
    <w:rsid w:val="00383167"/>
    <w:rsid w:val="0038343D"/>
    <w:rsid w:val="003834A0"/>
    <w:rsid w:val="003835EC"/>
    <w:rsid w:val="00383619"/>
    <w:rsid w:val="00383C46"/>
    <w:rsid w:val="00383CA1"/>
    <w:rsid w:val="00383DBA"/>
    <w:rsid w:val="00383F59"/>
    <w:rsid w:val="00384238"/>
    <w:rsid w:val="0038435E"/>
    <w:rsid w:val="00384517"/>
    <w:rsid w:val="00384672"/>
    <w:rsid w:val="00384955"/>
    <w:rsid w:val="00384A74"/>
    <w:rsid w:val="00384C2B"/>
    <w:rsid w:val="00384CCF"/>
    <w:rsid w:val="00384DE0"/>
    <w:rsid w:val="0038511A"/>
    <w:rsid w:val="00385269"/>
    <w:rsid w:val="003856AF"/>
    <w:rsid w:val="00385F77"/>
    <w:rsid w:val="003864A0"/>
    <w:rsid w:val="003864E3"/>
    <w:rsid w:val="00386661"/>
    <w:rsid w:val="003869CD"/>
    <w:rsid w:val="00386B88"/>
    <w:rsid w:val="00386D67"/>
    <w:rsid w:val="0038717A"/>
    <w:rsid w:val="00387240"/>
    <w:rsid w:val="003874D0"/>
    <w:rsid w:val="003875C5"/>
    <w:rsid w:val="003875DA"/>
    <w:rsid w:val="0038777E"/>
    <w:rsid w:val="00387A9D"/>
    <w:rsid w:val="00387BAF"/>
    <w:rsid w:val="00387CBE"/>
    <w:rsid w:val="0039027B"/>
    <w:rsid w:val="003903EA"/>
    <w:rsid w:val="00390411"/>
    <w:rsid w:val="00390648"/>
    <w:rsid w:val="00390739"/>
    <w:rsid w:val="00390A92"/>
    <w:rsid w:val="00390B30"/>
    <w:rsid w:val="00390DFB"/>
    <w:rsid w:val="00391068"/>
    <w:rsid w:val="0039109D"/>
    <w:rsid w:val="0039116B"/>
    <w:rsid w:val="00391185"/>
    <w:rsid w:val="00391459"/>
    <w:rsid w:val="00391BAB"/>
    <w:rsid w:val="00391F41"/>
    <w:rsid w:val="00392323"/>
    <w:rsid w:val="0039258D"/>
    <w:rsid w:val="003929E4"/>
    <w:rsid w:val="00392B14"/>
    <w:rsid w:val="00392EC4"/>
    <w:rsid w:val="00392FBA"/>
    <w:rsid w:val="00393299"/>
    <w:rsid w:val="00393451"/>
    <w:rsid w:val="00393554"/>
    <w:rsid w:val="0039358C"/>
    <w:rsid w:val="00393F3D"/>
    <w:rsid w:val="0039425C"/>
    <w:rsid w:val="00394304"/>
    <w:rsid w:val="003943DF"/>
    <w:rsid w:val="0039443C"/>
    <w:rsid w:val="003945A4"/>
    <w:rsid w:val="0039484E"/>
    <w:rsid w:val="00394CB8"/>
    <w:rsid w:val="00395343"/>
    <w:rsid w:val="00395447"/>
    <w:rsid w:val="0039565E"/>
    <w:rsid w:val="0039570E"/>
    <w:rsid w:val="00395A0D"/>
    <w:rsid w:val="00395CD8"/>
    <w:rsid w:val="00395CFD"/>
    <w:rsid w:val="00395D0C"/>
    <w:rsid w:val="00395D2C"/>
    <w:rsid w:val="00395DA2"/>
    <w:rsid w:val="00395F4E"/>
    <w:rsid w:val="0039606F"/>
    <w:rsid w:val="00396142"/>
    <w:rsid w:val="0039615E"/>
    <w:rsid w:val="0039620A"/>
    <w:rsid w:val="00396351"/>
    <w:rsid w:val="00396414"/>
    <w:rsid w:val="00396858"/>
    <w:rsid w:val="00396B0F"/>
    <w:rsid w:val="00396C15"/>
    <w:rsid w:val="00396C5C"/>
    <w:rsid w:val="00396E79"/>
    <w:rsid w:val="00397281"/>
    <w:rsid w:val="00397530"/>
    <w:rsid w:val="0039756A"/>
    <w:rsid w:val="00397696"/>
    <w:rsid w:val="00397866"/>
    <w:rsid w:val="00397AE8"/>
    <w:rsid w:val="00397BDD"/>
    <w:rsid w:val="00397C03"/>
    <w:rsid w:val="00397D99"/>
    <w:rsid w:val="003A02FB"/>
    <w:rsid w:val="003A0B50"/>
    <w:rsid w:val="003A108E"/>
    <w:rsid w:val="003A16A4"/>
    <w:rsid w:val="003A1721"/>
    <w:rsid w:val="003A1850"/>
    <w:rsid w:val="003A1858"/>
    <w:rsid w:val="003A1A55"/>
    <w:rsid w:val="003A1E01"/>
    <w:rsid w:val="003A225E"/>
    <w:rsid w:val="003A250B"/>
    <w:rsid w:val="003A283D"/>
    <w:rsid w:val="003A2946"/>
    <w:rsid w:val="003A2C52"/>
    <w:rsid w:val="003A3360"/>
    <w:rsid w:val="003A3790"/>
    <w:rsid w:val="003A3A41"/>
    <w:rsid w:val="003A3B55"/>
    <w:rsid w:val="003A3DB7"/>
    <w:rsid w:val="003A401A"/>
    <w:rsid w:val="003A446D"/>
    <w:rsid w:val="003A4647"/>
    <w:rsid w:val="003A497B"/>
    <w:rsid w:val="003A4994"/>
    <w:rsid w:val="003A4BFC"/>
    <w:rsid w:val="003A4CEA"/>
    <w:rsid w:val="003A4EF8"/>
    <w:rsid w:val="003A4F68"/>
    <w:rsid w:val="003A4FAC"/>
    <w:rsid w:val="003A50E3"/>
    <w:rsid w:val="003A553B"/>
    <w:rsid w:val="003A5764"/>
    <w:rsid w:val="003A5B87"/>
    <w:rsid w:val="003A5D24"/>
    <w:rsid w:val="003A6128"/>
    <w:rsid w:val="003A668C"/>
    <w:rsid w:val="003A7035"/>
    <w:rsid w:val="003A7276"/>
    <w:rsid w:val="003A72AA"/>
    <w:rsid w:val="003A7435"/>
    <w:rsid w:val="003A74AF"/>
    <w:rsid w:val="003A74ED"/>
    <w:rsid w:val="003A76A8"/>
    <w:rsid w:val="003A76B6"/>
    <w:rsid w:val="003A78F1"/>
    <w:rsid w:val="003A7A3E"/>
    <w:rsid w:val="003A7C1B"/>
    <w:rsid w:val="003A7C26"/>
    <w:rsid w:val="003A7D44"/>
    <w:rsid w:val="003A7F95"/>
    <w:rsid w:val="003B0509"/>
    <w:rsid w:val="003B063F"/>
    <w:rsid w:val="003B068D"/>
    <w:rsid w:val="003B08E3"/>
    <w:rsid w:val="003B0C11"/>
    <w:rsid w:val="003B0D17"/>
    <w:rsid w:val="003B0F76"/>
    <w:rsid w:val="003B1354"/>
    <w:rsid w:val="003B1440"/>
    <w:rsid w:val="003B1489"/>
    <w:rsid w:val="003B14B0"/>
    <w:rsid w:val="003B14DE"/>
    <w:rsid w:val="003B14FD"/>
    <w:rsid w:val="003B16ED"/>
    <w:rsid w:val="003B1768"/>
    <w:rsid w:val="003B1E4D"/>
    <w:rsid w:val="003B1F33"/>
    <w:rsid w:val="003B20DE"/>
    <w:rsid w:val="003B2219"/>
    <w:rsid w:val="003B250E"/>
    <w:rsid w:val="003B25CC"/>
    <w:rsid w:val="003B2AD6"/>
    <w:rsid w:val="003B2E6D"/>
    <w:rsid w:val="003B2EB8"/>
    <w:rsid w:val="003B379E"/>
    <w:rsid w:val="003B3AE3"/>
    <w:rsid w:val="003B3B82"/>
    <w:rsid w:val="003B3C02"/>
    <w:rsid w:val="003B424C"/>
    <w:rsid w:val="003B42BB"/>
    <w:rsid w:val="003B44E9"/>
    <w:rsid w:val="003B45EF"/>
    <w:rsid w:val="003B48C5"/>
    <w:rsid w:val="003B48E6"/>
    <w:rsid w:val="003B4956"/>
    <w:rsid w:val="003B4A69"/>
    <w:rsid w:val="003B4BB0"/>
    <w:rsid w:val="003B4BE8"/>
    <w:rsid w:val="003B4C2A"/>
    <w:rsid w:val="003B4CAC"/>
    <w:rsid w:val="003B51D9"/>
    <w:rsid w:val="003B5E0D"/>
    <w:rsid w:val="003B5E19"/>
    <w:rsid w:val="003B5E71"/>
    <w:rsid w:val="003B63FC"/>
    <w:rsid w:val="003B64DC"/>
    <w:rsid w:val="003B677C"/>
    <w:rsid w:val="003B6B2B"/>
    <w:rsid w:val="003B6BAD"/>
    <w:rsid w:val="003B7231"/>
    <w:rsid w:val="003B7467"/>
    <w:rsid w:val="003B7538"/>
    <w:rsid w:val="003B7EE2"/>
    <w:rsid w:val="003C01C0"/>
    <w:rsid w:val="003C01CE"/>
    <w:rsid w:val="003C02B9"/>
    <w:rsid w:val="003C04AC"/>
    <w:rsid w:val="003C07E7"/>
    <w:rsid w:val="003C0AB8"/>
    <w:rsid w:val="003C0AC4"/>
    <w:rsid w:val="003C0E0A"/>
    <w:rsid w:val="003C1170"/>
    <w:rsid w:val="003C1318"/>
    <w:rsid w:val="003C13AA"/>
    <w:rsid w:val="003C167A"/>
    <w:rsid w:val="003C16EC"/>
    <w:rsid w:val="003C1A52"/>
    <w:rsid w:val="003C1B2C"/>
    <w:rsid w:val="003C1BB2"/>
    <w:rsid w:val="003C1D36"/>
    <w:rsid w:val="003C1E63"/>
    <w:rsid w:val="003C1E6A"/>
    <w:rsid w:val="003C1F03"/>
    <w:rsid w:val="003C2118"/>
    <w:rsid w:val="003C25C9"/>
    <w:rsid w:val="003C2925"/>
    <w:rsid w:val="003C32DF"/>
    <w:rsid w:val="003C3890"/>
    <w:rsid w:val="003C38A3"/>
    <w:rsid w:val="003C3A1A"/>
    <w:rsid w:val="003C3AAC"/>
    <w:rsid w:val="003C3AF7"/>
    <w:rsid w:val="003C3D2F"/>
    <w:rsid w:val="003C3E05"/>
    <w:rsid w:val="003C4024"/>
    <w:rsid w:val="003C4079"/>
    <w:rsid w:val="003C4227"/>
    <w:rsid w:val="003C4397"/>
    <w:rsid w:val="003C43E1"/>
    <w:rsid w:val="003C453A"/>
    <w:rsid w:val="003C490B"/>
    <w:rsid w:val="003C4AD7"/>
    <w:rsid w:val="003C4EF8"/>
    <w:rsid w:val="003C4F77"/>
    <w:rsid w:val="003C4FEE"/>
    <w:rsid w:val="003C52B3"/>
    <w:rsid w:val="003C532A"/>
    <w:rsid w:val="003C5341"/>
    <w:rsid w:val="003C5A4A"/>
    <w:rsid w:val="003C5B59"/>
    <w:rsid w:val="003C6176"/>
    <w:rsid w:val="003C624A"/>
    <w:rsid w:val="003C6501"/>
    <w:rsid w:val="003C66E6"/>
    <w:rsid w:val="003C6B38"/>
    <w:rsid w:val="003C6DBE"/>
    <w:rsid w:val="003C75F5"/>
    <w:rsid w:val="003C781F"/>
    <w:rsid w:val="003C7994"/>
    <w:rsid w:val="003C7A0C"/>
    <w:rsid w:val="003C7F28"/>
    <w:rsid w:val="003D0209"/>
    <w:rsid w:val="003D0309"/>
    <w:rsid w:val="003D0383"/>
    <w:rsid w:val="003D04C1"/>
    <w:rsid w:val="003D05E8"/>
    <w:rsid w:val="003D079A"/>
    <w:rsid w:val="003D0B32"/>
    <w:rsid w:val="003D0C44"/>
    <w:rsid w:val="003D0CD8"/>
    <w:rsid w:val="003D0E9C"/>
    <w:rsid w:val="003D0EBC"/>
    <w:rsid w:val="003D0FAB"/>
    <w:rsid w:val="003D0FB7"/>
    <w:rsid w:val="003D1089"/>
    <w:rsid w:val="003D10DA"/>
    <w:rsid w:val="003D11BD"/>
    <w:rsid w:val="003D13AA"/>
    <w:rsid w:val="003D15ED"/>
    <w:rsid w:val="003D1663"/>
    <w:rsid w:val="003D1723"/>
    <w:rsid w:val="003D17F1"/>
    <w:rsid w:val="003D1B03"/>
    <w:rsid w:val="003D1CA5"/>
    <w:rsid w:val="003D1D76"/>
    <w:rsid w:val="003D1D81"/>
    <w:rsid w:val="003D1E9A"/>
    <w:rsid w:val="003D1F1E"/>
    <w:rsid w:val="003D1F4F"/>
    <w:rsid w:val="003D209C"/>
    <w:rsid w:val="003D22E2"/>
    <w:rsid w:val="003D25D3"/>
    <w:rsid w:val="003D2734"/>
    <w:rsid w:val="003D2749"/>
    <w:rsid w:val="003D291B"/>
    <w:rsid w:val="003D2C56"/>
    <w:rsid w:val="003D2D5B"/>
    <w:rsid w:val="003D32ED"/>
    <w:rsid w:val="003D3873"/>
    <w:rsid w:val="003D390A"/>
    <w:rsid w:val="003D3B4B"/>
    <w:rsid w:val="003D3D0C"/>
    <w:rsid w:val="003D3E2F"/>
    <w:rsid w:val="003D3E67"/>
    <w:rsid w:val="003D4056"/>
    <w:rsid w:val="003D40A0"/>
    <w:rsid w:val="003D414A"/>
    <w:rsid w:val="003D467C"/>
    <w:rsid w:val="003D4720"/>
    <w:rsid w:val="003D48B8"/>
    <w:rsid w:val="003D4D1E"/>
    <w:rsid w:val="003D507D"/>
    <w:rsid w:val="003D536A"/>
    <w:rsid w:val="003D5866"/>
    <w:rsid w:val="003D58A2"/>
    <w:rsid w:val="003D5BB4"/>
    <w:rsid w:val="003D5CDD"/>
    <w:rsid w:val="003D5D02"/>
    <w:rsid w:val="003D5DAC"/>
    <w:rsid w:val="003D6176"/>
    <w:rsid w:val="003D641C"/>
    <w:rsid w:val="003D650A"/>
    <w:rsid w:val="003D6650"/>
    <w:rsid w:val="003D6653"/>
    <w:rsid w:val="003D66DC"/>
    <w:rsid w:val="003D67DF"/>
    <w:rsid w:val="003D6A63"/>
    <w:rsid w:val="003D6C8C"/>
    <w:rsid w:val="003D6E67"/>
    <w:rsid w:val="003D7029"/>
    <w:rsid w:val="003D7088"/>
    <w:rsid w:val="003D7AAC"/>
    <w:rsid w:val="003D7CF6"/>
    <w:rsid w:val="003D7DDB"/>
    <w:rsid w:val="003E017B"/>
    <w:rsid w:val="003E0270"/>
    <w:rsid w:val="003E02C9"/>
    <w:rsid w:val="003E0633"/>
    <w:rsid w:val="003E0957"/>
    <w:rsid w:val="003E0DAF"/>
    <w:rsid w:val="003E0EEE"/>
    <w:rsid w:val="003E1167"/>
    <w:rsid w:val="003E124A"/>
    <w:rsid w:val="003E12AD"/>
    <w:rsid w:val="003E162B"/>
    <w:rsid w:val="003E1790"/>
    <w:rsid w:val="003E19B4"/>
    <w:rsid w:val="003E19C2"/>
    <w:rsid w:val="003E1CC2"/>
    <w:rsid w:val="003E1CD6"/>
    <w:rsid w:val="003E2591"/>
    <w:rsid w:val="003E27EF"/>
    <w:rsid w:val="003E2C4B"/>
    <w:rsid w:val="003E2D51"/>
    <w:rsid w:val="003E2E6A"/>
    <w:rsid w:val="003E2FBA"/>
    <w:rsid w:val="003E30AC"/>
    <w:rsid w:val="003E310D"/>
    <w:rsid w:val="003E3190"/>
    <w:rsid w:val="003E328F"/>
    <w:rsid w:val="003E3497"/>
    <w:rsid w:val="003E38E5"/>
    <w:rsid w:val="003E3AB8"/>
    <w:rsid w:val="003E3B20"/>
    <w:rsid w:val="003E3BBB"/>
    <w:rsid w:val="003E3DA1"/>
    <w:rsid w:val="003E3DC8"/>
    <w:rsid w:val="003E43AC"/>
    <w:rsid w:val="003E4495"/>
    <w:rsid w:val="003E46DD"/>
    <w:rsid w:val="003E4AEE"/>
    <w:rsid w:val="003E4D0D"/>
    <w:rsid w:val="003E578F"/>
    <w:rsid w:val="003E58F6"/>
    <w:rsid w:val="003E5A50"/>
    <w:rsid w:val="003E5E25"/>
    <w:rsid w:val="003E6088"/>
    <w:rsid w:val="003E664F"/>
    <w:rsid w:val="003E69B6"/>
    <w:rsid w:val="003E6A4A"/>
    <w:rsid w:val="003E6D3C"/>
    <w:rsid w:val="003E6E38"/>
    <w:rsid w:val="003E6EAC"/>
    <w:rsid w:val="003E7048"/>
    <w:rsid w:val="003E7124"/>
    <w:rsid w:val="003E73E4"/>
    <w:rsid w:val="003E7431"/>
    <w:rsid w:val="003E7579"/>
    <w:rsid w:val="003E7774"/>
    <w:rsid w:val="003E791F"/>
    <w:rsid w:val="003E7D38"/>
    <w:rsid w:val="003E7F6D"/>
    <w:rsid w:val="003F0B83"/>
    <w:rsid w:val="003F0D20"/>
    <w:rsid w:val="003F0ED0"/>
    <w:rsid w:val="003F0FB1"/>
    <w:rsid w:val="003F1231"/>
    <w:rsid w:val="003F12DD"/>
    <w:rsid w:val="003F130C"/>
    <w:rsid w:val="003F1536"/>
    <w:rsid w:val="003F1B62"/>
    <w:rsid w:val="003F1C78"/>
    <w:rsid w:val="003F1CB9"/>
    <w:rsid w:val="003F1D65"/>
    <w:rsid w:val="003F20DF"/>
    <w:rsid w:val="003F2853"/>
    <w:rsid w:val="003F2B87"/>
    <w:rsid w:val="003F2D0A"/>
    <w:rsid w:val="003F2E7C"/>
    <w:rsid w:val="003F2F0C"/>
    <w:rsid w:val="003F2FC7"/>
    <w:rsid w:val="003F30F0"/>
    <w:rsid w:val="003F3688"/>
    <w:rsid w:val="003F368D"/>
    <w:rsid w:val="003F3AB1"/>
    <w:rsid w:val="003F3AF3"/>
    <w:rsid w:val="003F3BC9"/>
    <w:rsid w:val="003F3C08"/>
    <w:rsid w:val="003F4020"/>
    <w:rsid w:val="003F4067"/>
    <w:rsid w:val="003F4110"/>
    <w:rsid w:val="003F4438"/>
    <w:rsid w:val="003F45E1"/>
    <w:rsid w:val="003F46E7"/>
    <w:rsid w:val="003F48A6"/>
    <w:rsid w:val="003F518C"/>
    <w:rsid w:val="003F5712"/>
    <w:rsid w:val="003F5885"/>
    <w:rsid w:val="003F592E"/>
    <w:rsid w:val="003F5D73"/>
    <w:rsid w:val="003F5DAB"/>
    <w:rsid w:val="003F620E"/>
    <w:rsid w:val="003F62B7"/>
    <w:rsid w:val="003F63B2"/>
    <w:rsid w:val="003F661C"/>
    <w:rsid w:val="003F66F6"/>
    <w:rsid w:val="003F6754"/>
    <w:rsid w:val="003F677A"/>
    <w:rsid w:val="003F6A09"/>
    <w:rsid w:val="003F6B6E"/>
    <w:rsid w:val="003F6B9D"/>
    <w:rsid w:val="003F6D1D"/>
    <w:rsid w:val="003F7163"/>
    <w:rsid w:val="003F732D"/>
    <w:rsid w:val="003F73EF"/>
    <w:rsid w:val="003F73F4"/>
    <w:rsid w:val="003F767C"/>
    <w:rsid w:val="003F76AD"/>
    <w:rsid w:val="0040009C"/>
    <w:rsid w:val="004002D1"/>
    <w:rsid w:val="004003A0"/>
    <w:rsid w:val="00400466"/>
    <w:rsid w:val="00400629"/>
    <w:rsid w:val="00400810"/>
    <w:rsid w:val="0040088D"/>
    <w:rsid w:val="00400A3C"/>
    <w:rsid w:val="00400B21"/>
    <w:rsid w:val="00400CD3"/>
    <w:rsid w:val="0040109C"/>
    <w:rsid w:val="004010CE"/>
    <w:rsid w:val="0040120F"/>
    <w:rsid w:val="00401686"/>
    <w:rsid w:val="004016F5"/>
    <w:rsid w:val="00401892"/>
    <w:rsid w:val="00401948"/>
    <w:rsid w:val="0040195C"/>
    <w:rsid w:val="00401A55"/>
    <w:rsid w:val="004027B6"/>
    <w:rsid w:val="0040290A"/>
    <w:rsid w:val="00402FAA"/>
    <w:rsid w:val="004030DD"/>
    <w:rsid w:val="00403250"/>
    <w:rsid w:val="0040346D"/>
    <w:rsid w:val="0040347D"/>
    <w:rsid w:val="004036E5"/>
    <w:rsid w:val="004038D8"/>
    <w:rsid w:val="00403BCD"/>
    <w:rsid w:val="00403BE2"/>
    <w:rsid w:val="00403E07"/>
    <w:rsid w:val="00403F43"/>
    <w:rsid w:val="004043F9"/>
    <w:rsid w:val="004045B2"/>
    <w:rsid w:val="00405310"/>
    <w:rsid w:val="004053FD"/>
    <w:rsid w:val="00405997"/>
    <w:rsid w:val="00405DFF"/>
    <w:rsid w:val="00405E45"/>
    <w:rsid w:val="0040663A"/>
    <w:rsid w:val="0040686A"/>
    <w:rsid w:val="00406A89"/>
    <w:rsid w:val="00406B36"/>
    <w:rsid w:val="00406E5E"/>
    <w:rsid w:val="0040721E"/>
    <w:rsid w:val="004072DC"/>
    <w:rsid w:val="004077A5"/>
    <w:rsid w:val="00407835"/>
    <w:rsid w:val="00407888"/>
    <w:rsid w:val="00407C52"/>
    <w:rsid w:val="00410062"/>
    <w:rsid w:val="004103AB"/>
    <w:rsid w:val="004103D4"/>
    <w:rsid w:val="00410455"/>
    <w:rsid w:val="004108B8"/>
    <w:rsid w:val="004109E4"/>
    <w:rsid w:val="00410A86"/>
    <w:rsid w:val="00410AE9"/>
    <w:rsid w:val="00410B73"/>
    <w:rsid w:val="00410C10"/>
    <w:rsid w:val="00410C80"/>
    <w:rsid w:val="00410D9A"/>
    <w:rsid w:val="00410DC9"/>
    <w:rsid w:val="0041143C"/>
    <w:rsid w:val="00411577"/>
    <w:rsid w:val="00411C28"/>
    <w:rsid w:val="00411D1D"/>
    <w:rsid w:val="00411D9A"/>
    <w:rsid w:val="00411FC6"/>
    <w:rsid w:val="00412062"/>
    <w:rsid w:val="0041222F"/>
    <w:rsid w:val="0041244E"/>
    <w:rsid w:val="00412A8C"/>
    <w:rsid w:val="00412B51"/>
    <w:rsid w:val="00412BA2"/>
    <w:rsid w:val="00413946"/>
    <w:rsid w:val="00413986"/>
    <w:rsid w:val="00413CDD"/>
    <w:rsid w:val="00413E4A"/>
    <w:rsid w:val="00414167"/>
    <w:rsid w:val="00414429"/>
    <w:rsid w:val="0041443E"/>
    <w:rsid w:val="00414829"/>
    <w:rsid w:val="00414A84"/>
    <w:rsid w:val="00414BE5"/>
    <w:rsid w:val="00414C33"/>
    <w:rsid w:val="00414CB8"/>
    <w:rsid w:val="0041520D"/>
    <w:rsid w:val="0041520F"/>
    <w:rsid w:val="0041548D"/>
    <w:rsid w:val="00415925"/>
    <w:rsid w:val="00415DA1"/>
    <w:rsid w:val="00416263"/>
    <w:rsid w:val="004166CF"/>
    <w:rsid w:val="004167C2"/>
    <w:rsid w:val="004167FB"/>
    <w:rsid w:val="004169A2"/>
    <w:rsid w:val="00416A9E"/>
    <w:rsid w:val="00416C1D"/>
    <w:rsid w:val="00416D5E"/>
    <w:rsid w:val="00416D72"/>
    <w:rsid w:val="00416D74"/>
    <w:rsid w:val="00417067"/>
    <w:rsid w:val="004172A7"/>
    <w:rsid w:val="00417309"/>
    <w:rsid w:val="00417704"/>
    <w:rsid w:val="00417742"/>
    <w:rsid w:val="00417772"/>
    <w:rsid w:val="004177F9"/>
    <w:rsid w:val="0041789F"/>
    <w:rsid w:val="00417E6E"/>
    <w:rsid w:val="0042030E"/>
    <w:rsid w:val="00420364"/>
    <w:rsid w:val="0042053D"/>
    <w:rsid w:val="0042073F"/>
    <w:rsid w:val="004208F4"/>
    <w:rsid w:val="0042097A"/>
    <w:rsid w:val="00420A2B"/>
    <w:rsid w:val="00420D78"/>
    <w:rsid w:val="00420EF0"/>
    <w:rsid w:val="004212D1"/>
    <w:rsid w:val="00421A81"/>
    <w:rsid w:val="00421AA0"/>
    <w:rsid w:val="00421AA5"/>
    <w:rsid w:val="00421CAB"/>
    <w:rsid w:val="00421CB3"/>
    <w:rsid w:val="00421D80"/>
    <w:rsid w:val="004220DF"/>
    <w:rsid w:val="00422441"/>
    <w:rsid w:val="004224F7"/>
    <w:rsid w:val="004225C9"/>
    <w:rsid w:val="00422C85"/>
    <w:rsid w:val="00422EC7"/>
    <w:rsid w:val="00423014"/>
    <w:rsid w:val="004236AA"/>
    <w:rsid w:val="00423C46"/>
    <w:rsid w:val="00423D07"/>
    <w:rsid w:val="00424AFF"/>
    <w:rsid w:val="00424D60"/>
    <w:rsid w:val="00424EE6"/>
    <w:rsid w:val="00425369"/>
    <w:rsid w:val="0042547D"/>
    <w:rsid w:val="0042566B"/>
    <w:rsid w:val="00425A1C"/>
    <w:rsid w:val="00425B05"/>
    <w:rsid w:val="00425E27"/>
    <w:rsid w:val="004260AC"/>
    <w:rsid w:val="00426118"/>
    <w:rsid w:val="004264BA"/>
    <w:rsid w:val="00426727"/>
    <w:rsid w:val="00426792"/>
    <w:rsid w:val="00426C74"/>
    <w:rsid w:val="00427016"/>
    <w:rsid w:val="0042723A"/>
    <w:rsid w:val="00427247"/>
    <w:rsid w:val="00427509"/>
    <w:rsid w:val="0042753B"/>
    <w:rsid w:val="0042765F"/>
    <w:rsid w:val="004278D4"/>
    <w:rsid w:val="00427ACB"/>
    <w:rsid w:val="00427CAE"/>
    <w:rsid w:val="00427F9D"/>
    <w:rsid w:val="00430045"/>
    <w:rsid w:val="0043047A"/>
    <w:rsid w:val="004304A9"/>
    <w:rsid w:val="00430544"/>
    <w:rsid w:val="004305B9"/>
    <w:rsid w:val="0043072A"/>
    <w:rsid w:val="004309D7"/>
    <w:rsid w:val="00430E40"/>
    <w:rsid w:val="00430F7F"/>
    <w:rsid w:val="004310F4"/>
    <w:rsid w:val="004311F2"/>
    <w:rsid w:val="004312D6"/>
    <w:rsid w:val="00431472"/>
    <w:rsid w:val="00431721"/>
    <w:rsid w:val="00431811"/>
    <w:rsid w:val="004319CF"/>
    <w:rsid w:val="00431A3E"/>
    <w:rsid w:val="0043215A"/>
    <w:rsid w:val="004323C6"/>
    <w:rsid w:val="00432650"/>
    <w:rsid w:val="00432800"/>
    <w:rsid w:val="00432B1A"/>
    <w:rsid w:val="00432B56"/>
    <w:rsid w:val="00432D46"/>
    <w:rsid w:val="00432D9F"/>
    <w:rsid w:val="004330DD"/>
    <w:rsid w:val="00433194"/>
    <w:rsid w:val="0043322C"/>
    <w:rsid w:val="004332CB"/>
    <w:rsid w:val="00433659"/>
    <w:rsid w:val="004339FB"/>
    <w:rsid w:val="00433BF3"/>
    <w:rsid w:val="00433D78"/>
    <w:rsid w:val="00433F34"/>
    <w:rsid w:val="00433F64"/>
    <w:rsid w:val="00434054"/>
    <w:rsid w:val="004341B8"/>
    <w:rsid w:val="0043443D"/>
    <w:rsid w:val="00434AF0"/>
    <w:rsid w:val="00434B2B"/>
    <w:rsid w:val="00434B2C"/>
    <w:rsid w:val="00434EF6"/>
    <w:rsid w:val="00434F4B"/>
    <w:rsid w:val="00434F85"/>
    <w:rsid w:val="00435291"/>
    <w:rsid w:val="00435444"/>
    <w:rsid w:val="00435644"/>
    <w:rsid w:val="00435ABA"/>
    <w:rsid w:val="00435B42"/>
    <w:rsid w:val="00435E6F"/>
    <w:rsid w:val="00435F16"/>
    <w:rsid w:val="004363FB"/>
    <w:rsid w:val="0043644F"/>
    <w:rsid w:val="004366D6"/>
    <w:rsid w:val="00436D4A"/>
    <w:rsid w:val="00436FC9"/>
    <w:rsid w:val="00437374"/>
    <w:rsid w:val="004375E0"/>
    <w:rsid w:val="0043793D"/>
    <w:rsid w:val="00437CD8"/>
    <w:rsid w:val="00440069"/>
    <w:rsid w:val="0044006F"/>
    <w:rsid w:val="00440186"/>
    <w:rsid w:val="00440296"/>
    <w:rsid w:val="0044068C"/>
    <w:rsid w:val="00440842"/>
    <w:rsid w:val="00440C66"/>
    <w:rsid w:val="00440D0E"/>
    <w:rsid w:val="00440DB4"/>
    <w:rsid w:val="0044111A"/>
    <w:rsid w:val="00441214"/>
    <w:rsid w:val="004412BC"/>
    <w:rsid w:val="004412C5"/>
    <w:rsid w:val="00441465"/>
    <w:rsid w:val="00441634"/>
    <w:rsid w:val="004417B1"/>
    <w:rsid w:val="004417E8"/>
    <w:rsid w:val="00441ACF"/>
    <w:rsid w:val="00441B8C"/>
    <w:rsid w:val="00441C8D"/>
    <w:rsid w:val="00441D43"/>
    <w:rsid w:val="004421EC"/>
    <w:rsid w:val="00442256"/>
    <w:rsid w:val="0044241A"/>
    <w:rsid w:val="004424BD"/>
    <w:rsid w:val="0044260C"/>
    <w:rsid w:val="004426B7"/>
    <w:rsid w:val="0044283A"/>
    <w:rsid w:val="00442AA0"/>
    <w:rsid w:val="00442D99"/>
    <w:rsid w:val="00442DD6"/>
    <w:rsid w:val="00442F8E"/>
    <w:rsid w:val="0044316C"/>
    <w:rsid w:val="00443378"/>
    <w:rsid w:val="0044350D"/>
    <w:rsid w:val="004438B5"/>
    <w:rsid w:val="00443994"/>
    <w:rsid w:val="004439D8"/>
    <w:rsid w:val="00443A35"/>
    <w:rsid w:val="00443ADC"/>
    <w:rsid w:val="00443BEC"/>
    <w:rsid w:val="00443CBF"/>
    <w:rsid w:val="00443D14"/>
    <w:rsid w:val="00443D53"/>
    <w:rsid w:val="00443EDB"/>
    <w:rsid w:val="0044400A"/>
    <w:rsid w:val="00444088"/>
    <w:rsid w:val="004443E9"/>
    <w:rsid w:val="004446AE"/>
    <w:rsid w:val="004447F8"/>
    <w:rsid w:val="00444A2A"/>
    <w:rsid w:val="00444D16"/>
    <w:rsid w:val="00444EDD"/>
    <w:rsid w:val="0044500C"/>
    <w:rsid w:val="004453A5"/>
    <w:rsid w:val="00445833"/>
    <w:rsid w:val="00445AA5"/>
    <w:rsid w:val="00445ADE"/>
    <w:rsid w:val="00445BAC"/>
    <w:rsid w:val="00445C39"/>
    <w:rsid w:val="00445DF6"/>
    <w:rsid w:val="0044603B"/>
    <w:rsid w:val="004461C1"/>
    <w:rsid w:val="0044677E"/>
    <w:rsid w:val="00446DC5"/>
    <w:rsid w:val="0044762E"/>
    <w:rsid w:val="00447788"/>
    <w:rsid w:val="00447DE6"/>
    <w:rsid w:val="00447FC8"/>
    <w:rsid w:val="004500B1"/>
    <w:rsid w:val="00450491"/>
    <w:rsid w:val="004507D4"/>
    <w:rsid w:val="0045093A"/>
    <w:rsid w:val="00450976"/>
    <w:rsid w:val="00450FD5"/>
    <w:rsid w:val="004514E0"/>
    <w:rsid w:val="00451541"/>
    <w:rsid w:val="00451C17"/>
    <w:rsid w:val="00452056"/>
    <w:rsid w:val="00452270"/>
    <w:rsid w:val="004524F0"/>
    <w:rsid w:val="00452961"/>
    <w:rsid w:val="00452FBA"/>
    <w:rsid w:val="00452FCD"/>
    <w:rsid w:val="00453254"/>
    <w:rsid w:val="00453374"/>
    <w:rsid w:val="00453390"/>
    <w:rsid w:val="004533DB"/>
    <w:rsid w:val="00453B63"/>
    <w:rsid w:val="00453DD5"/>
    <w:rsid w:val="00453E9F"/>
    <w:rsid w:val="00453F28"/>
    <w:rsid w:val="00453F4E"/>
    <w:rsid w:val="004547CE"/>
    <w:rsid w:val="00454887"/>
    <w:rsid w:val="0045498E"/>
    <w:rsid w:val="00454A3E"/>
    <w:rsid w:val="00454A6B"/>
    <w:rsid w:val="00454AC7"/>
    <w:rsid w:val="00454C3B"/>
    <w:rsid w:val="00454CE9"/>
    <w:rsid w:val="00454E00"/>
    <w:rsid w:val="00454E8B"/>
    <w:rsid w:val="00455147"/>
    <w:rsid w:val="00455270"/>
    <w:rsid w:val="0045530F"/>
    <w:rsid w:val="004559D2"/>
    <w:rsid w:val="00455A76"/>
    <w:rsid w:val="00455D3A"/>
    <w:rsid w:val="00455F61"/>
    <w:rsid w:val="00455FFB"/>
    <w:rsid w:val="00456039"/>
    <w:rsid w:val="004560EC"/>
    <w:rsid w:val="0045639E"/>
    <w:rsid w:val="004563B5"/>
    <w:rsid w:val="00456706"/>
    <w:rsid w:val="00456901"/>
    <w:rsid w:val="00456A73"/>
    <w:rsid w:val="00456B0B"/>
    <w:rsid w:val="00456CB5"/>
    <w:rsid w:val="00457047"/>
    <w:rsid w:val="004571AB"/>
    <w:rsid w:val="004572FC"/>
    <w:rsid w:val="0045733C"/>
    <w:rsid w:val="00457529"/>
    <w:rsid w:val="0045777F"/>
    <w:rsid w:val="004577A4"/>
    <w:rsid w:val="004578CD"/>
    <w:rsid w:val="004578E6"/>
    <w:rsid w:val="00460052"/>
    <w:rsid w:val="0046085D"/>
    <w:rsid w:val="00460DBC"/>
    <w:rsid w:val="00460F1D"/>
    <w:rsid w:val="0046102B"/>
    <w:rsid w:val="004612AA"/>
    <w:rsid w:val="004613BD"/>
    <w:rsid w:val="0046167A"/>
    <w:rsid w:val="00461B0C"/>
    <w:rsid w:val="00461B50"/>
    <w:rsid w:val="00461FB3"/>
    <w:rsid w:val="00462710"/>
    <w:rsid w:val="00462920"/>
    <w:rsid w:val="00462A21"/>
    <w:rsid w:val="00462D2A"/>
    <w:rsid w:val="004630D2"/>
    <w:rsid w:val="00463190"/>
    <w:rsid w:val="00463496"/>
    <w:rsid w:val="0046374E"/>
    <w:rsid w:val="00463933"/>
    <w:rsid w:val="00463EEE"/>
    <w:rsid w:val="00463F7E"/>
    <w:rsid w:val="0046431C"/>
    <w:rsid w:val="00464361"/>
    <w:rsid w:val="0046442B"/>
    <w:rsid w:val="00464616"/>
    <w:rsid w:val="004648B4"/>
    <w:rsid w:val="00464BC6"/>
    <w:rsid w:val="00464F06"/>
    <w:rsid w:val="00465848"/>
    <w:rsid w:val="00465887"/>
    <w:rsid w:val="00465906"/>
    <w:rsid w:val="00465979"/>
    <w:rsid w:val="00465B7C"/>
    <w:rsid w:val="00465DC9"/>
    <w:rsid w:val="004660B5"/>
    <w:rsid w:val="00466129"/>
    <w:rsid w:val="0046613C"/>
    <w:rsid w:val="00466213"/>
    <w:rsid w:val="004663B0"/>
    <w:rsid w:val="004665FC"/>
    <w:rsid w:val="00466A38"/>
    <w:rsid w:val="00466C53"/>
    <w:rsid w:val="00466F32"/>
    <w:rsid w:val="00466FA4"/>
    <w:rsid w:val="004670C0"/>
    <w:rsid w:val="0046741F"/>
    <w:rsid w:val="0046770C"/>
    <w:rsid w:val="0046789D"/>
    <w:rsid w:val="004679A6"/>
    <w:rsid w:val="004703B8"/>
    <w:rsid w:val="00470532"/>
    <w:rsid w:val="00470C34"/>
    <w:rsid w:val="00470D97"/>
    <w:rsid w:val="00470DC4"/>
    <w:rsid w:val="0047126E"/>
    <w:rsid w:val="00471320"/>
    <w:rsid w:val="004715CE"/>
    <w:rsid w:val="00471A4C"/>
    <w:rsid w:val="00471B4B"/>
    <w:rsid w:val="00471DE7"/>
    <w:rsid w:val="00472126"/>
    <w:rsid w:val="0047276F"/>
    <w:rsid w:val="0047292F"/>
    <w:rsid w:val="00472C8C"/>
    <w:rsid w:val="00472D0B"/>
    <w:rsid w:val="00473161"/>
    <w:rsid w:val="0047349C"/>
    <w:rsid w:val="004738F0"/>
    <w:rsid w:val="00473ABD"/>
    <w:rsid w:val="00473ADE"/>
    <w:rsid w:val="00473EDD"/>
    <w:rsid w:val="00473F50"/>
    <w:rsid w:val="00473FF9"/>
    <w:rsid w:val="0047407F"/>
    <w:rsid w:val="00474565"/>
    <w:rsid w:val="004745D7"/>
    <w:rsid w:val="004748BC"/>
    <w:rsid w:val="00474A3B"/>
    <w:rsid w:val="004752AE"/>
    <w:rsid w:val="0047541F"/>
    <w:rsid w:val="00475567"/>
    <w:rsid w:val="00475794"/>
    <w:rsid w:val="00475A98"/>
    <w:rsid w:val="00475B92"/>
    <w:rsid w:val="00475FA9"/>
    <w:rsid w:val="004761CA"/>
    <w:rsid w:val="00476439"/>
    <w:rsid w:val="0047652A"/>
    <w:rsid w:val="0047663D"/>
    <w:rsid w:val="00476830"/>
    <w:rsid w:val="0047697D"/>
    <w:rsid w:val="00476B94"/>
    <w:rsid w:val="00476DC0"/>
    <w:rsid w:val="0047779D"/>
    <w:rsid w:val="00477A3A"/>
    <w:rsid w:val="00477A53"/>
    <w:rsid w:val="00477CDC"/>
    <w:rsid w:val="00480289"/>
    <w:rsid w:val="004803A0"/>
    <w:rsid w:val="00480666"/>
    <w:rsid w:val="00480812"/>
    <w:rsid w:val="004809C4"/>
    <w:rsid w:val="00480C29"/>
    <w:rsid w:val="00481309"/>
    <w:rsid w:val="004818F6"/>
    <w:rsid w:val="00481A8E"/>
    <w:rsid w:val="00481C43"/>
    <w:rsid w:val="00481FFB"/>
    <w:rsid w:val="0048233C"/>
    <w:rsid w:val="0048261E"/>
    <w:rsid w:val="00482674"/>
    <w:rsid w:val="00482687"/>
    <w:rsid w:val="0048290D"/>
    <w:rsid w:val="00482AFE"/>
    <w:rsid w:val="00482CBF"/>
    <w:rsid w:val="00482F1E"/>
    <w:rsid w:val="0048318A"/>
    <w:rsid w:val="0048329F"/>
    <w:rsid w:val="00483469"/>
    <w:rsid w:val="00483580"/>
    <w:rsid w:val="00483A2D"/>
    <w:rsid w:val="00483A6D"/>
    <w:rsid w:val="00483AE7"/>
    <w:rsid w:val="00483CEB"/>
    <w:rsid w:val="00483E4F"/>
    <w:rsid w:val="00483FE9"/>
    <w:rsid w:val="0048421A"/>
    <w:rsid w:val="00484330"/>
    <w:rsid w:val="00484604"/>
    <w:rsid w:val="00484722"/>
    <w:rsid w:val="0048485E"/>
    <w:rsid w:val="004851B4"/>
    <w:rsid w:val="00485353"/>
    <w:rsid w:val="00485D5E"/>
    <w:rsid w:val="00485F32"/>
    <w:rsid w:val="00485FFE"/>
    <w:rsid w:val="004861F3"/>
    <w:rsid w:val="004862AB"/>
    <w:rsid w:val="00486307"/>
    <w:rsid w:val="004863A6"/>
    <w:rsid w:val="00486629"/>
    <w:rsid w:val="00486CB5"/>
    <w:rsid w:val="00486E29"/>
    <w:rsid w:val="004871FE"/>
    <w:rsid w:val="004877B5"/>
    <w:rsid w:val="0048782B"/>
    <w:rsid w:val="00487836"/>
    <w:rsid w:val="004878AB"/>
    <w:rsid w:val="00487C8A"/>
    <w:rsid w:val="00487DCE"/>
    <w:rsid w:val="00487E8F"/>
    <w:rsid w:val="00487EE8"/>
    <w:rsid w:val="0049018D"/>
    <w:rsid w:val="00490396"/>
    <w:rsid w:val="00490457"/>
    <w:rsid w:val="004905BD"/>
    <w:rsid w:val="0049073F"/>
    <w:rsid w:val="0049097F"/>
    <w:rsid w:val="00490A47"/>
    <w:rsid w:val="00490B40"/>
    <w:rsid w:val="00490EFB"/>
    <w:rsid w:val="00491034"/>
    <w:rsid w:val="004911D7"/>
    <w:rsid w:val="0049134B"/>
    <w:rsid w:val="004914FA"/>
    <w:rsid w:val="00491611"/>
    <w:rsid w:val="00491707"/>
    <w:rsid w:val="0049180B"/>
    <w:rsid w:val="00491A81"/>
    <w:rsid w:val="00491A99"/>
    <w:rsid w:val="00491FE1"/>
    <w:rsid w:val="00492624"/>
    <w:rsid w:val="00492627"/>
    <w:rsid w:val="004926D0"/>
    <w:rsid w:val="00492AFE"/>
    <w:rsid w:val="00492E60"/>
    <w:rsid w:val="00492F87"/>
    <w:rsid w:val="00493382"/>
    <w:rsid w:val="00493804"/>
    <w:rsid w:val="004939BE"/>
    <w:rsid w:val="00493B00"/>
    <w:rsid w:val="00494361"/>
    <w:rsid w:val="00494D30"/>
    <w:rsid w:val="00495103"/>
    <w:rsid w:val="004952F2"/>
    <w:rsid w:val="0049544C"/>
    <w:rsid w:val="0049555A"/>
    <w:rsid w:val="00495765"/>
    <w:rsid w:val="00495A3D"/>
    <w:rsid w:val="00495ACD"/>
    <w:rsid w:val="00495AEF"/>
    <w:rsid w:val="00495E30"/>
    <w:rsid w:val="0049604A"/>
    <w:rsid w:val="0049615C"/>
    <w:rsid w:val="00496324"/>
    <w:rsid w:val="004965ED"/>
    <w:rsid w:val="00496650"/>
    <w:rsid w:val="004967ED"/>
    <w:rsid w:val="0049681F"/>
    <w:rsid w:val="00496AC3"/>
    <w:rsid w:val="00496C5A"/>
    <w:rsid w:val="00496D32"/>
    <w:rsid w:val="00496DC0"/>
    <w:rsid w:val="00496FC7"/>
    <w:rsid w:val="004972C2"/>
    <w:rsid w:val="004977E2"/>
    <w:rsid w:val="00497900"/>
    <w:rsid w:val="00497931"/>
    <w:rsid w:val="00497A9B"/>
    <w:rsid w:val="00497B66"/>
    <w:rsid w:val="00497C74"/>
    <w:rsid w:val="00497F25"/>
    <w:rsid w:val="004A01B7"/>
    <w:rsid w:val="004A02F2"/>
    <w:rsid w:val="004A034B"/>
    <w:rsid w:val="004A0869"/>
    <w:rsid w:val="004A0B68"/>
    <w:rsid w:val="004A0D1F"/>
    <w:rsid w:val="004A10FA"/>
    <w:rsid w:val="004A1159"/>
    <w:rsid w:val="004A1591"/>
    <w:rsid w:val="004A1807"/>
    <w:rsid w:val="004A184D"/>
    <w:rsid w:val="004A1A72"/>
    <w:rsid w:val="004A20BC"/>
    <w:rsid w:val="004A216C"/>
    <w:rsid w:val="004A250D"/>
    <w:rsid w:val="004A2607"/>
    <w:rsid w:val="004A2986"/>
    <w:rsid w:val="004A2A55"/>
    <w:rsid w:val="004A2ACA"/>
    <w:rsid w:val="004A2CEF"/>
    <w:rsid w:val="004A2FD0"/>
    <w:rsid w:val="004A3537"/>
    <w:rsid w:val="004A365A"/>
    <w:rsid w:val="004A3BE8"/>
    <w:rsid w:val="004A3D0B"/>
    <w:rsid w:val="004A4116"/>
    <w:rsid w:val="004A42C1"/>
    <w:rsid w:val="004A444B"/>
    <w:rsid w:val="004A48D6"/>
    <w:rsid w:val="004A4999"/>
    <w:rsid w:val="004A4A53"/>
    <w:rsid w:val="004A4D05"/>
    <w:rsid w:val="004A4D0B"/>
    <w:rsid w:val="004A4E28"/>
    <w:rsid w:val="004A520A"/>
    <w:rsid w:val="004A5288"/>
    <w:rsid w:val="004A53A9"/>
    <w:rsid w:val="004A55B1"/>
    <w:rsid w:val="004A5A5D"/>
    <w:rsid w:val="004A5E2B"/>
    <w:rsid w:val="004A6073"/>
    <w:rsid w:val="004A63ED"/>
    <w:rsid w:val="004A6452"/>
    <w:rsid w:val="004A6591"/>
    <w:rsid w:val="004A6651"/>
    <w:rsid w:val="004A6743"/>
    <w:rsid w:val="004A6818"/>
    <w:rsid w:val="004A6AA5"/>
    <w:rsid w:val="004A6BA9"/>
    <w:rsid w:val="004A6F4A"/>
    <w:rsid w:val="004A7648"/>
    <w:rsid w:val="004A77FE"/>
    <w:rsid w:val="004A7840"/>
    <w:rsid w:val="004A79F9"/>
    <w:rsid w:val="004B02BD"/>
    <w:rsid w:val="004B045B"/>
    <w:rsid w:val="004B04A3"/>
    <w:rsid w:val="004B0CA8"/>
    <w:rsid w:val="004B0E53"/>
    <w:rsid w:val="004B1358"/>
    <w:rsid w:val="004B144C"/>
    <w:rsid w:val="004B14EC"/>
    <w:rsid w:val="004B18E0"/>
    <w:rsid w:val="004B2210"/>
    <w:rsid w:val="004B2786"/>
    <w:rsid w:val="004B2820"/>
    <w:rsid w:val="004B28C1"/>
    <w:rsid w:val="004B2BCA"/>
    <w:rsid w:val="004B2EA2"/>
    <w:rsid w:val="004B3077"/>
    <w:rsid w:val="004B30EE"/>
    <w:rsid w:val="004B35FD"/>
    <w:rsid w:val="004B3606"/>
    <w:rsid w:val="004B3B85"/>
    <w:rsid w:val="004B3CCA"/>
    <w:rsid w:val="004B3CFC"/>
    <w:rsid w:val="004B40F2"/>
    <w:rsid w:val="004B4393"/>
    <w:rsid w:val="004B45DB"/>
    <w:rsid w:val="004B49D4"/>
    <w:rsid w:val="004B4B29"/>
    <w:rsid w:val="004B4B5F"/>
    <w:rsid w:val="004B4C91"/>
    <w:rsid w:val="004B4FE6"/>
    <w:rsid w:val="004B5024"/>
    <w:rsid w:val="004B51C1"/>
    <w:rsid w:val="004B583D"/>
    <w:rsid w:val="004B5913"/>
    <w:rsid w:val="004B5992"/>
    <w:rsid w:val="004B5C25"/>
    <w:rsid w:val="004B63A6"/>
    <w:rsid w:val="004B64DF"/>
    <w:rsid w:val="004B68A1"/>
    <w:rsid w:val="004B6A65"/>
    <w:rsid w:val="004B6C03"/>
    <w:rsid w:val="004B6CDC"/>
    <w:rsid w:val="004B6F12"/>
    <w:rsid w:val="004B6F35"/>
    <w:rsid w:val="004B6F51"/>
    <w:rsid w:val="004B7078"/>
    <w:rsid w:val="004B7151"/>
    <w:rsid w:val="004B73AB"/>
    <w:rsid w:val="004B7443"/>
    <w:rsid w:val="004B7486"/>
    <w:rsid w:val="004B7577"/>
    <w:rsid w:val="004B7905"/>
    <w:rsid w:val="004B7CC5"/>
    <w:rsid w:val="004B7F24"/>
    <w:rsid w:val="004C02CD"/>
    <w:rsid w:val="004C03B6"/>
    <w:rsid w:val="004C0577"/>
    <w:rsid w:val="004C0589"/>
    <w:rsid w:val="004C07D3"/>
    <w:rsid w:val="004C08B2"/>
    <w:rsid w:val="004C0906"/>
    <w:rsid w:val="004C091D"/>
    <w:rsid w:val="004C0BDA"/>
    <w:rsid w:val="004C0C83"/>
    <w:rsid w:val="004C10FA"/>
    <w:rsid w:val="004C1226"/>
    <w:rsid w:val="004C12EF"/>
    <w:rsid w:val="004C1348"/>
    <w:rsid w:val="004C13C5"/>
    <w:rsid w:val="004C1818"/>
    <w:rsid w:val="004C1B62"/>
    <w:rsid w:val="004C1EF0"/>
    <w:rsid w:val="004C21A0"/>
    <w:rsid w:val="004C23BC"/>
    <w:rsid w:val="004C2465"/>
    <w:rsid w:val="004C2B60"/>
    <w:rsid w:val="004C2BF4"/>
    <w:rsid w:val="004C2CCA"/>
    <w:rsid w:val="004C2FC9"/>
    <w:rsid w:val="004C31A1"/>
    <w:rsid w:val="004C31B9"/>
    <w:rsid w:val="004C3436"/>
    <w:rsid w:val="004C37BE"/>
    <w:rsid w:val="004C391A"/>
    <w:rsid w:val="004C3C20"/>
    <w:rsid w:val="004C3F20"/>
    <w:rsid w:val="004C41B8"/>
    <w:rsid w:val="004C44A2"/>
    <w:rsid w:val="004C4779"/>
    <w:rsid w:val="004C4859"/>
    <w:rsid w:val="004C4D4D"/>
    <w:rsid w:val="004C4EE5"/>
    <w:rsid w:val="004C4F51"/>
    <w:rsid w:val="004C504D"/>
    <w:rsid w:val="004C50CE"/>
    <w:rsid w:val="004C5498"/>
    <w:rsid w:val="004C5565"/>
    <w:rsid w:val="004C56D1"/>
    <w:rsid w:val="004C5A98"/>
    <w:rsid w:val="004C5BCF"/>
    <w:rsid w:val="004C5BD8"/>
    <w:rsid w:val="004C5BF1"/>
    <w:rsid w:val="004C5C18"/>
    <w:rsid w:val="004C5DC3"/>
    <w:rsid w:val="004C5E0A"/>
    <w:rsid w:val="004C5FDA"/>
    <w:rsid w:val="004C6146"/>
    <w:rsid w:val="004C61EB"/>
    <w:rsid w:val="004C620E"/>
    <w:rsid w:val="004C62E4"/>
    <w:rsid w:val="004C6550"/>
    <w:rsid w:val="004C6632"/>
    <w:rsid w:val="004C66BC"/>
    <w:rsid w:val="004C6A6B"/>
    <w:rsid w:val="004C6EBB"/>
    <w:rsid w:val="004C71B1"/>
    <w:rsid w:val="004C726E"/>
    <w:rsid w:val="004C7327"/>
    <w:rsid w:val="004C7728"/>
    <w:rsid w:val="004C7A4A"/>
    <w:rsid w:val="004C7AB0"/>
    <w:rsid w:val="004D021D"/>
    <w:rsid w:val="004D034A"/>
    <w:rsid w:val="004D08D6"/>
    <w:rsid w:val="004D0D4A"/>
    <w:rsid w:val="004D0F3B"/>
    <w:rsid w:val="004D16C5"/>
    <w:rsid w:val="004D1DE5"/>
    <w:rsid w:val="004D1DEC"/>
    <w:rsid w:val="004D1EAB"/>
    <w:rsid w:val="004D1FC0"/>
    <w:rsid w:val="004D21A7"/>
    <w:rsid w:val="004D2720"/>
    <w:rsid w:val="004D28A0"/>
    <w:rsid w:val="004D2E74"/>
    <w:rsid w:val="004D2F63"/>
    <w:rsid w:val="004D3544"/>
    <w:rsid w:val="004D3736"/>
    <w:rsid w:val="004D3B45"/>
    <w:rsid w:val="004D3E65"/>
    <w:rsid w:val="004D4337"/>
    <w:rsid w:val="004D47A3"/>
    <w:rsid w:val="004D47F4"/>
    <w:rsid w:val="004D4816"/>
    <w:rsid w:val="004D48E6"/>
    <w:rsid w:val="004D49AA"/>
    <w:rsid w:val="004D4AEC"/>
    <w:rsid w:val="004D4D6B"/>
    <w:rsid w:val="004D4E61"/>
    <w:rsid w:val="004D4EBD"/>
    <w:rsid w:val="004D4ED0"/>
    <w:rsid w:val="004D4F15"/>
    <w:rsid w:val="004D4F8C"/>
    <w:rsid w:val="004D5027"/>
    <w:rsid w:val="004D5662"/>
    <w:rsid w:val="004D56C5"/>
    <w:rsid w:val="004D5892"/>
    <w:rsid w:val="004D5BEC"/>
    <w:rsid w:val="004D5CE1"/>
    <w:rsid w:val="004D5CF7"/>
    <w:rsid w:val="004D5E34"/>
    <w:rsid w:val="004D6040"/>
    <w:rsid w:val="004D6125"/>
    <w:rsid w:val="004D616D"/>
    <w:rsid w:val="004D628C"/>
    <w:rsid w:val="004D62D8"/>
    <w:rsid w:val="004D636F"/>
    <w:rsid w:val="004D639D"/>
    <w:rsid w:val="004D63C8"/>
    <w:rsid w:val="004D68A3"/>
    <w:rsid w:val="004D690C"/>
    <w:rsid w:val="004D6B31"/>
    <w:rsid w:val="004D6B76"/>
    <w:rsid w:val="004D6BCD"/>
    <w:rsid w:val="004D770A"/>
    <w:rsid w:val="004D784B"/>
    <w:rsid w:val="004D7970"/>
    <w:rsid w:val="004D7AD3"/>
    <w:rsid w:val="004D7CE7"/>
    <w:rsid w:val="004D7CFF"/>
    <w:rsid w:val="004D7D4D"/>
    <w:rsid w:val="004D7EDE"/>
    <w:rsid w:val="004E004F"/>
    <w:rsid w:val="004E0121"/>
    <w:rsid w:val="004E0182"/>
    <w:rsid w:val="004E05B6"/>
    <w:rsid w:val="004E065F"/>
    <w:rsid w:val="004E0F26"/>
    <w:rsid w:val="004E0F38"/>
    <w:rsid w:val="004E141E"/>
    <w:rsid w:val="004E1518"/>
    <w:rsid w:val="004E162E"/>
    <w:rsid w:val="004E163A"/>
    <w:rsid w:val="004E1B67"/>
    <w:rsid w:val="004E1EE5"/>
    <w:rsid w:val="004E23EB"/>
    <w:rsid w:val="004E25E2"/>
    <w:rsid w:val="004E29B7"/>
    <w:rsid w:val="004E2A1E"/>
    <w:rsid w:val="004E36A7"/>
    <w:rsid w:val="004E372C"/>
    <w:rsid w:val="004E37DD"/>
    <w:rsid w:val="004E39EE"/>
    <w:rsid w:val="004E3ADF"/>
    <w:rsid w:val="004E3D8F"/>
    <w:rsid w:val="004E409F"/>
    <w:rsid w:val="004E40E1"/>
    <w:rsid w:val="004E424E"/>
    <w:rsid w:val="004E42F3"/>
    <w:rsid w:val="004E4876"/>
    <w:rsid w:val="004E49BE"/>
    <w:rsid w:val="004E4E2B"/>
    <w:rsid w:val="004E4F4D"/>
    <w:rsid w:val="004E51BB"/>
    <w:rsid w:val="004E5322"/>
    <w:rsid w:val="004E540F"/>
    <w:rsid w:val="004E549C"/>
    <w:rsid w:val="004E5570"/>
    <w:rsid w:val="004E57DE"/>
    <w:rsid w:val="004E5AB1"/>
    <w:rsid w:val="004E5B54"/>
    <w:rsid w:val="004E5BE6"/>
    <w:rsid w:val="004E5E09"/>
    <w:rsid w:val="004E6120"/>
    <w:rsid w:val="004E61FA"/>
    <w:rsid w:val="004E6463"/>
    <w:rsid w:val="004E6525"/>
    <w:rsid w:val="004E69A8"/>
    <w:rsid w:val="004E7220"/>
    <w:rsid w:val="004E7BC5"/>
    <w:rsid w:val="004E7CEC"/>
    <w:rsid w:val="004E7D53"/>
    <w:rsid w:val="004E7E07"/>
    <w:rsid w:val="004F0011"/>
    <w:rsid w:val="004F0299"/>
    <w:rsid w:val="004F090C"/>
    <w:rsid w:val="004F0E5A"/>
    <w:rsid w:val="004F0E7F"/>
    <w:rsid w:val="004F11FF"/>
    <w:rsid w:val="004F147E"/>
    <w:rsid w:val="004F16B4"/>
    <w:rsid w:val="004F17A3"/>
    <w:rsid w:val="004F1A6A"/>
    <w:rsid w:val="004F1C1E"/>
    <w:rsid w:val="004F1DFA"/>
    <w:rsid w:val="004F1E2D"/>
    <w:rsid w:val="004F1F9F"/>
    <w:rsid w:val="004F2207"/>
    <w:rsid w:val="004F23A0"/>
    <w:rsid w:val="004F23BE"/>
    <w:rsid w:val="004F2473"/>
    <w:rsid w:val="004F25CE"/>
    <w:rsid w:val="004F269A"/>
    <w:rsid w:val="004F26F3"/>
    <w:rsid w:val="004F2771"/>
    <w:rsid w:val="004F28C9"/>
    <w:rsid w:val="004F2B55"/>
    <w:rsid w:val="004F2E24"/>
    <w:rsid w:val="004F3196"/>
    <w:rsid w:val="004F340F"/>
    <w:rsid w:val="004F353E"/>
    <w:rsid w:val="004F368B"/>
    <w:rsid w:val="004F39A1"/>
    <w:rsid w:val="004F3A73"/>
    <w:rsid w:val="004F3ABF"/>
    <w:rsid w:val="004F3D11"/>
    <w:rsid w:val="004F42EA"/>
    <w:rsid w:val="004F43D4"/>
    <w:rsid w:val="004F43D8"/>
    <w:rsid w:val="004F4482"/>
    <w:rsid w:val="004F4504"/>
    <w:rsid w:val="004F4554"/>
    <w:rsid w:val="004F4775"/>
    <w:rsid w:val="004F47FB"/>
    <w:rsid w:val="004F4FF8"/>
    <w:rsid w:val="004F5111"/>
    <w:rsid w:val="004F52EF"/>
    <w:rsid w:val="004F53AF"/>
    <w:rsid w:val="004F5607"/>
    <w:rsid w:val="004F5890"/>
    <w:rsid w:val="004F596E"/>
    <w:rsid w:val="004F59D3"/>
    <w:rsid w:val="004F5A0F"/>
    <w:rsid w:val="004F5BB6"/>
    <w:rsid w:val="004F607F"/>
    <w:rsid w:val="004F61F0"/>
    <w:rsid w:val="004F6566"/>
    <w:rsid w:val="004F67A0"/>
    <w:rsid w:val="004F67C8"/>
    <w:rsid w:val="004F6827"/>
    <w:rsid w:val="004F68C1"/>
    <w:rsid w:val="004F6CBF"/>
    <w:rsid w:val="004F6ED1"/>
    <w:rsid w:val="004F70AA"/>
    <w:rsid w:val="004F716C"/>
    <w:rsid w:val="004F71C0"/>
    <w:rsid w:val="004F7216"/>
    <w:rsid w:val="004F7639"/>
    <w:rsid w:val="004F78C8"/>
    <w:rsid w:val="004F7A2D"/>
    <w:rsid w:val="004F7A63"/>
    <w:rsid w:val="004F7E64"/>
    <w:rsid w:val="0050074B"/>
    <w:rsid w:val="00500905"/>
    <w:rsid w:val="00500AA2"/>
    <w:rsid w:val="00500AEE"/>
    <w:rsid w:val="00500DC5"/>
    <w:rsid w:val="00501003"/>
    <w:rsid w:val="005010B9"/>
    <w:rsid w:val="005010E1"/>
    <w:rsid w:val="005011D1"/>
    <w:rsid w:val="005011FE"/>
    <w:rsid w:val="00501303"/>
    <w:rsid w:val="00501535"/>
    <w:rsid w:val="0050185C"/>
    <w:rsid w:val="00501898"/>
    <w:rsid w:val="005018F5"/>
    <w:rsid w:val="0050196A"/>
    <w:rsid w:val="00501A55"/>
    <w:rsid w:val="00501B7E"/>
    <w:rsid w:val="00501CF7"/>
    <w:rsid w:val="00501FBB"/>
    <w:rsid w:val="0050202F"/>
    <w:rsid w:val="00502262"/>
    <w:rsid w:val="005023AA"/>
    <w:rsid w:val="0050266D"/>
    <w:rsid w:val="005026B7"/>
    <w:rsid w:val="00502721"/>
    <w:rsid w:val="00502D18"/>
    <w:rsid w:val="00502EF9"/>
    <w:rsid w:val="0050336D"/>
    <w:rsid w:val="005036E2"/>
    <w:rsid w:val="00503781"/>
    <w:rsid w:val="005037F0"/>
    <w:rsid w:val="00503AFD"/>
    <w:rsid w:val="00503B44"/>
    <w:rsid w:val="00503C7A"/>
    <w:rsid w:val="00503FAA"/>
    <w:rsid w:val="00503FBE"/>
    <w:rsid w:val="00504119"/>
    <w:rsid w:val="00504481"/>
    <w:rsid w:val="00504669"/>
    <w:rsid w:val="00504779"/>
    <w:rsid w:val="005047B8"/>
    <w:rsid w:val="00504CA4"/>
    <w:rsid w:val="00504D3D"/>
    <w:rsid w:val="00504D6B"/>
    <w:rsid w:val="00504D7C"/>
    <w:rsid w:val="00504DEB"/>
    <w:rsid w:val="00504E23"/>
    <w:rsid w:val="00504EB8"/>
    <w:rsid w:val="00504FC5"/>
    <w:rsid w:val="00504FE3"/>
    <w:rsid w:val="00504FFE"/>
    <w:rsid w:val="00505158"/>
    <w:rsid w:val="005054FC"/>
    <w:rsid w:val="005055F1"/>
    <w:rsid w:val="00505636"/>
    <w:rsid w:val="00505704"/>
    <w:rsid w:val="005058CE"/>
    <w:rsid w:val="00505935"/>
    <w:rsid w:val="00505C8B"/>
    <w:rsid w:val="00506480"/>
    <w:rsid w:val="00506578"/>
    <w:rsid w:val="00506579"/>
    <w:rsid w:val="00506683"/>
    <w:rsid w:val="00506991"/>
    <w:rsid w:val="00506A03"/>
    <w:rsid w:val="00506AE1"/>
    <w:rsid w:val="00506B01"/>
    <w:rsid w:val="00506C63"/>
    <w:rsid w:val="00506DAA"/>
    <w:rsid w:val="00506F30"/>
    <w:rsid w:val="00506F3B"/>
    <w:rsid w:val="00507805"/>
    <w:rsid w:val="005079D3"/>
    <w:rsid w:val="00507B18"/>
    <w:rsid w:val="00507BC1"/>
    <w:rsid w:val="00507F80"/>
    <w:rsid w:val="00510022"/>
    <w:rsid w:val="00510450"/>
    <w:rsid w:val="00510758"/>
    <w:rsid w:val="00510A4E"/>
    <w:rsid w:val="00510C35"/>
    <w:rsid w:val="00510F34"/>
    <w:rsid w:val="00511068"/>
    <w:rsid w:val="00511123"/>
    <w:rsid w:val="0051116E"/>
    <w:rsid w:val="00511273"/>
    <w:rsid w:val="005113A9"/>
    <w:rsid w:val="0051141F"/>
    <w:rsid w:val="0051172B"/>
    <w:rsid w:val="00511B79"/>
    <w:rsid w:val="00511BE7"/>
    <w:rsid w:val="00511BEB"/>
    <w:rsid w:val="00511C25"/>
    <w:rsid w:val="00511CA1"/>
    <w:rsid w:val="005121E0"/>
    <w:rsid w:val="00512407"/>
    <w:rsid w:val="005125C0"/>
    <w:rsid w:val="00512B98"/>
    <w:rsid w:val="00512E99"/>
    <w:rsid w:val="00513105"/>
    <w:rsid w:val="005131B9"/>
    <w:rsid w:val="0051321C"/>
    <w:rsid w:val="0051361C"/>
    <w:rsid w:val="0051385D"/>
    <w:rsid w:val="005139BF"/>
    <w:rsid w:val="00513AE0"/>
    <w:rsid w:val="00513C27"/>
    <w:rsid w:val="00513CF2"/>
    <w:rsid w:val="00513E7A"/>
    <w:rsid w:val="00513E82"/>
    <w:rsid w:val="00513F13"/>
    <w:rsid w:val="00513F16"/>
    <w:rsid w:val="00513FE0"/>
    <w:rsid w:val="005146C4"/>
    <w:rsid w:val="0051470F"/>
    <w:rsid w:val="00514915"/>
    <w:rsid w:val="00514BCF"/>
    <w:rsid w:val="00514E9D"/>
    <w:rsid w:val="00514F9D"/>
    <w:rsid w:val="00514FA9"/>
    <w:rsid w:val="0051500C"/>
    <w:rsid w:val="00515598"/>
    <w:rsid w:val="00515816"/>
    <w:rsid w:val="00515CCF"/>
    <w:rsid w:val="00515FF1"/>
    <w:rsid w:val="00515FF3"/>
    <w:rsid w:val="005168DB"/>
    <w:rsid w:val="00516E05"/>
    <w:rsid w:val="00517061"/>
    <w:rsid w:val="005170C4"/>
    <w:rsid w:val="00517148"/>
    <w:rsid w:val="00517D2E"/>
    <w:rsid w:val="00517F7D"/>
    <w:rsid w:val="00517F8A"/>
    <w:rsid w:val="00520012"/>
    <w:rsid w:val="00520037"/>
    <w:rsid w:val="00520079"/>
    <w:rsid w:val="00520742"/>
    <w:rsid w:val="005207C6"/>
    <w:rsid w:val="005207D5"/>
    <w:rsid w:val="00520954"/>
    <w:rsid w:val="00520E88"/>
    <w:rsid w:val="0052111B"/>
    <w:rsid w:val="005211D0"/>
    <w:rsid w:val="005212A2"/>
    <w:rsid w:val="00521376"/>
    <w:rsid w:val="00521458"/>
    <w:rsid w:val="005218AD"/>
    <w:rsid w:val="00521B89"/>
    <w:rsid w:val="00521C99"/>
    <w:rsid w:val="00521CA3"/>
    <w:rsid w:val="00521CD3"/>
    <w:rsid w:val="00521F35"/>
    <w:rsid w:val="0052208A"/>
    <w:rsid w:val="005221B7"/>
    <w:rsid w:val="00522B1E"/>
    <w:rsid w:val="00522BD3"/>
    <w:rsid w:val="00522D66"/>
    <w:rsid w:val="00522E2F"/>
    <w:rsid w:val="00522F5F"/>
    <w:rsid w:val="00522FCD"/>
    <w:rsid w:val="00523526"/>
    <w:rsid w:val="0052380E"/>
    <w:rsid w:val="005238AD"/>
    <w:rsid w:val="005238C2"/>
    <w:rsid w:val="00523A8B"/>
    <w:rsid w:val="00523C4F"/>
    <w:rsid w:val="00524253"/>
    <w:rsid w:val="005242E9"/>
    <w:rsid w:val="00524519"/>
    <w:rsid w:val="005248C9"/>
    <w:rsid w:val="00524D1C"/>
    <w:rsid w:val="00524F53"/>
    <w:rsid w:val="005250F1"/>
    <w:rsid w:val="00525379"/>
    <w:rsid w:val="00525387"/>
    <w:rsid w:val="005257B9"/>
    <w:rsid w:val="00525847"/>
    <w:rsid w:val="00525B0A"/>
    <w:rsid w:val="00526180"/>
    <w:rsid w:val="005262DE"/>
    <w:rsid w:val="005267F4"/>
    <w:rsid w:val="005268A9"/>
    <w:rsid w:val="0052699F"/>
    <w:rsid w:val="00526A04"/>
    <w:rsid w:val="00526CF7"/>
    <w:rsid w:val="0052714F"/>
    <w:rsid w:val="005273F1"/>
    <w:rsid w:val="005275B7"/>
    <w:rsid w:val="005275FA"/>
    <w:rsid w:val="005276EC"/>
    <w:rsid w:val="005277ED"/>
    <w:rsid w:val="005278A1"/>
    <w:rsid w:val="005278F2"/>
    <w:rsid w:val="00527CB5"/>
    <w:rsid w:val="00527D69"/>
    <w:rsid w:val="00527EAB"/>
    <w:rsid w:val="00530082"/>
    <w:rsid w:val="005304E0"/>
    <w:rsid w:val="0053070D"/>
    <w:rsid w:val="0053097D"/>
    <w:rsid w:val="00531421"/>
    <w:rsid w:val="00531428"/>
    <w:rsid w:val="0053148B"/>
    <w:rsid w:val="00531C4B"/>
    <w:rsid w:val="00531E45"/>
    <w:rsid w:val="00531E5C"/>
    <w:rsid w:val="005322A8"/>
    <w:rsid w:val="00532798"/>
    <w:rsid w:val="00532A3F"/>
    <w:rsid w:val="00532C17"/>
    <w:rsid w:val="00532D6D"/>
    <w:rsid w:val="005330F6"/>
    <w:rsid w:val="0053337A"/>
    <w:rsid w:val="00533633"/>
    <w:rsid w:val="0053388A"/>
    <w:rsid w:val="00533BA1"/>
    <w:rsid w:val="0053427B"/>
    <w:rsid w:val="00534307"/>
    <w:rsid w:val="0053450B"/>
    <w:rsid w:val="005345D4"/>
    <w:rsid w:val="005346A9"/>
    <w:rsid w:val="00534776"/>
    <w:rsid w:val="00534D1D"/>
    <w:rsid w:val="00535190"/>
    <w:rsid w:val="00535234"/>
    <w:rsid w:val="0053551B"/>
    <w:rsid w:val="005356EA"/>
    <w:rsid w:val="0053570F"/>
    <w:rsid w:val="005357F4"/>
    <w:rsid w:val="00535A8C"/>
    <w:rsid w:val="00535C1A"/>
    <w:rsid w:val="00535CD2"/>
    <w:rsid w:val="00535E1D"/>
    <w:rsid w:val="0053652F"/>
    <w:rsid w:val="005365E5"/>
    <w:rsid w:val="005369A9"/>
    <w:rsid w:val="00536EAB"/>
    <w:rsid w:val="00536F25"/>
    <w:rsid w:val="005374F0"/>
    <w:rsid w:val="00537A82"/>
    <w:rsid w:val="00537C01"/>
    <w:rsid w:val="00537EC6"/>
    <w:rsid w:val="005406D0"/>
    <w:rsid w:val="005406DD"/>
    <w:rsid w:val="005408D8"/>
    <w:rsid w:val="00540AD6"/>
    <w:rsid w:val="00540B12"/>
    <w:rsid w:val="005411BB"/>
    <w:rsid w:val="0054180A"/>
    <w:rsid w:val="00541BBD"/>
    <w:rsid w:val="00541C01"/>
    <w:rsid w:val="00541D23"/>
    <w:rsid w:val="0054217E"/>
    <w:rsid w:val="0054259D"/>
    <w:rsid w:val="005425DD"/>
    <w:rsid w:val="005427B3"/>
    <w:rsid w:val="00542EA7"/>
    <w:rsid w:val="0054328D"/>
    <w:rsid w:val="0054345D"/>
    <w:rsid w:val="00543747"/>
    <w:rsid w:val="0054384B"/>
    <w:rsid w:val="00543863"/>
    <w:rsid w:val="00543C87"/>
    <w:rsid w:val="00543EF0"/>
    <w:rsid w:val="00543FC1"/>
    <w:rsid w:val="00543FF5"/>
    <w:rsid w:val="005440C6"/>
    <w:rsid w:val="00544218"/>
    <w:rsid w:val="00544439"/>
    <w:rsid w:val="00544530"/>
    <w:rsid w:val="00544564"/>
    <w:rsid w:val="00544B60"/>
    <w:rsid w:val="00544B99"/>
    <w:rsid w:val="00544BED"/>
    <w:rsid w:val="00544E10"/>
    <w:rsid w:val="005454F9"/>
    <w:rsid w:val="00545661"/>
    <w:rsid w:val="0054592C"/>
    <w:rsid w:val="00545AF7"/>
    <w:rsid w:val="00545BC8"/>
    <w:rsid w:val="00545C4E"/>
    <w:rsid w:val="00545C7C"/>
    <w:rsid w:val="00545D99"/>
    <w:rsid w:val="00546151"/>
    <w:rsid w:val="0054625D"/>
    <w:rsid w:val="0054635C"/>
    <w:rsid w:val="005464A8"/>
    <w:rsid w:val="00546835"/>
    <w:rsid w:val="00546E55"/>
    <w:rsid w:val="00546E93"/>
    <w:rsid w:val="00546FD1"/>
    <w:rsid w:val="005472AE"/>
    <w:rsid w:val="00547481"/>
    <w:rsid w:val="00547488"/>
    <w:rsid w:val="005474E2"/>
    <w:rsid w:val="005475AF"/>
    <w:rsid w:val="005475BE"/>
    <w:rsid w:val="0054762E"/>
    <w:rsid w:val="0054780E"/>
    <w:rsid w:val="00547C93"/>
    <w:rsid w:val="00550302"/>
    <w:rsid w:val="0055043C"/>
    <w:rsid w:val="0055059D"/>
    <w:rsid w:val="005506B3"/>
    <w:rsid w:val="005506B6"/>
    <w:rsid w:val="00550953"/>
    <w:rsid w:val="0055131A"/>
    <w:rsid w:val="00551546"/>
    <w:rsid w:val="005515F5"/>
    <w:rsid w:val="00551DA2"/>
    <w:rsid w:val="00551E78"/>
    <w:rsid w:val="00551FA7"/>
    <w:rsid w:val="005520FE"/>
    <w:rsid w:val="0055218B"/>
    <w:rsid w:val="00552212"/>
    <w:rsid w:val="00552435"/>
    <w:rsid w:val="00552674"/>
    <w:rsid w:val="005526F3"/>
    <w:rsid w:val="00552778"/>
    <w:rsid w:val="0055289E"/>
    <w:rsid w:val="00552ABB"/>
    <w:rsid w:val="00552C12"/>
    <w:rsid w:val="00552E50"/>
    <w:rsid w:val="00552F9A"/>
    <w:rsid w:val="00553142"/>
    <w:rsid w:val="005532FE"/>
    <w:rsid w:val="005533BB"/>
    <w:rsid w:val="005535CF"/>
    <w:rsid w:val="00553701"/>
    <w:rsid w:val="005537EF"/>
    <w:rsid w:val="0055399B"/>
    <w:rsid w:val="00553AE2"/>
    <w:rsid w:val="00553D97"/>
    <w:rsid w:val="00553FC8"/>
    <w:rsid w:val="0055410E"/>
    <w:rsid w:val="0055448D"/>
    <w:rsid w:val="00554608"/>
    <w:rsid w:val="005546B2"/>
    <w:rsid w:val="005548F8"/>
    <w:rsid w:val="00554934"/>
    <w:rsid w:val="00554937"/>
    <w:rsid w:val="00554AA5"/>
    <w:rsid w:val="00554CA5"/>
    <w:rsid w:val="00554E73"/>
    <w:rsid w:val="0055507D"/>
    <w:rsid w:val="00555158"/>
    <w:rsid w:val="005552D5"/>
    <w:rsid w:val="0055548A"/>
    <w:rsid w:val="005556F9"/>
    <w:rsid w:val="00555930"/>
    <w:rsid w:val="00555952"/>
    <w:rsid w:val="00555C17"/>
    <w:rsid w:val="00555C3C"/>
    <w:rsid w:val="00555CB2"/>
    <w:rsid w:val="00555DDA"/>
    <w:rsid w:val="00556201"/>
    <w:rsid w:val="00556255"/>
    <w:rsid w:val="005563EC"/>
    <w:rsid w:val="0055692A"/>
    <w:rsid w:val="005569C3"/>
    <w:rsid w:val="005569F7"/>
    <w:rsid w:val="0055700B"/>
    <w:rsid w:val="005570CD"/>
    <w:rsid w:val="005570FC"/>
    <w:rsid w:val="005572B7"/>
    <w:rsid w:val="005572D1"/>
    <w:rsid w:val="00557431"/>
    <w:rsid w:val="005575AD"/>
    <w:rsid w:val="00557697"/>
    <w:rsid w:val="00557A30"/>
    <w:rsid w:val="00557EB4"/>
    <w:rsid w:val="00557F89"/>
    <w:rsid w:val="005605C0"/>
    <w:rsid w:val="0056075F"/>
    <w:rsid w:val="0056080A"/>
    <w:rsid w:val="00560A87"/>
    <w:rsid w:val="00560AFB"/>
    <w:rsid w:val="00560E24"/>
    <w:rsid w:val="00560EDC"/>
    <w:rsid w:val="00561101"/>
    <w:rsid w:val="0056130C"/>
    <w:rsid w:val="00561359"/>
    <w:rsid w:val="00561738"/>
    <w:rsid w:val="005618E1"/>
    <w:rsid w:val="00561B7C"/>
    <w:rsid w:val="00561E79"/>
    <w:rsid w:val="00561F20"/>
    <w:rsid w:val="005623EF"/>
    <w:rsid w:val="00562CC0"/>
    <w:rsid w:val="00562EB0"/>
    <w:rsid w:val="0056324D"/>
    <w:rsid w:val="0056367D"/>
    <w:rsid w:val="005636B7"/>
    <w:rsid w:val="0056373E"/>
    <w:rsid w:val="005639A0"/>
    <w:rsid w:val="00563C08"/>
    <w:rsid w:val="0056410F"/>
    <w:rsid w:val="005641F1"/>
    <w:rsid w:val="00564263"/>
    <w:rsid w:val="0056429B"/>
    <w:rsid w:val="00564377"/>
    <w:rsid w:val="005645C7"/>
    <w:rsid w:val="00564901"/>
    <w:rsid w:val="00564BFD"/>
    <w:rsid w:val="00564C80"/>
    <w:rsid w:val="00564F2E"/>
    <w:rsid w:val="00564F9B"/>
    <w:rsid w:val="00565026"/>
    <w:rsid w:val="00565D27"/>
    <w:rsid w:val="00565FC4"/>
    <w:rsid w:val="005660A5"/>
    <w:rsid w:val="0056618B"/>
    <w:rsid w:val="0056622B"/>
    <w:rsid w:val="005665AF"/>
    <w:rsid w:val="00566E5E"/>
    <w:rsid w:val="00567092"/>
    <w:rsid w:val="00567134"/>
    <w:rsid w:val="00567312"/>
    <w:rsid w:val="00567514"/>
    <w:rsid w:val="005675EA"/>
    <w:rsid w:val="005676EA"/>
    <w:rsid w:val="005679E0"/>
    <w:rsid w:val="005679FB"/>
    <w:rsid w:val="00567A23"/>
    <w:rsid w:val="00567BC6"/>
    <w:rsid w:val="00567D82"/>
    <w:rsid w:val="00567D95"/>
    <w:rsid w:val="00567DB5"/>
    <w:rsid w:val="005701A1"/>
    <w:rsid w:val="0057027C"/>
    <w:rsid w:val="00571216"/>
    <w:rsid w:val="0057138A"/>
    <w:rsid w:val="005714C1"/>
    <w:rsid w:val="005714E4"/>
    <w:rsid w:val="0057170E"/>
    <w:rsid w:val="00571A42"/>
    <w:rsid w:val="00571AB8"/>
    <w:rsid w:val="00571BF0"/>
    <w:rsid w:val="00571D9F"/>
    <w:rsid w:val="00571FA3"/>
    <w:rsid w:val="00572337"/>
    <w:rsid w:val="0057273A"/>
    <w:rsid w:val="005728EA"/>
    <w:rsid w:val="00572BC1"/>
    <w:rsid w:val="00572DD1"/>
    <w:rsid w:val="00573106"/>
    <w:rsid w:val="005737C7"/>
    <w:rsid w:val="00573816"/>
    <w:rsid w:val="00573A0B"/>
    <w:rsid w:val="00573B16"/>
    <w:rsid w:val="00573E63"/>
    <w:rsid w:val="00573FA4"/>
    <w:rsid w:val="005741F9"/>
    <w:rsid w:val="00574606"/>
    <w:rsid w:val="00574756"/>
    <w:rsid w:val="00574C78"/>
    <w:rsid w:val="00575020"/>
    <w:rsid w:val="00575169"/>
    <w:rsid w:val="005752EE"/>
    <w:rsid w:val="00575506"/>
    <w:rsid w:val="00575632"/>
    <w:rsid w:val="00575730"/>
    <w:rsid w:val="005759C8"/>
    <w:rsid w:val="00575AFA"/>
    <w:rsid w:val="00575CBE"/>
    <w:rsid w:val="00575E28"/>
    <w:rsid w:val="005762D5"/>
    <w:rsid w:val="00576CFB"/>
    <w:rsid w:val="00576F27"/>
    <w:rsid w:val="00577108"/>
    <w:rsid w:val="005771C7"/>
    <w:rsid w:val="00577401"/>
    <w:rsid w:val="005777B0"/>
    <w:rsid w:val="005777F8"/>
    <w:rsid w:val="005778C4"/>
    <w:rsid w:val="005778E0"/>
    <w:rsid w:val="005779A0"/>
    <w:rsid w:val="00577B77"/>
    <w:rsid w:val="00577C66"/>
    <w:rsid w:val="00577DD0"/>
    <w:rsid w:val="0058028B"/>
    <w:rsid w:val="005802E1"/>
    <w:rsid w:val="00580361"/>
    <w:rsid w:val="0058048E"/>
    <w:rsid w:val="00580636"/>
    <w:rsid w:val="00580762"/>
    <w:rsid w:val="00580A19"/>
    <w:rsid w:val="00580B2A"/>
    <w:rsid w:val="005810D2"/>
    <w:rsid w:val="0058139E"/>
    <w:rsid w:val="005813C9"/>
    <w:rsid w:val="0058149E"/>
    <w:rsid w:val="005814B2"/>
    <w:rsid w:val="00581E39"/>
    <w:rsid w:val="00581EC1"/>
    <w:rsid w:val="00581F3A"/>
    <w:rsid w:val="00581FE9"/>
    <w:rsid w:val="0058210F"/>
    <w:rsid w:val="0058223A"/>
    <w:rsid w:val="00582297"/>
    <w:rsid w:val="005823E7"/>
    <w:rsid w:val="00582D91"/>
    <w:rsid w:val="0058317F"/>
    <w:rsid w:val="00583316"/>
    <w:rsid w:val="0058355B"/>
    <w:rsid w:val="00583974"/>
    <w:rsid w:val="00583C2F"/>
    <w:rsid w:val="00584113"/>
    <w:rsid w:val="005846DB"/>
    <w:rsid w:val="00584B34"/>
    <w:rsid w:val="005850FD"/>
    <w:rsid w:val="00585358"/>
    <w:rsid w:val="00585525"/>
    <w:rsid w:val="00585C51"/>
    <w:rsid w:val="005860F4"/>
    <w:rsid w:val="00586108"/>
    <w:rsid w:val="005862ED"/>
    <w:rsid w:val="00587003"/>
    <w:rsid w:val="0058703B"/>
    <w:rsid w:val="00587069"/>
    <w:rsid w:val="00587072"/>
    <w:rsid w:val="005870E0"/>
    <w:rsid w:val="0058738B"/>
    <w:rsid w:val="005874B2"/>
    <w:rsid w:val="00587623"/>
    <w:rsid w:val="005878A9"/>
    <w:rsid w:val="00587B6C"/>
    <w:rsid w:val="00587CE4"/>
    <w:rsid w:val="005900BD"/>
    <w:rsid w:val="00590148"/>
    <w:rsid w:val="00590536"/>
    <w:rsid w:val="00590981"/>
    <w:rsid w:val="005909A4"/>
    <w:rsid w:val="005909ED"/>
    <w:rsid w:val="00590C42"/>
    <w:rsid w:val="00590D70"/>
    <w:rsid w:val="00590EEE"/>
    <w:rsid w:val="00590F56"/>
    <w:rsid w:val="00590F63"/>
    <w:rsid w:val="0059133D"/>
    <w:rsid w:val="00591A12"/>
    <w:rsid w:val="00591B60"/>
    <w:rsid w:val="00591D1A"/>
    <w:rsid w:val="00591D34"/>
    <w:rsid w:val="00591D6B"/>
    <w:rsid w:val="00591DB5"/>
    <w:rsid w:val="00592084"/>
    <w:rsid w:val="005929F7"/>
    <w:rsid w:val="00592D3C"/>
    <w:rsid w:val="00593096"/>
    <w:rsid w:val="005931A0"/>
    <w:rsid w:val="00593299"/>
    <w:rsid w:val="00593331"/>
    <w:rsid w:val="0059347C"/>
    <w:rsid w:val="00593A5F"/>
    <w:rsid w:val="00593CA9"/>
    <w:rsid w:val="00593D31"/>
    <w:rsid w:val="0059420F"/>
    <w:rsid w:val="00594500"/>
    <w:rsid w:val="00594546"/>
    <w:rsid w:val="00595145"/>
    <w:rsid w:val="0059562E"/>
    <w:rsid w:val="00595797"/>
    <w:rsid w:val="005957A4"/>
    <w:rsid w:val="00595A8C"/>
    <w:rsid w:val="00595B6D"/>
    <w:rsid w:val="00595E68"/>
    <w:rsid w:val="00596080"/>
    <w:rsid w:val="005960A9"/>
    <w:rsid w:val="0059616F"/>
    <w:rsid w:val="0059639F"/>
    <w:rsid w:val="005966CD"/>
    <w:rsid w:val="0059671E"/>
    <w:rsid w:val="00596831"/>
    <w:rsid w:val="005969C8"/>
    <w:rsid w:val="00596ABB"/>
    <w:rsid w:val="00596AF4"/>
    <w:rsid w:val="00596B3E"/>
    <w:rsid w:val="00596CB4"/>
    <w:rsid w:val="00596D6E"/>
    <w:rsid w:val="00596F1D"/>
    <w:rsid w:val="00596FF9"/>
    <w:rsid w:val="00597059"/>
    <w:rsid w:val="005977E0"/>
    <w:rsid w:val="005979DD"/>
    <w:rsid w:val="00597B02"/>
    <w:rsid w:val="00597F48"/>
    <w:rsid w:val="005A003F"/>
    <w:rsid w:val="005A005F"/>
    <w:rsid w:val="005A0205"/>
    <w:rsid w:val="005A030B"/>
    <w:rsid w:val="005A04C2"/>
    <w:rsid w:val="005A0552"/>
    <w:rsid w:val="005A06E7"/>
    <w:rsid w:val="005A0FA3"/>
    <w:rsid w:val="005A0FE7"/>
    <w:rsid w:val="005A1456"/>
    <w:rsid w:val="005A1604"/>
    <w:rsid w:val="005A16FD"/>
    <w:rsid w:val="005A1EB2"/>
    <w:rsid w:val="005A21E3"/>
    <w:rsid w:val="005A2280"/>
    <w:rsid w:val="005A2399"/>
    <w:rsid w:val="005A2786"/>
    <w:rsid w:val="005A281C"/>
    <w:rsid w:val="005A2CD1"/>
    <w:rsid w:val="005A2F7C"/>
    <w:rsid w:val="005A3040"/>
    <w:rsid w:val="005A3262"/>
    <w:rsid w:val="005A3466"/>
    <w:rsid w:val="005A39F1"/>
    <w:rsid w:val="005A3A45"/>
    <w:rsid w:val="005A3AB2"/>
    <w:rsid w:val="005A3B97"/>
    <w:rsid w:val="005A3D94"/>
    <w:rsid w:val="005A412D"/>
    <w:rsid w:val="005A4168"/>
    <w:rsid w:val="005A4391"/>
    <w:rsid w:val="005A44EA"/>
    <w:rsid w:val="005A4540"/>
    <w:rsid w:val="005A4541"/>
    <w:rsid w:val="005A463A"/>
    <w:rsid w:val="005A46CA"/>
    <w:rsid w:val="005A46D6"/>
    <w:rsid w:val="005A47D9"/>
    <w:rsid w:val="005A498C"/>
    <w:rsid w:val="005A4D6A"/>
    <w:rsid w:val="005A4F24"/>
    <w:rsid w:val="005A5387"/>
    <w:rsid w:val="005A5445"/>
    <w:rsid w:val="005A54F9"/>
    <w:rsid w:val="005A566C"/>
    <w:rsid w:val="005A5B96"/>
    <w:rsid w:val="005A5C05"/>
    <w:rsid w:val="005A5DC2"/>
    <w:rsid w:val="005A5FFD"/>
    <w:rsid w:val="005A62B5"/>
    <w:rsid w:val="005A66F5"/>
    <w:rsid w:val="005A676B"/>
    <w:rsid w:val="005A69B7"/>
    <w:rsid w:val="005A6D72"/>
    <w:rsid w:val="005A6FFA"/>
    <w:rsid w:val="005A702F"/>
    <w:rsid w:val="005A717A"/>
    <w:rsid w:val="005A7220"/>
    <w:rsid w:val="005A736F"/>
    <w:rsid w:val="005A768F"/>
    <w:rsid w:val="005A780F"/>
    <w:rsid w:val="005A7DD1"/>
    <w:rsid w:val="005B0169"/>
    <w:rsid w:val="005B01BD"/>
    <w:rsid w:val="005B01E3"/>
    <w:rsid w:val="005B0347"/>
    <w:rsid w:val="005B059B"/>
    <w:rsid w:val="005B071F"/>
    <w:rsid w:val="005B083C"/>
    <w:rsid w:val="005B0950"/>
    <w:rsid w:val="005B0CFF"/>
    <w:rsid w:val="005B0FDA"/>
    <w:rsid w:val="005B11AE"/>
    <w:rsid w:val="005B1488"/>
    <w:rsid w:val="005B1496"/>
    <w:rsid w:val="005B1874"/>
    <w:rsid w:val="005B1933"/>
    <w:rsid w:val="005B1B84"/>
    <w:rsid w:val="005B1C21"/>
    <w:rsid w:val="005B1DCD"/>
    <w:rsid w:val="005B2025"/>
    <w:rsid w:val="005B2284"/>
    <w:rsid w:val="005B2351"/>
    <w:rsid w:val="005B2446"/>
    <w:rsid w:val="005B28A4"/>
    <w:rsid w:val="005B2BC0"/>
    <w:rsid w:val="005B2D15"/>
    <w:rsid w:val="005B3013"/>
    <w:rsid w:val="005B3220"/>
    <w:rsid w:val="005B3235"/>
    <w:rsid w:val="005B3791"/>
    <w:rsid w:val="005B38E2"/>
    <w:rsid w:val="005B393B"/>
    <w:rsid w:val="005B3CDC"/>
    <w:rsid w:val="005B3E73"/>
    <w:rsid w:val="005B4059"/>
    <w:rsid w:val="005B417B"/>
    <w:rsid w:val="005B41B5"/>
    <w:rsid w:val="005B42D3"/>
    <w:rsid w:val="005B4886"/>
    <w:rsid w:val="005B4C9D"/>
    <w:rsid w:val="005B4D18"/>
    <w:rsid w:val="005B4D28"/>
    <w:rsid w:val="005B5122"/>
    <w:rsid w:val="005B55C6"/>
    <w:rsid w:val="005B587E"/>
    <w:rsid w:val="005B5A1E"/>
    <w:rsid w:val="005B5C0C"/>
    <w:rsid w:val="005B612B"/>
    <w:rsid w:val="005B6198"/>
    <w:rsid w:val="005B6295"/>
    <w:rsid w:val="005B62EE"/>
    <w:rsid w:val="005B640F"/>
    <w:rsid w:val="005B641E"/>
    <w:rsid w:val="005B6460"/>
    <w:rsid w:val="005B6599"/>
    <w:rsid w:val="005B67E4"/>
    <w:rsid w:val="005B6CAA"/>
    <w:rsid w:val="005B6DB8"/>
    <w:rsid w:val="005B71DF"/>
    <w:rsid w:val="005B731D"/>
    <w:rsid w:val="005B74B2"/>
    <w:rsid w:val="005B75FA"/>
    <w:rsid w:val="005B7AAC"/>
    <w:rsid w:val="005B7BA8"/>
    <w:rsid w:val="005B7CC5"/>
    <w:rsid w:val="005C00DE"/>
    <w:rsid w:val="005C01AF"/>
    <w:rsid w:val="005C062C"/>
    <w:rsid w:val="005C0886"/>
    <w:rsid w:val="005C08D7"/>
    <w:rsid w:val="005C0968"/>
    <w:rsid w:val="005C09B1"/>
    <w:rsid w:val="005C0CD4"/>
    <w:rsid w:val="005C0FE5"/>
    <w:rsid w:val="005C1888"/>
    <w:rsid w:val="005C19E3"/>
    <w:rsid w:val="005C1AC8"/>
    <w:rsid w:val="005C1AE2"/>
    <w:rsid w:val="005C1BEA"/>
    <w:rsid w:val="005C1E0B"/>
    <w:rsid w:val="005C1F5D"/>
    <w:rsid w:val="005C2423"/>
    <w:rsid w:val="005C2666"/>
    <w:rsid w:val="005C2BD9"/>
    <w:rsid w:val="005C2E60"/>
    <w:rsid w:val="005C2E8B"/>
    <w:rsid w:val="005C3012"/>
    <w:rsid w:val="005C3694"/>
    <w:rsid w:val="005C37D0"/>
    <w:rsid w:val="005C3803"/>
    <w:rsid w:val="005C39E9"/>
    <w:rsid w:val="005C3E01"/>
    <w:rsid w:val="005C41E3"/>
    <w:rsid w:val="005C41F0"/>
    <w:rsid w:val="005C420C"/>
    <w:rsid w:val="005C432D"/>
    <w:rsid w:val="005C457A"/>
    <w:rsid w:val="005C4580"/>
    <w:rsid w:val="005C4FCD"/>
    <w:rsid w:val="005C5043"/>
    <w:rsid w:val="005C53B3"/>
    <w:rsid w:val="005C5665"/>
    <w:rsid w:val="005C5938"/>
    <w:rsid w:val="005C5ADC"/>
    <w:rsid w:val="005C5C77"/>
    <w:rsid w:val="005C6071"/>
    <w:rsid w:val="005C62A5"/>
    <w:rsid w:val="005C6510"/>
    <w:rsid w:val="005C6718"/>
    <w:rsid w:val="005C6D40"/>
    <w:rsid w:val="005C7015"/>
    <w:rsid w:val="005C7097"/>
    <w:rsid w:val="005C70FA"/>
    <w:rsid w:val="005C7346"/>
    <w:rsid w:val="005C74DF"/>
    <w:rsid w:val="005C75DF"/>
    <w:rsid w:val="005C76D0"/>
    <w:rsid w:val="005C770E"/>
    <w:rsid w:val="005C77BC"/>
    <w:rsid w:val="005C7A64"/>
    <w:rsid w:val="005C7C4E"/>
    <w:rsid w:val="005C7E2C"/>
    <w:rsid w:val="005D03F5"/>
    <w:rsid w:val="005D09FB"/>
    <w:rsid w:val="005D0A33"/>
    <w:rsid w:val="005D0A50"/>
    <w:rsid w:val="005D0C58"/>
    <w:rsid w:val="005D0FF8"/>
    <w:rsid w:val="005D1234"/>
    <w:rsid w:val="005D141F"/>
    <w:rsid w:val="005D16C8"/>
    <w:rsid w:val="005D16DD"/>
    <w:rsid w:val="005D1B5A"/>
    <w:rsid w:val="005D1BE6"/>
    <w:rsid w:val="005D2037"/>
    <w:rsid w:val="005D2157"/>
    <w:rsid w:val="005D2402"/>
    <w:rsid w:val="005D29E0"/>
    <w:rsid w:val="005D2B7F"/>
    <w:rsid w:val="005D2EE4"/>
    <w:rsid w:val="005D3041"/>
    <w:rsid w:val="005D31F1"/>
    <w:rsid w:val="005D344C"/>
    <w:rsid w:val="005D3626"/>
    <w:rsid w:val="005D38F7"/>
    <w:rsid w:val="005D3A48"/>
    <w:rsid w:val="005D3F37"/>
    <w:rsid w:val="005D3FF4"/>
    <w:rsid w:val="005D43BA"/>
    <w:rsid w:val="005D43D1"/>
    <w:rsid w:val="005D44FE"/>
    <w:rsid w:val="005D46DE"/>
    <w:rsid w:val="005D4767"/>
    <w:rsid w:val="005D48AD"/>
    <w:rsid w:val="005D4D15"/>
    <w:rsid w:val="005D4DF4"/>
    <w:rsid w:val="005D4DF5"/>
    <w:rsid w:val="005D4F20"/>
    <w:rsid w:val="005D5475"/>
    <w:rsid w:val="005D5661"/>
    <w:rsid w:val="005D57DC"/>
    <w:rsid w:val="005D59FA"/>
    <w:rsid w:val="005D5EF8"/>
    <w:rsid w:val="005D6111"/>
    <w:rsid w:val="005D6427"/>
    <w:rsid w:val="005D65C1"/>
    <w:rsid w:val="005D65E1"/>
    <w:rsid w:val="005D6A83"/>
    <w:rsid w:val="005D6AB9"/>
    <w:rsid w:val="005D6BB6"/>
    <w:rsid w:val="005D6D08"/>
    <w:rsid w:val="005D6DE8"/>
    <w:rsid w:val="005D6E6E"/>
    <w:rsid w:val="005D6F6A"/>
    <w:rsid w:val="005D72F2"/>
    <w:rsid w:val="005D73D4"/>
    <w:rsid w:val="005D7A66"/>
    <w:rsid w:val="005D7D61"/>
    <w:rsid w:val="005D7D83"/>
    <w:rsid w:val="005E0053"/>
    <w:rsid w:val="005E028F"/>
    <w:rsid w:val="005E0834"/>
    <w:rsid w:val="005E09FD"/>
    <w:rsid w:val="005E0A14"/>
    <w:rsid w:val="005E0CF7"/>
    <w:rsid w:val="005E0E6A"/>
    <w:rsid w:val="005E11F5"/>
    <w:rsid w:val="005E1446"/>
    <w:rsid w:val="005E1565"/>
    <w:rsid w:val="005E1AA4"/>
    <w:rsid w:val="005E1C07"/>
    <w:rsid w:val="005E256B"/>
    <w:rsid w:val="005E29DC"/>
    <w:rsid w:val="005E30F5"/>
    <w:rsid w:val="005E3216"/>
    <w:rsid w:val="005E32E5"/>
    <w:rsid w:val="005E346F"/>
    <w:rsid w:val="005E3A8C"/>
    <w:rsid w:val="005E3D2B"/>
    <w:rsid w:val="005E3D8E"/>
    <w:rsid w:val="005E3E1D"/>
    <w:rsid w:val="005E3E60"/>
    <w:rsid w:val="005E3FD4"/>
    <w:rsid w:val="005E4096"/>
    <w:rsid w:val="005E42AF"/>
    <w:rsid w:val="005E456D"/>
    <w:rsid w:val="005E4716"/>
    <w:rsid w:val="005E4893"/>
    <w:rsid w:val="005E48AD"/>
    <w:rsid w:val="005E4960"/>
    <w:rsid w:val="005E4C9C"/>
    <w:rsid w:val="005E4CDF"/>
    <w:rsid w:val="005E4D25"/>
    <w:rsid w:val="005E4F4B"/>
    <w:rsid w:val="005E52D9"/>
    <w:rsid w:val="005E53BA"/>
    <w:rsid w:val="005E5529"/>
    <w:rsid w:val="005E55C3"/>
    <w:rsid w:val="005E5722"/>
    <w:rsid w:val="005E5844"/>
    <w:rsid w:val="005E5A27"/>
    <w:rsid w:val="005E5CC6"/>
    <w:rsid w:val="005E6010"/>
    <w:rsid w:val="005E6313"/>
    <w:rsid w:val="005E6323"/>
    <w:rsid w:val="005E68D4"/>
    <w:rsid w:val="005E694A"/>
    <w:rsid w:val="005E6975"/>
    <w:rsid w:val="005E7145"/>
    <w:rsid w:val="005E71B0"/>
    <w:rsid w:val="005E7432"/>
    <w:rsid w:val="005E7439"/>
    <w:rsid w:val="005E744F"/>
    <w:rsid w:val="005E7593"/>
    <w:rsid w:val="005E75AF"/>
    <w:rsid w:val="005E77EB"/>
    <w:rsid w:val="005E787C"/>
    <w:rsid w:val="005E79FF"/>
    <w:rsid w:val="005E7B04"/>
    <w:rsid w:val="005E7C5B"/>
    <w:rsid w:val="005F0289"/>
    <w:rsid w:val="005F062C"/>
    <w:rsid w:val="005F08B1"/>
    <w:rsid w:val="005F0FE4"/>
    <w:rsid w:val="005F1379"/>
    <w:rsid w:val="005F1419"/>
    <w:rsid w:val="005F14C1"/>
    <w:rsid w:val="005F1C3F"/>
    <w:rsid w:val="005F1D80"/>
    <w:rsid w:val="005F208B"/>
    <w:rsid w:val="005F209A"/>
    <w:rsid w:val="005F261B"/>
    <w:rsid w:val="005F26D2"/>
    <w:rsid w:val="005F2881"/>
    <w:rsid w:val="005F29E4"/>
    <w:rsid w:val="005F29E5"/>
    <w:rsid w:val="005F2B13"/>
    <w:rsid w:val="005F302F"/>
    <w:rsid w:val="005F3142"/>
    <w:rsid w:val="005F3223"/>
    <w:rsid w:val="005F3340"/>
    <w:rsid w:val="005F3460"/>
    <w:rsid w:val="005F3745"/>
    <w:rsid w:val="005F3D5E"/>
    <w:rsid w:val="005F3F9E"/>
    <w:rsid w:val="005F40B3"/>
    <w:rsid w:val="005F41BB"/>
    <w:rsid w:val="005F4345"/>
    <w:rsid w:val="005F44FD"/>
    <w:rsid w:val="005F467D"/>
    <w:rsid w:val="005F48C5"/>
    <w:rsid w:val="005F53E5"/>
    <w:rsid w:val="005F5606"/>
    <w:rsid w:val="005F56A2"/>
    <w:rsid w:val="005F56FF"/>
    <w:rsid w:val="005F585B"/>
    <w:rsid w:val="005F589F"/>
    <w:rsid w:val="005F606A"/>
    <w:rsid w:val="005F621C"/>
    <w:rsid w:val="005F633B"/>
    <w:rsid w:val="005F6503"/>
    <w:rsid w:val="005F6724"/>
    <w:rsid w:val="005F6805"/>
    <w:rsid w:val="005F6953"/>
    <w:rsid w:val="005F6D0B"/>
    <w:rsid w:val="005F6D68"/>
    <w:rsid w:val="005F6EEF"/>
    <w:rsid w:val="005F772D"/>
    <w:rsid w:val="005F7871"/>
    <w:rsid w:val="005F7992"/>
    <w:rsid w:val="005F7AD0"/>
    <w:rsid w:val="005F7B20"/>
    <w:rsid w:val="005F7B88"/>
    <w:rsid w:val="005F7C7E"/>
    <w:rsid w:val="005F7CCD"/>
    <w:rsid w:val="005F7DAC"/>
    <w:rsid w:val="005F7F24"/>
    <w:rsid w:val="005F7F2E"/>
    <w:rsid w:val="006002FE"/>
    <w:rsid w:val="00600607"/>
    <w:rsid w:val="0060066C"/>
    <w:rsid w:val="00600686"/>
    <w:rsid w:val="00600768"/>
    <w:rsid w:val="00600B9B"/>
    <w:rsid w:val="00600D6C"/>
    <w:rsid w:val="0060123E"/>
    <w:rsid w:val="006012EC"/>
    <w:rsid w:val="00601596"/>
    <w:rsid w:val="006015B8"/>
    <w:rsid w:val="00601605"/>
    <w:rsid w:val="00601C5A"/>
    <w:rsid w:val="00601D0C"/>
    <w:rsid w:val="0060269B"/>
    <w:rsid w:val="0060274B"/>
    <w:rsid w:val="006027EF"/>
    <w:rsid w:val="00602C48"/>
    <w:rsid w:val="00602EFB"/>
    <w:rsid w:val="00602F5C"/>
    <w:rsid w:val="00603017"/>
    <w:rsid w:val="0060303E"/>
    <w:rsid w:val="006032E6"/>
    <w:rsid w:val="006032F3"/>
    <w:rsid w:val="0060353C"/>
    <w:rsid w:val="006037FB"/>
    <w:rsid w:val="00603803"/>
    <w:rsid w:val="00603C98"/>
    <w:rsid w:val="00603CDE"/>
    <w:rsid w:val="00603D70"/>
    <w:rsid w:val="00603D9C"/>
    <w:rsid w:val="00603DB8"/>
    <w:rsid w:val="00603F66"/>
    <w:rsid w:val="006041DA"/>
    <w:rsid w:val="00604367"/>
    <w:rsid w:val="006045C7"/>
    <w:rsid w:val="0060463C"/>
    <w:rsid w:val="00604761"/>
    <w:rsid w:val="0060484F"/>
    <w:rsid w:val="006048F8"/>
    <w:rsid w:val="0060492F"/>
    <w:rsid w:val="0060497E"/>
    <w:rsid w:val="006049FF"/>
    <w:rsid w:val="00604B61"/>
    <w:rsid w:val="00604C0A"/>
    <w:rsid w:val="00604C1D"/>
    <w:rsid w:val="00604D48"/>
    <w:rsid w:val="00604D54"/>
    <w:rsid w:val="00604DD2"/>
    <w:rsid w:val="0060521A"/>
    <w:rsid w:val="006053F3"/>
    <w:rsid w:val="006058E5"/>
    <w:rsid w:val="006059B5"/>
    <w:rsid w:val="00605A32"/>
    <w:rsid w:val="00605E6E"/>
    <w:rsid w:val="00605E7F"/>
    <w:rsid w:val="00606004"/>
    <w:rsid w:val="0060604D"/>
    <w:rsid w:val="006060FC"/>
    <w:rsid w:val="006064FF"/>
    <w:rsid w:val="00606558"/>
    <w:rsid w:val="0060697C"/>
    <w:rsid w:val="0060699C"/>
    <w:rsid w:val="00606C2C"/>
    <w:rsid w:val="00606CB4"/>
    <w:rsid w:val="00606EFD"/>
    <w:rsid w:val="00606FAD"/>
    <w:rsid w:val="006079AD"/>
    <w:rsid w:val="00607C1C"/>
    <w:rsid w:val="00607D5C"/>
    <w:rsid w:val="00607F62"/>
    <w:rsid w:val="00610040"/>
    <w:rsid w:val="006100AA"/>
    <w:rsid w:val="006102CB"/>
    <w:rsid w:val="0061040B"/>
    <w:rsid w:val="00610C85"/>
    <w:rsid w:val="00611092"/>
    <w:rsid w:val="006110FB"/>
    <w:rsid w:val="006111BB"/>
    <w:rsid w:val="006112B3"/>
    <w:rsid w:val="00611522"/>
    <w:rsid w:val="00611B28"/>
    <w:rsid w:val="00611EE3"/>
    <w:rsid w:val="00611F7E"/>
    <w:rsid w:val="0061220E"/>
    <w:rsid w:val="0061248F"/>
    <w:rsid w:val="00612549"/>
    <w:rsid w:val="0061256D"/>
    <w:rsid w:val="00612585"/>
    <w:rsid w:val="006125E9"/>
    <w:rsid w:val="006128E6"/>
    <w:rsid w:val="00612F3D"/>
    <w:rsid w:val="00613062"/>
    <w:rsid w:val="006130E4"/>
    <w:rsid w:val="00613179"/>
    <w:rsid w:val="0061318B"/>
    <w:rsid w:val="00613429"/>
    <w:rsid w:val="0061345B"/>
    <w:rsid w:val="006136E4"/>
    <w:rsid w:val="0061397E"/>
    <w:rsid w:val="00613ACB"/>
    <w:rsid w:val="00613FC0"/>
    <w:rsid w:val="006140BD"/>
    <w:rsid w:val="00614206"/>
    <w:rsid w:val="00614225"/>
    <w:rsid w:val="0061452A"/>
    <w:rsid w:val="006145DF"/>
    <w:rsid w:val="0061486A"/>
    <w:rsid w:val="006148E0"/>
    <w:rsid w:val="00614A18"/>
    <w:rsid w:val="00614C4E"/>
    <w:rsid w:val="00614C6B"/>
    <w:rsid w:val="00614CEC"/>
    <w:rsid w:val="006150E8"/>
    <w:rsid w:val="00615533"/>
    <w:rsid w:val="00615666"/>
    <w:rsid w:val="00615722"/>
    <w:rsid w:val="0061587A"/>
    <w:rsid w:val="00615CF2"/>
    <w:rsid w:val="00615E2F"/>
    <w:rsid w:val="00616088"/>
    <w:rsid w:val="00616126"/>
    <w:rsid w:val="00616179"/>
    <w:rsid w:val="00616477"/>
    <w:rsid w:val="00616495"/>
    <w:rsid w:val="00616784"/>
    <w:rsid w:val="00616804"/>
    <w:rsid w:val="00616AF6"/>
    <w:rsid w:val="00616D32"/>
    <w:rsid w:val="00616EAC"/>
    <w:rsid w:val="00616F8A"/>
    <w:rsid w:val="006170B6"/>
    <w:rsid w:val="006170B9"/>
    <w:rsid w:val="006170DE"/>
    <w:rsid w:val="006172B2"/>
    <w:rsid w:val="006175E7"/>
    <w:rsid w:val="00617D40"/>
    <w:rsid w:val="00620042"/>
    <w:rsid w:val="0062020C"/>
    <w:rsid w:val="006209FB"/>
    <w:rsid w:val="00620A8C"/>
    <w:rsid w:val="00620BA7"/>
    <w:rsid w:val="00620FCA"/>
    <w:rsid w:val="0062136B"/>
    <w:rsid w:val="00621430"/>
    <w:rsid w:val="006217BE"/>
    <w:rsid w:val="00621A0E"/>
    <w:rsid w:val="00621F97"/>
    <w:rsid w:val="0062216E"/>
    <w:rsid w:val="0062230D"/>
    <w:rsid w:val="006223E5"/>
    <w:rsid w:val="006229BD"/>
    <w:rsid w:val="00622C18"/>
    <w:rsid w:val="00622C6E"/>
    <w:rsid w:val="0062344F"/>
    <w:rsid w:val="00623481"/>
    <w:rsid w:val="0062353B"/>
    <w:rsid w:val="006239B3"/>
    <w:rsid w:val="00623A36"/>
    <w:rsid w:val="00623AC8"/>
    <w:rsid w:val="00623B0F"/>
    <w:rsid w:val="00623CF7"/>
    <w:rsid w:val="00623D8A"/>
    <w:rsid w:val="00623F21"/>
    <w:rsid w:val="00623FB6"/>
    <w:rsid w:val="00624011"/>
    <w:rsid w:val="006241DB"/>
    <w:rsid w:val="006245E6"/>
    <w:rsid w:val="00624602"/>
    <w:rsid w:val="0062462E"/>
    <w:rsid w:val="006248CF"/>
    <w:rsid w:val="006250AC"/>
    <w:rsid w:val="0062514D"/>
    <w:rsid w:val="006251B1"/>
    <w:rsid w:val="006254A8"/>
    <w:rsid w:val="006254BD"/>
    <w:rsid w:val="006255C0"/>
    <w:rsid w:val="00625782"/>
    <w:rsid w:val="00625A5A"/>
    <w:rsid w:val="00625AD8"/>
    <w:rsid w:val="00625D68"/>
    <w:rsid w:val="0062602E"/>
    <w:rsid w:val="006261BD"/>
    <w:rsid w:val="00626207"/>
    <w:rsid w:val="0062635D"/>
    <w:rsid w:val="006264F4"/>
    <w:rsid w:val="00626AA6"/>
    <w:rsid w:val="00626B9C"/>
    <w:rsid w:val="00626DD6"/>
    <w:rsid w:val="00626F65"/>
    <w:rsid w:val="00626FB7"/>
    <w:rsid w:val="006271B5"/>
    <w:rsid w:val="006272BB"/>
    <w:rsid w:val="00627353"/>
    <w:rsid w:val="00627397"/>
    <w:rsid w:val="00627655"/>
    <w:rsid w:val="0062771E"/>
    <w:rsid w:val="0062777C"/>
    <w:rsid w:val="006277B5"/>
    <w:rsid w:val="006279BE"/>
    <w:rsid w:val="00627C53"/>
    <w:rsid w:val="00627C9E"/>
    <w:rsid w:val="00627ECA"/>
    <w:rsid w:val="00627F89"/>
    <w:rsid w:val="00627FC8"/>
    <w:rsid w:val="00630060"/>
    <w:rsid w:val="006303FC"/>
    <w:rsid w:val="00630B9D"/>
    <w:rsid w:val="00630C9C"/>
    <w:rsid w:val="00630D4C"/>
    <w:rsid w:val="00630E0E"/>
    <w:rsid w:val="00630F2B"/>
    <w:rsid w:val="00630F40"/>
    <w:rsid w:val="00630F80"/>
    <w:rsid w:val="00631083"/>
    <w:rsid w:val="006310D3"/>
    <w:rsid w:val="00631259"/>
    <w:rsid w:val="006315E0"/>
    <w:rsid w:val="0063160D"/>
    <w:rsid w:val="00631683"/>
    <w:rsid w:val="006319F0"/>
    <w:rsid w:val="00631AF5"/>
    <w:rsid w:val="00631FA2"/>
    <w:rsid w:val="0063208B"/>
    <w:rsid w:val="0063233A"/>
    <w:rsid w:val="006323CC"/>
    <w:rsid w:val="006324E7"/>
    <w:rsid w:val="0063262A"/>
    <w:rsid w:val="006328F4"/>
    <w:rsid w:val="00632A6D"/>
    <w:rsid w:val="006330B1"/>
    <w:rsid w:val="00633113"/>
    <w:rsid w:val="006331A3"/>
    <w:rsid w:val="006332F1"/>
    <w:rsid w:val="0063343A"/>
    <w:rsid w:val="0063366E"/>
    <w:rsid w:val="006337A5"/>
    <w:rsid w:val="006337FF"/>
    <w:rsid w:val="00633850"/>
    <w:rsid w:val="00633EA2"/>
    <w:rsid w:val="00633EA5"/>
    <w:rsid w:val="00633EA7"/>
    <w:rsid w:val="00633FAC"/>
    <w:rsid w:val="00634121"/>
    <w:rsid w:val="006345E0"/>
    <w:rsid w:val="00634703"/>
    <w:rsid w:val="00634738"/>
    <w:rsid w:val="006347E2"/>
    <w:rsid w:val="00634852"/>
    <w:rsid w:val="0063495E"/>
    <w:rsid w:val="00634AF9"/>
    <w:rsid w:val="00634E77"/>
    <w:rsid w:val="00634F9B"/>
    <w:rsid w:val="006352D4"/>
    <w:rsid w:val="006358C2"/>
    <w:rsid w:val="00635B26"/>
    <w:rsid w:val="00635B7F"/>
    <w:rsid w:val="00635D9A"/>
    <w:rsid w:val="0063606B"/>
    <w:rsid w:val="006361A1"/>
    <w:rsid w:val="006364E8"/>
    <w:rsid w:val="0063696E"/>
    <w:rsid w:val="00636BF3"/>
    <w:rsid w:val="00636D66"/>
    <w:rsid w:val="0063714C"/>
    <w:rsid w:val="0063731A"/>
    <w:rsid w:val="006378E3"/>
    <w:rsid w:val="006378EB"/>
    <w:rsid w:val="00637948"/>
    <w:rsid w:val="00637A07"/>
    <w:rsid w:val="00637A3A"/>
    <w:rsid w:val="00637B19"/>
    <w:rsid w:val="00637B1B"/>
    <w:rsid w:val="00637CE0"/>
    <w:rsid w:val="00637D31"/>
    <w:rsid w:val="00637E73"/>
    <w:rsid w:val="00637FB4"/>
    <w:rsid w:val="00637FB9"/>
    <w:rsid w:val="00640243"/>
    <w:rsid w:val="00640368"/>
    <w:rsid w:val="0064061C"/>
    <w:rsid w:val="00640A1A"/>
    <w:rsid w:val="00640D13"/>
    <w:rsid w:val="00640D30"/>
    <w:rsid w:val="006413DE"/>
    <w:rsid w:val="00641877"/>
    <w:rsid w:val="006419B2"/>
    <w:rsid w:val="00641A86"/>
    <w:rsid w:val="00641B7C"/>
    <w:rsid w:val="00641BF0"/>
    <w:rsid w:val="00641D56"/>
    <w:rsid w:val="0064211D"/>
    <w:rsid w:val="00642312"/>
    <w:rsid w:val="006426DA"/>
    <w:rsid w:val="00642A68"/>
    <w:rsid w:val="00642E3B"/>
    <w:rsid w:val="00642F1B"/>
    <w:rsid w:val="0064307D"/>
    <w:rsid w:val="00643AA9"/>
    <w:rsid w:val="00643B5E"/>
    <w:rsid w:val="00643DAE"/>
    <w:rsid w:val="00643E38"/>
    <w:rsid w:val="00643EC3"/>
    <w:rsid w:val="00643EE6"/>
    <w:rsid w:val="00643F9A"/>
    <w:rsid w:val="006440CA"/>
    <w:rsid w:val="006441E6"/>
    <w:rsid w:val="0064443E"/>
    <w:rsid w:val="00644587"/>
    <w:rsid w:val="0064461B"/>
    <w:rsid w:val="00644741"/>
    <w:rsid w:val="00644AF2"/>
    <w:rsid w:val="00644CA2"/>
    <w:rsid w:val="00644DEF"/>
    <w:rsid w:val="00644EEE"/>
    <w:rsid w:val="00645453"/>
    <w:rsid w:val="006454F3"/>
    <w:rsid w:val="00645BC8"/>
    <w:rsid w:val="00645FDE"/>
    <w:rsid w:val="006460CC"/>
    <w:rsid w:val="00646411"/>
    <w:rsid w:val="006464B7"/>
    <w:rsid w:val="0064652D"/>
    <w:rsid w:val="00646720"/>
    <w:rsid w:val="0064681A"/>
    <w:rsid w:val="00646945"/>
    <w:rsid w:val="006469F7"/>
    <w:rsid w:val="00646AA9"/>
    <w:rsid w:val="00646B14"/>
    <w:rsid w:val="00646B88"/>
    <w:rsid w:val="00647116"/>
    <w:rsid w:val="006474FF"/>
    <w:rsid w:val="0064768C"/>
    <w:rsid w:val="0064777A"/>
    <w:rsid w:val="006477D1"/>
    <w:rsid w:val="00647B8A"/>
    <w:rsid w:val="00647DB8"/>
    <w:rsid w:val="00647EA0"/>
    <w:rsid w:val="00647F69"/>
    <w:rsid w:val="00650142"/>
    <w:rsid w:val="006501E9"/>
    <w:rsid w:val="00650416"/>
    <w:rsid w:val="00650420"/>
    <w:rsid w:val="00650AD9"/>
    <w:rsid w:val="00650E2F"/>
    <w:rsid w:val="00651481"/>
    <w:rsid w:val="00651715"/>
    <w:rsid w:val="00651875"/>
    <w:rsid w:val="00651BA7"/>
    <w:rsid w:val="00651C7D"/>
    <w:rsid w:val="00651CDC"/>
    <w:rsid w:val="00651F44"/>
    <w:rsid w:val="00652506"/>
    <w:rsid w:val="00652636"/>
    <w:rsid w:val="0065285B"/>
    <w:rsid w:val="00652988"/>
    <w:rsid w:val="00652A84"/>
    <w:rsid w:val="00652BB2"/>
    <w:rsid w:val="00652BFC"/>
    <w:rsid w:val="00652D71"/>
    <w:rsid w:val="00652F88"/>
    <w:rsid w:val="0065338B"/>
    <w:rsid w:val="006533B2"/>
    <w:rsid w:val="00653C13"/>
    <w:rsid w:val="00654158"/>
    <w:rsid w:val="0065439E"/>
    <w:rsid w:val="006543B2"/>
    <w:rsid w:val="0065449B"/>
    <w:rsid w:val="0065498F"/>
    <w:rsid w:val="00654B55"/>
    <w:rsid w:val="00654C8F"/>
    <w:rsid w:val="00654E3A"/>
    <w:rsid w:val="006550B3"/>
    <w:rsid w:val="006552D5"/>
    <w:rsid w:val="006554D6"/>
    <w:rsid w:val="00655603"/>
    <w:rsid w:val="006557DA"/>
    <w:rsid w:val="00655905"/>
    <w:rsid w:val="00655BB3"/>
    <w:rsid w:val="006561AD"/>
    <w:rsid w:val="00656427"/>
    <w:rsid w:val="00656519"/>
    <w:rsid w:val="006566A0"/>
    <w:rsid w:val="0065670E"/>
    <w:rsid w:val="0065676C"/>
    <w:rsid w:val="006567A6"/>
    <w:rsid w:val="006569B9"/>
    <w:rsid w:val="00656B54"/>
    <w:rsid w:val="00656B8F"/>
    <w:rsid w:val="00656DD6"/>
    <w:rsid w:val="00656E6A"/>
    <w:rsid w:val="006572A5"/>
    <w:rsid w:val="0065732E"/>
    <w:rsid w:val="0065751D"/>
    <w:rsid w:val="00657A8B"/>
    <w:rsid w:val="00657D3A"/>
    <w:rsid w:val="00657F09"/>
    <w:rsid w:val="006602A5"/>
    <w:rsid w:val="006605CA"/>
    <w:rsid w:val="006605CB"/>
    <w:rsid w:val="0066082F"/>
    <w:rsid w:val="006608E5"/>
    <w:rsid w:val="0066091D"/>
    <w:rsid w:val="00660C01"/>
    <w:rsid w:val="00660E05"/>
    <w:rsid w:val="006610DC"/>
    <w:rsid w:val="00661568"/>
    <w:rsid w:val="00661576"/>
    <w:rsid w:val="0066175C"/>
    <w:rsid w:val="00661858"/>
    <w:rsid w:val="00661FB6"/>
    <w:rsid w:val="00662958"/>
    <w:rsid w:val="00662A4C"/>
    <w:rsid w:val="00662AB4"/>
    <w:rsid w:val="00662F94"/>
    <w:rsid w:val="006630CE"/>
    <w:rsid w:val="0066322B"/>
    <w:rsid w:val="00663970"/>
    <w:rsid w:val="00663A49"/>
    <w:rsid w:val="00663A67"/>
    <w:rsid w:val="00664113"/>
    <w:rsid w:val="006643A3"/>
    <w:rsid w:val="0066440D"/>
    <w:rsid w:val="00664837"/>
    <w:rsid w:val="00664A5C"/>
    <w:rsid w:val="00664BEF"/>
    <w:rsid w:val="00664CB4"/>
    <w:rsid w:val="00664CF5"/>
    <w:rsid w:val="00664D4E"/>
    <w:rsid w:val="00664E26"/>
    <w:rsid w:val="0066529C"/>
    <w:rsid w:val="0066549A"/>
    <w:rsid w:val="0066558E"/>
    <w:rsid w:val="006656F4"/>
    <w:rsid w:val="00665CB2"/>
    <w:rsid w:val="00665E1C"/>
    <w:rsid w:val="00666080"/>
    <w:rsid w:val="0066613E"/>
    <w:rsid w:val="00666244"/>
    <w:rsid w:val="006663CF"/>
    <w:rsid w:val="0066668E"/>
    <w:rsid w:val="00666941"/>
    <w:rsid w:val="00666A12"/>
    <w:rsid w:val="006670AA"/>
    <w:rsid w:val="006674EA"/>
    <w:rsid w:val="006676EE"/>
    <w:rsid w:val="00667930"/>
    <w:rsid w:val="006679E6"/>
    <w:rsid w:val="00667A77"/>
    <w:rsid w:val="00667B71"/>
    <w:rsid w:val="00667B9A"/>
    <w:rsid w:val="00667E2C"/>
    <w:rsid w:val="006701CE"/>
    <w:rsid w:val="006702AF"/>
    <w:rsid w:val="00670324"/>
    <w:rsid w:val="006705B4"/>
    <w:rsid w:val="006706BD"/>
    <w:rsid w:val="00670AA2"/>
    <w:rsid w:val="00670C74"/>
    <w:rsid w:val="00670EA2"/>
    <w:rsid w:val="00670EEB"/>
    <w:rsid w:val="006712F5"/>
    <w:rsid w:val="0067149A"/>
    <w:rsid w:val="00671819"/>
    <w:rsid w:val="00671869"/>
    <w:rsid w:val="006718CE"/>
    <w:rsid w:val="00671D1F"/>
    <w:rsid w:val="00671DB4"/>
    <w:rsid w:val="00671E6A"/>
    <w:rsid w:val="00672633"/>
    <w:rsid w:val="006728AF"/>
    <w:rsid w:val="00672941"/>
    <w:rsid w:val="00672A6D"/>
    <w:rsid w:val="00672D4A"/>
    <w:rsid w:val="00672DD2"/>
    <w:rsid w:val="00673237"/>
    <w:rsid w:val="00673323"/>
    <w:rsid w:val="00673406"/>
    <w:rsid w:val="0067344D"/>
    <w:rsid w:val="00673475"/>
    <w:rsid w:val="006734F6"/>
    <w:rsid w:val="00673B8A"/>
    <w:rsid w:val="00673ED3"/>
    <w:rsid w:val="00673FA5"/>
    <w:rsid w:val="00673FF2"/>
    <w:rsid w:val="00674218"/>
    <w:rsid w:val="00674390"/>
    <w:rsid w:val="006748AE"/>
    <w:rsid w:val="006748E1"/>
    <w:rsid w:val="00674FC6"/>
    <w:rsid w:val="006751E3"/>
    <w:rsid w:val="00675410"/>
    <w:rsid w:val="006754D9"/>
    <w:rsid w:val="00675511"/>
    <w:rsid w:val="006755F5"/>
    <w:rsid w:val="00675795"/>
    <w:rsid w:val="0067590C"/>
    <w:rsid w:val="0067592F"/>
    <w:rsid w:val="006759D2"/>
    <w:rsid w:val="00675ACB"/>
    <w:rsid w:val="00675BA6"/>
    <w:rsid w:val="00675CDA"/>
    <w:rsid w:val="00675D8E"/>
    <w:rsid w:val="00675E12"/>
    <w:rsid w:val="00675E6E"/>
    <w:rsid w:val="006761C0"/>
    <w:rsid w:val="006767C7"/>
    <w:rsid w:val="00676C8B"/>
    <w:rsid w:val="00676CEF"/>
    <w:rsid w:val="00676F42"/>
    <w:rsid w:val="0067701B"/>
    <w:rsid w:val="00677259"/>
    <w:rsid w:val="0067733F"/>
    <w:rsid w:val="00677377"/>
    <w:rsid w:val="006778BB"/>
    <w:rsid w:val="00677D24"/>
    <w:rsid w:val="00677DB5"/>
    <w:rsid w:val="00677E40"/>
    <w:rsid w:val="00677E6D"/>
    <w:rsid w:val="00677F53"/>
    <w:rsid w:val="0068004E"/>
    <w:rsid w:val="00680341"/>
    <w:rsid w:val="0068069A"/>
    <w:rsid w:val="006806BF"/>
    <w:rsid w:val="00680921"/>
    <w:rsid w:val="00680D29"/>
    <w:rsid w:val="006810C3"/>
    <w:rsid w:val="006811CF"/>
    <w:rsid w:val="006813D5"/>
    <w:rsid w:val="006815B6"/>
    <w:rsid w:val="00681949"/>
    <w:rsid w:val="0068197B"/>
    <w:rsid w:val="00681A44"/>
    <w:rsid w:val="00681E73"/>
    <w:rsid w:val="00681E7F"/>
    <w:rsid w:val="006820EF"/>
    <w:rsid w:val="00682122"/>
    <w:rsid w:val="00682873"/>
    <w:rsid w:val="0068288D"/>
    <w:rsid w:val="00682898"/>
    <w:rsid w:val="006828CB"/>
    <w:rsid w:val="00682A8B"/>
    <w:rsid w:val="00683118"/>
    <w:rsid w:val="006836B6"/>
    <w:rsid w:val="006837FC"/>
    <w:rsid w:val="006839B7"/>
    <w:rsid w:val="00683D8A"/>
    <w:rsid w:val="00683D99"/>
    <w:rsid w:val="00683DE9"/>
    <w:rsid w:val="00684330"/>
    <w:rsid w:val="006844F5"/>
    <w:rsid w:val="006846ED"/>
    <w:rsid w:val="006847AF"/>
    <w:rsid w:val="006847C4"/>
    <w:rsid w:val="00684846"/>
    <w:rsid w:val="0068497B"/>
    <w:rsid w:val="00684A99"/>
    <w:rsid w:val="00684D65"/>
    <w:rsid w:val="00684DA2"/>
    <w:rsid w:val="00684E9B"/>
    <w:rsid w:val="0068524D"/>
    <w:rsid w:val="00685251"/>
    <w:rsid w:val="006852CF"/>
    <w:rsid w:val="0068559E"/>
    <w:rsid w:val="006856C5"/>
    <w:rsid w:val="00685AEE"/>
    <w:rsid w:val="00685BCD"/>
    <w:rsid w:val="006863E3"/>
    <w:rsid w:val="00686757"/>
    <w:rsid w:val="00686C35"/>
    <w:rsid w:val="00686D69"/>
    <w:rsid w:val="00687104"/>
    <w:rsid w:val="00687324"/>
    <w:rsid w:val="006874F3"/>
    <w:rsid w:val="00687715"/>
    <w:rsid w:val="006877DA"/>
    <w:rsid w:val="0068787D"/>
    <w:rsid w:val="00687A17"/>
    <w:rsid w:val="00687CDC"/>
    <w:rsid w:val="00687D32"/>
    <w:rsid w:val="00687D33"/>
    <w:rsid w:val="00687F7C"/>
    <w:rsid w:val="00690454"/>
    <w:rsid w:val="00690479"/>
    <w:rsid w:val="006909A3"/>
    <w:rsid w:val="00690C9C"/>
    <w:rsid w:val="00690F23"/>
    <w:rsid w:val="00690F7D"/>
    <w:rsid w:val="006910B8"/>
    <w:rsid w:val="006910CD"/>
    <w:rsid w:val="00691264"/>
    <w:rsid w:val="00691364"/>
    <w:rsid w:val="0069140F"/>
    <w:rsid w:val="00691578"/>
    <w:rsid w:val="00691625"/>
    <w:rsid w:val="00691A55"/>
    <w:rsid w:val="0069223B"/>
    <w:rsid w:val="00692650"/>
    <w:rsid w:val="00692849"/>
    <w:rsid w:val="0069293B"/>
    <w:rsid w:val="00692A0E"/>
    <w:rsid w:val="00692CCF"/>
    <w:rsid w:val="0069323A"/>
    <w:rsid w:val="00693339"/>
    <w:rsid w:val="006933E0"/>
    <w:rsid w:val="00693B0A"/>
    <w:rsid w:val="00693B7D"/>
    <w:rsid w:val="00693C0A"/>
    <w:rsid w:val="00693DE7"/>
    <w:rsid w:val="006940F8"/>
    <w:rsid w:val="006941F8"/>
    <w:rsid w:val="00694313"/>
    <w:rsid w:val="00694453"/>
    <w:rsid w:val="00694552"/>
    <w:rsid w:val="006945A8"/>
    <w:rsid w:val="006945D0"/>
    <w:rsid w:val="006949F7"/>
    <w:rsid w:val="00694A07"/>
    <w:rsid w:val="00694A24"/>
    <w:rsid w:val="00694BF0"/>
    <w:rsid w:val="00694E92"/>
    <w:rsid w:val="006951F5"/>
    <w:rsid w:val="00695771"/>
    <w:rsid w:val="00695802"/>
    <w:rsid w:val="0069596B"/>
    <w:rsid w:val="00695B19"/>
    <w:rsid w:val="00695B84"/>
    <w:rsid w:val="00695E5D"/>
    <w:rsid w:val="0069613F"/>
    <w:rsid w:val="006961B9"/>
    <w:rsid w:val="006961F4"/>
    <w:rsid w:val="006962D2"/>
    <w:rsid w:val="00696584"/>
    <w:rsid w:val="006967BD"/>
    <w:rsid w:val="00696989"/>
    <w:rsid w:val="00696BFB"/>
    <w:rsid w:val="00696D19"/>
    <w:rsid w:val="00697425"/>
    <w:rsid w:val="00697BE8"/>
    <w:rsid w:val="00697CD2"/>
    <w:rsid w:val="00697FC8"/>
    <w:rsid w:val="006A0681"/>
    <w:rsid w:val="006A06E3"/>
    <w:rsid w:val="006A070E"/>
    <w:rsid w:val="006A086A"/>
    <w:rsid w:val="006A0BDE"/>
    <w:rsid w:val="006A0E3E"/>
    <w:rsid w:val="006A1017"/>
    <w:rsid w:val="006A13BF"/>
    <w:rsid w:val="006A14FA"/>
    <w:rsid w:val="006A19BC"/>
    <w:rsid w:val="006A1BDA"/>
    <w:rsid w:val="006A1CA2"/>
    <w:rsid w:val="006A1E72"/>
    <w:rsid w:val="006A1EDC"/>
    <w:rsid w:val="006A232D"/>
    <w:rsid w:val="006A286D"/>
    <w:rsid w:val="006A2A11"/>
    <w:rsid w:val="006A2ACA"/>
    <w:rsid w:val="006A30AE"/>
    <w:rsid w:val="006A3132"/>
    <w:rsid w:val="006A3133"/>
    <w:rsid w:val="006A314D"/>
    <w:rsid w:val="006A3205"/>
    <w:rsid w:val="006A327B"/>
    <w:rsid w:val="006A32B2"/>
    <w:rsid w:val="006A33D7"/>
    <w:rsid w:val="006A36F9"/>
    <w:rsid w:val="006A378E"/>
    <w:rsid w:val="006A385B"/>
    <w:rsid w:val="006A3A0A"/>
    <w:rsid w:val="006A417C"/>
    <w:rsid w:val="006A41EC"/>
    <w:rsid w:val="006A446F"/>
    <w:rsid w:val="006A44FA"/>
    <w:rsid w:val="006A47EC"/>
    <w:rsid w:val="006A49B1"/>
    <w:rsid w:val="006A4AF2"/>
    <w:rsid w:val="006A4B5D"/>
    <w:rsid w:val="006A4C18"/>
    <w:rsid w:val="006A4D9F"/>
    <w:rsid w:val="006A4FFE"/>
    <w:rsid w:val="006A52E8"/>
    <w:rsid w:val="006A57A3"/>
    <w:rsid w:val="006A59F9"/>
    <w:rsid w:val="006A5B39"/>
    <w:rsid w:val="006A5BB1"/>
    <w:rsid w:val="006A5C32"/>
    <w:rsid w:val="006A5CDE"/>
    <w:rsid w:val="006A5DAF"/>
    <w:rsid w:val="006A5E3E"/>
    <w:rsid w:val="006A616C"/>
    <w:rsid w:val="006A6189"/>
    <w:rsid w:val="006A643C"/>
    <w:rsid w:val="006A66C4"/>
    <w:rsid w:val="006A69A7"/>
    <w:rsid w:val="006A6A0D"/>
    <w:rsid w:val="006A6B58"/>
    <w:rsid w:val="006A702C"/>
    <w:rsid w:val="006A70EB"/>
    <w:rsid w:val="006A7261"/>
    <w:rsid w:val="006A72AD"/>
    <w:rsid w:val="006A7599"/>
    <w:rsid w:val="006A759D"/>
    <w:rsid w:val="006A79A1"/>
    <w:rsid w:val="006A7F58"/>
    <w:rsid w:val="006B0008"/>
    <w:rsid w:val="006B069B"/>
    <w:rsid w:val="006B0891"/>
    <w:rsid w:val="006B105D"/>
    <w:rsid w:val="006B1075"/>
    <w:rsid w:val="006B114F"/>
    <w:rsid w:val="006B14F0"/>
    <w:rsid w:val="006B15A0"/>
    <w:rsid w:val="006B1609"/>
    <w:rsid w:val="006B1676"/>
    <w:rsid w:val="006B186B"/>
    <w:rsid w:val="006B18A8"/>
    <w:rsid w:val="006B1926"/>
    <w:rsid w:val="006B1A3C"/>
    <w:rsid w:val="006B1CEC"/>
    <w:rsid w:val="006B25AA"/>
    <w:rsid w:val="006B26FF"/>
    <w:rsid w:val="006B2BEC"/>
    <w:rsid w:val="006B3573"/>
    <w:rsid w:val="006B3636"/>
    <w:rsid w:val="006B3700"/>
    <w:rsid w:val="006B3776"/>
    <w:rsid w:val="006B37EC"/>
    <w:rsid w:val="006B3AE4"/>
    <w:rsid w:val="006B3BD5"/>
    <w:rsid w:val="006B3C26"/>
    <w:rsid w:val="006B3D0D"/>
    <w:rsid w:val="006B3DA8"/>
    <w:rsid w:val="006B414D"/>
    <w:rsid w:val="006B4207"/>
    <w:rsid w:val="006B44C8"/>
    <w:rsid w:val="006B45CE"/>
    <w:rsid w:val="006B475E"/>
    <w:rsid w:val="006B4769"/>
    <w:rsid w:val="006B48D9"/>
    <w:rsid w:val="006B4973"/>
    <w:rsid w:val="006B49B0"/>
    <w:rsid w:val="006B49B4"/>
    <w:rsid w:val="006B4C33"/>
    <w:rsid w:val="006B4E12"/>
    <w:rsid w:val="006B4E58"/>
    <w:rsid w:val="006B5238"/>
    <w:rsid w:val="006B56DC"/>
    <w:rsid w:val="006B5A98"/>
    <w:rsid w:val="006B5ADF"/>
    <w:rsid w:val="006B5B9C"/>
    <w:rsid w:val="006B5BEC"/>
    <w:rsid w:val="006B5C93"/>
    <w:rsid w:val="006B5CE5"/>
    <w:rsid w:val="006B5F28"/>
    <w:rsid w:val="006B5F6D"/>
    <w:rsid w:val="006B6170"/>
    <w:rsid w:val="006B62CB"/>
    <w:rsid w:val="006B62F3"/>
    <w:rsid w:val="006B652B"/>
    <w:rsid w:val="006B6829"/>
    <w:rsid w:val="006B6A7C"/>
    <w:rsid w:val="006B6AB4"/>
    <w:rsid w:val="006B6B67"/>
    <w:rsid w:val="006B6C50"/>
    <w:rsid w:val="006B6D3E"/>
    <w:rsid w:val="006B6DEA"/>
    <w:rsid w:val="006B7022"/>
    <w:rsid w:val="006B7200"/>
    <w:rsid w:val="006B74AE"/>
    <w:rsid w:val="006B76FF"/>
    <w:rsid w:val="006B7A64"/>
    <w:rsid w:val="006B7A95"/>
    <w:rsid w:val="006B7D51"/>
    <w:rsid w:val="006C0196"/>
    <w:rsid w:val="006C05A5"/>
    <w:rsid w:val="006C076D"/>
    <w:rsid w:val="006C0831"/>
    <w:rsid w:val="006C0999"/>
    <w:rsid w:val="006C0AC9"/>
    <w:rsid w:val="006C1456"/>
    <w:rsid w:val="006C1466"/>
    <w:rsid w:val="006C169F"/>
    <w:rsid w:val="006C16E8"/>
    <w:rsid w:val="006C19B8"/>
    <w:rsid w:val="006C1AE6"/>
    <w:rsid w:val="006C1D51"/>
    <w:rsid w:val="006C1EE6"/>
    <w:rsid w:val="006C1F83"/>
    <w:rsid w:val="006C1FAC"/>
    <w:rsid w:val="006C2165"/>
    <w:rsid w:val="006C22D9"/>
    <w:rsid w:val="006C2341"/>
    <w:rsid w:val="006C2480"/>
    <w:rsid w:val="006C2751"/>
    <w:rsid w:val="006C2B86"/>
    <w:rsid w:val="006C2BFB"/>
    <w:rsid w:val="006C2C6B"/>
    <w:rsid w:val="006C2CFC"/>
    <w:rsid w:val="006C2E08"/>
    <w:rsid w:val="006C2E82"/>
    <w:rsid w:val="006C2EE6"/>
    <w:rsid w:val="006C2EEA"/>
    <w:rsid w:val="006C30E6"/>
    <w:rsid w:val="006C3119"/>
    <w:rsid w:val="006C3488"/>
    <w:rsid w:val="006C348F"/>
    <w:rsid w:val="006C351B"/>
    <w:rsid w:val="006C390B"/>
    <w:rsid w:val="006C3981"/>
    <w:rsid w:val="006C3C2A"/>
    <w:rsid w:val="006C3DF0"/>
    <w:rsid w:val="006C3E73"/>
    <w:rsid w:val="006C3F46"/>
    <w:rsid w:val="006C3FA7"/>
    <w:rsid w:val="006C414F"/>
    <w:rsid w:val="006C4209"/>
    <w:rsid w:val="006C4221"/>
    <w:rsid w:val="006C43E9"/>
    <w:rsid w:val="006C4613"/>
    <w:rsid w:val="006C4BFE"/>
    <w:rsid w:val="006C4D01"/>
    <w:rsid w:val="006C50B6"/>
    <w:rsid w:val="006C51F7"/>
    <w:rsid w:val="006C5263"/>
    <w:rsid w:val="006C5462"/>
    <w:rsid w:val="006C5667"/>
    <w:rsid w:val="006C5927"/>
    <w:rsid w:val="006C5A51"/>
    <w:rsid w:val="006C5D5E"/>
    <w:rsid w:val="006C6008"/>
    <w:rsid w:val="006C6010"/>
    <w:rsid w:val="006C6068"/>
    <w:rsid w:val="006C607E"/>
    <w:rsid w:val="006C6A02"/>
    <w:rsid w:val="006C6ABE"/>
    <w:rsid w:val="006C6E4D"/>
    <w:rsid w:val="006C6ED3"/>
    <w:rsid w:val="006C702D"/>
    <w:rsid w:val="006C7276"/>
    <w:rsid w:val="006C7746"/>
    <w:rsid w:val="006C7EA3"/>
    <w:rsid w:val="006D02C4"/>
    <w:rsid w:val="006D0526"/>
    <w:rsid w:val="006D0553"/>
    <w:rsid w:val="006D079A"/>
    <w:rsid w:val="006D081E"/>
    <w:rsid w:val="006D0F7E"/>
    <w:rsid w:val="006D112F"/>
    <w:rsid w:val="006D12ED"/>
    <w:rsid w:val="006D13C5"/>
    <w:rsid w:val="006D1C04"/>
    <w:rsid w:val="006D2270"/>
    <w:rsid w:val="006D25FA"/>
    <w:rsid w:val="006D28EC"/>
    <w:rsid w:val="006D2A0B"/>
    <w:rsid w:val="006D2B18"/>
    <w:rsid w:val="006D2C63"/>
    <w:rsid w:val="006D2CC7"/>
    <w:rsid w:val="006D2CE3"/>
    <w:rsid w:val="006D2DA8"/>
    <w:rsid w:val="006D2E9C"/>
    <w:rsid w:val="006D341F"/>
    <w:rsid w:val="006D3499"/>
    <w:rsid w:val="006D3806"/>
    <w:rsid w:val="006D381A"/>
    <w:rsid w:val="006D3AEA"/>
    <w:rsid w:val="006D430D"/>
    <w:rsid w:val="006D4412"/>
    <w:rsid w:val="006D465E"/>
    <w:rsid w:val="006D4B51"/>
    <w:rsid w:val="006D4BC2"/>
    <w:rsid w:val="006D5098"/>
    <w:rsid w:val="006D5332"/>
    <w:rsid w:val="006D54AB"/>
    <w:rsid w:val="006D5581"/>
    <w:rsid w:val="006D585E"/>
    <w:rsid w:val="006D5BD6"/>
    <w:rsid w:val="006D5D32"/>
    <w:rsid w:val="006D5F11"/>
    <w:rsid w:val="006D61E5"/>
    <w:rsid w:val="006D6443"/>
    <w:rsid w:val="006D6631"/>
    <w:rsid w:val="006D6749"/>
    <w:rsid w:val="006D6ED1"/>
    <w:rsid w:val="006D6EFA"/>
    <w:rsid w:val="006D6F9D"/>
    <w:rsid w:val="006D718E"/>
    <w:rsid w:val="006D731B"/>
    <w:rsid w:val="006D7600"/>
    <w:rsid w:val="006D7672"/>
    <w:rsid w:val="006D7A12"/>
    <w:rsid w:val="006D7A5B"/>
    <w:rsid w:val="006D7C15"/>
    <w:rsid w:val="006D7D11"/>
    <w:rsid w:val="006D7E7F"/>
    <w:rsid w:val="006E054D"/>
    <w:rsid w:val="006E07E4"/>
    <w:rsid w:val="006E0851"/>
    <w:rsid w:val="006E0952"/>
    <w:rsid w:val="006E09D3"/>
    <w:rsid w:val="006E0A80"/>
    <w:rsid w:val="006E0ADB"/>
    <w:rsid w:val="006E0BA5"/>
    <w:rsid w:val="006E0CE5"/>
    <w:rsid w:val="006E0EB0"/>
    <w:rsid w:val="006E0F81"/>
    <w:rsid w:val="006E110A"/>
    <w:rsid w:val="006E11A3"/>
    <w:rsid w:val="006E1309"/>
    <w:rsid w:val="006E13A4"/>
    <w:rsid w:val="006E1815"/>
    <w:rsid w:val="006E1872"/>
    <w:rsid w:val="006E18D8"/>
    <w:rsid w:val="006E19BB"/>
    <w:rsid w:val="006E22FE"/>
    <w:rsid w:val="006E2438"/>
    <w:rsid w:val="006E271D"/>
    <w:rsid w:val="006E271E"/>
    <w:rsid w:val="006E2DA4"/>
    <w:rsid w:val="006E3438"/>
    <w:rsid w:val="006E3808"/>
    <w:rsid w:val="006E38B6"/>
    <w:rsid w:val="006E3D3C"/>
    <w:rsid w:val="006E4000"/>
    <w:rsid w:val="006E4269"/>
    <w:rsid w:val="006E446C"/>
    <w:rsid w:val="006E44E4"/>
    <w:rsid w:val="006E459E"/>
    <w:rsid w:val="006E45CF"/>
    <w:rsid w:val="006E461F"/>
    <w:rsid w:val="006E46AD"/>
    <w:rsid w:val="006E4A48"/>
    <w:rsid w:val="006E4B29"/>
    <w:rsid w:val="006E4FA0"/>
    <w:rsid w:val="006E53CD"/>
    <w:rsid w:val="006E5440"/>
    <w:rsid w:val="006E5569"/>
    <w:rsid w:val="006E58A5"/>
    <w:rsid w:val="006E5D0F"/>
    <w:rsid w:val="006E5DE3"/>
    <w:rsid w:val="006E5E72"/>
    <w:rsid w:val="006E6233"/>
    <w:rsid w:val="006E628C"/>
    <w:rsid w:val="006E62AB"/>
    <w:rsid w:val="006E6ACA"/>
    <w:rsid w:val="006E6C32"/>
    <w:rsid w:val="006E6C35"/>
    <w:rsid w:val="006E6D84"/>
    <w:rsid w:val="006E6DF8"/>
    <w:rsid w:val="006E6F6D"/>
    <w:rsid w:val="006E6FEC"/>
    <w:rsid w:val="006E7253"/>
    <w:rsid w:val="006E7270"/>
    <w:rsid w:val="006E738E"/>
    <w:rsid w:val="006E7411"/>
    <w:rsid w:val="006E763C"/>
    <w:rsid w:val="006E7656"/>
    <w:rsid w:val="006E76F5"/>
    <w:rsid w:val="006E7CF2"/>
    <w:rsid w:val="006E7F6C"/>
    <w:rsid w:val="006F058C"/>
    <w:rsid w:val="006F0BAA"/>
    <w:rsid w:val="006F1067"/>
    <w:rsid w:val="006F1274"/>
    <w:rsid w:val="006F1455"/>
    <w:rsid w:val="006F14DB"/>
    <w:rsid w:val="006F15B5"/>
    <w:rsid w:val="006F15D8"/>
    <w:rsid w:val="006F1BCB"/>
    <w:rsid w:val="006F1F62"/>
    <w:rsid w:val="006F2081"/>
    <w:rsid w:val="006F22B3"/>
    <w:rsid w:val="006F2817"/>
    <w:rsid w:val="006F2C08"/>
    <w:rsid w:val="006F2CDC"/>
    <w:rsid w:val="006F2E5C"/>
    <w:rsid w:val="006F2E76"/>
    <w:rsid w:val="006F3128"/>
    <w:rsid w:val="006F3DE0"/>
    <w:rsid w:val="006F3F37"/>
    <w:rsid w:val="006F40DA"/>
    <w:rsid w:val="006F41EB"/>
    <w:rsid w:val="006F438C"/>
    <w:rsid w:val="006F4714"/>
    <w:rsid w:val="006F4913"/>
    <w:rsid w:val="006F49A5"/>
    <w:rsid w:val="006F5028"/>
    <w:rsid w:val="006F522D"/>
    <w:rsid w:val="006F5394"/>
    <w:rsid w:val="006F554C"/>
    <w:rsid w:val="006F55AB"/>
    <w:rsid w:val="006F55C9"/>
    <w:rsid w:val="006F5D13"/>
    <w:rsid w:val="006F5FA5"/>
    <w:rsid w:val="006F61EA"/>
    <w:rsid w:val="006F6441"/>
    <w:rsid w:val="006F6540"/>
    <w:rsid w:val="006F663D"/>
    <w:rsid w:val="006F6847"/>
    <w:rsid w:val="006F6BA0"/>
    <w:rsid w:val="006F6D79"/>
    <w:rsid w:val="006F6DD9"/>
    <w:rsid w:val="006F6FB9"/>
    <w:rsid w:val="006F70B3"/>
    <w:rsid w:val="006F795F"/>
    <w:rsid w:val="006F7963"/>
    <w:rsid w:val="006F79F4"/>
    <w:rsid w:val="006F7F56"/>
    <w:rsid w:val="007000B8"/>
    <w:rsid w:val="0070039E"/>
    <w:rsid w:val="0070046A"/>
    <w:rsid w:val="00700A02"/>
    <w:rsid w:val="00700A8A"/>
    <w:rsid w:val="00700F8C"/>
    <w:rsid w:val="00701008"/>
    <w:rsid w:val="00701305"/>
    <w:rsid w:val="0070139A"/>
    <w:rsid w:val="00701485"/>
    <w:rsid w:val="007015B0"/>
    <w:rsid w:val="00701811"/>
    <w:rsid w:val="00701994"/>
    <w:rsid w:val="007019EC"/>
    <w:rsid w:val="00701BF3"/>
    <w:rsid w:val="00701EC9"/>
    <w:rsid w:val="00702358"/>
    <w:rsid w:val="0070257B"/>
    <w:rsid w:val="00702648"/>
    <w:rsid w:val="00702C2C"/>
    <w:rsid w:val="00702C9E"/>
    <w:rsid w:val="00702D36"/>
    <w:rsid w:val="00702D8A"/>
    <w:rsid w:val="00702DA1"/>
    <w:rsid w:val="0070322E"/>
    <w:rsid w:val="0070323A"/>
    <w:rsid w:val="007034EA"/>
    <w:rsid w:val="00703565"/>
    <w:rsid w:val="0070367F"/>
    <w:rsid w:val="00703CB1"/>
    <w:rsid w:val="00703E5D"/>
    <w:rsid w:val="00703FEA"/>
    <w:rsid w:val="00704081"/>
    <w:rsid w:val="00704299"/>
    <w:rsid w:val="00704326"/>
    <w:rsid w:val="00704735"/>
    <w:rsid w:val="00704972"/>
    <w:rsid w:val="00704D98"/>
    <w:rsid w:val="00704E6D"/>
    <w:rsid w:val="007050CB"/>
    <w:rsid w:val="007050DE"/>
    <w:rsid w:val="00705220"/>
    <w:rsid w:val="007052A9"/>
    <w:rsid w:val="00705303"/>
    <w:rsid w:val="00705563"/>
    <w:rsid w:val="00705608"/>
    <w:rsid w:val="007057BB"/>
    <w:rsid w:val="0070583B"/>
    <w:rsid w:val="0070599A"/>
    <w:rsid w:val="00705BAB"/>
    <w:rsid w:val="00705C0D"/>
    <w:rsid w:val="00705C49"/>
    <w:rsid w:val="00705D8D"/>
    <w:rsid w:val="00706107"/>
    <w:rsid w:val="00706B36"/>
    <w:rsid w:val="00706B93"/>
    <w:rsid w:val="00706BA9"/>
    <w:rsid w:val="00706CD6"/>
    <w:rsid w:val="00706D2B"/>
    <w:rsid w:val="007071FF"/>
    <w:rsid w:val="0070755B"/>
    <w:rsid w:val="0070771A"/>
    <w:rsid w:val="00707AD3"/>
    <w:rsid w:val="00707BF4"/>
    <w:rsid w:val="00707CAA"/>
    <w:rsid w:val="00707EF9"/>
    <w:rsid w:val="007102AD"/>
    <w:rsid w:val="0071042C"/>
    <w:rsid w:val="0071076E"/>
    <w:rsid w:val="007108D8"/>
    <w:rsid w:val="00710A61"/>
    <w:rsid w:val="00710CC3"/>
    <w:rsid w:val="007110B5"/>
    <w:rsid w:val="007113D4"/>
    <w:rsid w:val="00711599"/>
    <w:rsid w:val="0071159C"/>
    <w:rsid w:val="00711924"/>
    <w:rsid w:val="00711C66"/>
    <w:rsid w:val="00712281"/>
    <w:rsid w:val="007122B7"/>
    <w:rsid w:val="00712696"/>
    <w:rsid w:val="0071271D"/>
    <w:rsid w:val="00712774"/>
    <w:rsid w:val="00712AE7"/>
    <w:rsid w:val="00712B62"/>
    <w:rsid w:val="00712E29"/>
    <w:rsid w:val="00712FA9"/>
    <w:rsid w:val="007131E5"/>
    <w:rsid w:val="007134A9"/>
    <w:rsid w:val="0071354D"/>
    <w:rsid w:val="00713B9C"/>
    <w:rsid w:val="00713E9D"/>
    <w:rsid w:val="00713ED5"/>
    <w:rsid w:val="00713F7A"/>
    <w:rsid w:val="00714102"/>
    <w:rsid w:val="00714365"/>
    <w:rsid w:val="00714394"/>
    <w:rsid w:val="00714C11"/>
    <w:rsid w:val="00714E67"/>
    <w:rsid w:val="00715148"/>
    <w:rsid w:val="007154B7"/>
    <w:rsid w:val="00715899"/>
    <w:rsid w:val="00715AD8"/>
    <w:rsid w:val="00715CD9"/>
    <w:rsid w:val="00715CF1"/>
    <w:rsid w:val="00715DE6"/>
    <w:rsid w:val="00715FDC"/>
    <w:rsid w:val="00716211"/>
    <w:rsid w:val="00716A4B"/>
    <w:rsid w:val="00716C6C"/>
    <w:rsid w:val="007170EC"/>
    <w:rsid w:val="007171D1"/>
    <w:rsid w:val="00717379"/>
    <w:rsid w:val="00717389"/>
    <w:rsid w:val="007178F2"/>
    <w:rsid w:val="007179CE"/>
    <w:rsid w:val="00717B2B"/>
    <w:rsid w:val="00717C25"/>
    <w:rsid w:val="00717E55"/>
    <w:rsid w:val="0072036E"/>
    <w:rsid w:val="0072066E"/>
    <w:rsid w:val="00720AB9"/>
    <w:rsid w:val="00720BA2"/>
    <w:rsid w:val="00720BF4"/>
    <w:rsid w:val="00720DA0"/>
    <w:rsid w:val="00720FD3"/>
    <w:rsid w:val="00721105"/>
    <w:rsid w:val="007211B5"/>
    <w:rsid w:val="00721558"/>
    <w:rsid w:val="00721740"/>
    <w:rsid w:val="0072187C"/>
    <w:rsid w:val="007218EF"/>
    <w:rsid w:val="0072195D"/>
    <w:rsid w:val="00721B6E"/>
    <w:rsid w:val="00721D38"/>
    <w:rsid w:val="00721E13"/>
    <w:rsid w:val="00722047"/>
    <w:rsid w:val="0072232E"/>
    <w:rsid w:val="007225E1"/>
    <w:rsid w:val="007226EF"/>
    <w:rsid w:val="00722783"/>
    <w:rsid w:val="007229B4"/>
    <w:rsid w:val="00722A55"/>
    <w:rsid w:val="00722BD3"/>
    <w:rsid w:val="00722C21"/>
    <w:rsid w:val="007230D3"/>
    <w:rsid w:val="007232C9"/>
    <w:rsid w:val="007233EA"/>
    <w:rsid w:val="00723612"/>
    <w:rsid w:val="0072387A"/>
    <w:rsid w:val="00723BAA"/>
    <w:rsid w:val="00724007"/>
    <w:rsid w:val="0072419C"/>
    <w:rsid w:val="0072419F"/>
    <w:rsid w:val="00724205"/>
    <w:rsid w:val="0072420C"/>
    <w:rsid w:val="007244A2"/>
    <w:rsid w:val="0072461A"/>
    <w:rsid w:val="007247B2"/>
    <w:rsid w:val="00724FFB"/>
    <w:rsid w:val="0072500E"/>
    <w:rsid w:val="007251EF"/>
    <w:rsid w:val="0072552C"/>
    <w:rsid w:val="007257F2"/>
    <w:rsid w:val="0072583F"/>
    <w:rsid w:val="00725889"/>
    <w:rsid w:val="00725E93"/>
    <w:rsid w:val="00725F65"/>
    <w:rsid w:val="0072608B"/>
    <w:rsid w:val="0072626D"/>
    <w:rsid w:val="007263BF"/>
    <w:rsid w:val="007264CF"/>
    <w:rsid w:val="007264F0"/>
    <w:rsid w:val="0072658E"/>
    <w:rsid w:val="00726668"/>
    <w:rsid w:val="0072677E"/>
    <w:rsid w:val="00726B2D"/>
    <w:rsid w:val="00726C3F"/>
    <w:rsid w:val="00727152"/>
    <w:rsid w:val="007275E0"/>
    <w:rsid w:val="007277E7"/>
    <w:rsid w:val="00727853"/>
    <w:rsid w:val="00727AC5"/>
    <w:rsid w:val="00727EF8"/>
    <w:rsid w:val="007302C2"/>
    <w:rsid w:val="00730695"/>
    <w:rsid w:val="007306AC"/>
    <w:rsid w:val="007306EA"/>
    <w:rsid w:val="00730722"/>
    <w:rsid w:val="0073095C"/>
    <w:rsid w:val="00730FFB"/>
    <w:rsid w:val="00731089"/>
    <w:rsid w:val="00731143"/>
    <w:rsid w:val="0073138B"/>
    <w:rsid w:val="0073142A"/>
    <w:rsid w:val="0073190F"/>
    <w:rsid w:val="00731A69"/>
    <w:rsid w:val="00731AC3"/>
    <w:rsid w:val="00731B62"/>
    <w:rsid w:val="00731BF7"/>
    <w:rsid w:val="00731F4F"/>
    <w:rsid w:val="00731F98"/>
    <w:rsid w:val="00731FF6"/>
    <w:rsid w:val="007324B5"/>
    <w:rsid w:val="007325A0"/>
    <w:rsid w:val="007325BE"/>
    <w:rsid w:val="00732641"/>
    <w:rsid w:val="007327F3"/>
    <w:rsid w:val="00732823"/>
    <w:rsid w:val="00732A07"/>
    <w:rsid w:val="00732C11"/>
    <w:rsid w:val="00732E85"/>
    <w:rsid w:val="00732F36"/>
    <w:rsid w:val="00733602"/>
    <w:rsid w:val="007336B3"/>
    <w:rsid w:val="0073383F"/>
    <w:rsid w:val="00733D5F"/>
    <w:rsid w:val="00733E0F"/>
    <w:rsid w:val="00733F34"/>
    <w:rsid w:val="00733F5D"/>
    <w:rsid w:val="0073414F"/>
    <w:rsid w:val="00734413"/>
    <w:rsid w:val="007344A6"/>
    <w:rsid w:val="0073450C"/>
    <w:rsid w:val="00734667"/>
    <w:rsid w:val="007347C5"/>
    <w:rsid w:val="00734DC2"/>
    <w:rsid w:val="00734E2A"/>
    <w:rsid w:val="0073526F"/>
    <w:rsid w:val="007353A3"/>
    <w:rsid w:val="00735554"/>
    <w:rsid w:val="0073598F"/>
    <w:rsid w:val="00735BB5"/>
    <w:rsid w:val="00735EF5"/>
    <w:rsid w:val="00736083"/>
    <w:rsid w:val="0073617B"/>
    <w:rsid w:val="007365E7"/>
    <w:rsid w:val="00736611"/>
    <w:rsid w:val="0073673D"/>
    <w:rsid w:val="007369A8"/>
    <w:rsid w:val="00736BE6"/>
    <w:rsid w:val="00736C6D"/>
    <w:rsid w:val="00736D0E"/>
    <w:rsid w:val="00736D38"/>
    <w:rsid w:val="00736F39"/>
    <w:rsid w:val="007370F5"/>
    <w:rsid w:val="0073723A"/>
    <w:rsid w:val="007377FA"/>
    <w:rsid w:val="00737906"/>
    <w:rsid w:val="007379C2"/>
    <w:rsid w:val="00737A30"/>
    <w:rsid w:val="00737D94"/>
    <w:rsid w:val="00740158"/>
    <w:rsid w:val="0074024A"/>
    <w:rsid w:val="007402AC"/>
    <w:rsid w:val="007404A5"/>
    <w:rsid w:val="00740678"/>
    <w:rsid w:val="0074074C"/>
    <w:rsid w:val="007408E3"/>
    <w:rsid w:val="007408E6"/>
    <w:rsid w:val="00740936"/>
    <w:rsid w:val="00740CA7"/>
    <w:rsid w:val="00740E24"/>
    <w:rsid w:val="0074102A"/>
    <w:rsid w:val="007410B4"/>
    <w:rsid w:val="00741436"/>
    <w:rsid w:val="007416A8"/>
    <w:rsid w:val="00741798"/>
    <w:rsid w:val="007417DC"/>
    <w:rsid w:val="00741810"/>
    <w:rsid w:val="00741829"/>
    <w:rsid w:val="00741AD8"/>
    <w:rsid w:val="00741C63"/>
    <w:rsid w:val="00741DFA"/>
    <w:rsid w:val="007421A1"/>
    <w:rsid w:val="00742245"/>
    <w:rsid w:val="007423BA"/>
    <w:rsid w:val="00742764"/>
    <w:rsid w:val="0074278B"/>
    <w:rsid w:val="00742D5D"/>
    <w:rsid w:val="00742D66"/>
    <w:rsid w:val="00742E19"/>
    <w:rsid w:val="00743280"/>
    <w:rsid w:val="00743507"/>
    <w:rsid w:val="0074350F"/>
    <w:rsid w:val="00743524"/>
    <w:rsid w:val="00743592"/>
    <w:rsid w:val="00743988"/>
    <w:rsid w:val="007439D4"/>
    <w:rsid w:val="00743AC9"/>
    <w:rsid w:val="00744337"/>
    <w:rsid w:val="0074445E"/>
    <w:rsid w:val="0074467A"/>
    <w:rsid w:val="0074486D"/>
    <w:rsid w:val="00744891"/>
    <w:rsid w:val="00744BA4"/>
    <w:rsid w:val="00744CC9"/>
    <w:rsid w:val="00744F0F"/>
    <w:rsid w:val="00744FCF"/>
    <w:rsid w:val="0074541C"/>
    <w:rsid w:val="0074574E"/>
    <w:rsid w:val="007457E0"/>
    <w:rsid w:val="00745888"/>
    <w:rsid w:val="007458DE"/>
    <w:rsid w:val="00745AD4"/>
    <w:rsid w:val="00745B30"/>
    <w:rsid w:val="00745CBD"/>
    <w:rsid w:val="00745FE8"/>
    <w:rsid w:val="0074610D"/>
    <w:rsid w:val="007461E0"/>
    <w:rsid w:val="00746B8B"/>
    <w:rsid w:val="00746BEB"/>
    <w:rsid w:val="00746CF0"/>
    <w:rsid w:val="0074742A"/>
    <w:rsid w:val="007475AE"/>
    <w:rsid w:val="00747963"/>
    <w:rsid w:val="00747B54"/>
    <w:rsid w:val="007501D6"/>
    <w:rsid w:val="0075034C"/>
    <w:rsid w:val="007503FB"/>
    <w:rsid w:val="00750540"/>
    <w:rsid w:val="007505D3"/>
    <w:rsid w:val="007506A2"/>
    <w:rsid w:val="007508C9"/>
    <w:rsid w:val="00750DAF"/>
    <w:rsid w:val="00750E29"/>
    <w:rsid w:val="00750EB1"/>
    <w:rsid w:val="0075105E"/>
    <w:rsid w:val="007512B9"/>
    <w:rsid w:val="0075142F"/>
    <w:rsid w:val="00751592"/>
    <w:rsid w:val="00751792"/>
    <w:rsid w:val="00751B8B"/>
    <w:rsid w:val="00751BDC"/>
    <w:rsid w:val="00751CCF"/>
    <w:rsid w:val="00751ED1"/>
    <w:rsid w:val="007528C1"/>
    <w:rsid w:val="00752ABF"/>
    <w:rsid w:val="00752BE3"/>
    <w:rsid w:val="0075323F"/>
    <w:rsid w:val="00753526"/>
    <w:rsid w:val="007535B9"/>
    <w:rsid w:val="00753A81"/>
    <w:rsid w:val="00753E29"/>
    <w:rsid w:val="00753E4C"/>
    <w:rsid w:val="00753EF9"/>
    <w:rsid w:val="00754253"/>
    <w:rsid w:val="00754589"/>
    <w:rsid w:val="00754711"/>
    <w:rsid w:val="0075487D"/>
    <w:rsid w:val="0075494F"/>
    <w:rsid w:val="00754D38"/>
    <w:rsid w:val="00755034"/>
    <w:rsid w:val="007550D4"/>
    <w:rsid w:val="0075511E"/>
    <w:rsid w:val="0075533E"/>
    <w:rsid w:val="00755567"/>
    <w:rsid w:val="00755620"/>
    <w:rsid w:val="0075567B"/>
    <w:rsid w:val="0075580C"/>
    <w:rsid w:val="00755810"/>
    <w:rsid w:val="007558B2"/>
    <w:rsid w:val="00755F34"/>
    <w:rsid w:val="00756015"/>
    <w:rsid w:val="007567B3"/>
    <w:rsid w:val="007567CA"/>
    <w:rsid w:val="00756B7C"/>
    <w:rsid w:val="00756BD1"/>
    <w:rsid w:val="00756EA0"/>
    <w:rsid w:val="00756FE7"/>
    <w:rsid w:val="00757000"/>
    <w:rsid w:val="007570CC"/>
    <w:rsid w:val="00757353"/>
    <w:rsid w:val="00757400"/>
    <w:rsid w:val="00757720"/>
    <w:rsid w:val="00757B47"/>
    <w:rsid w:val="00757D5D"/>
    <w:rsid w:val="00757DD4"/>
    <w:rsid w:val="00760708"/>
    <w:rsid w:val="007608DC"/>
    <w:rsid w:val="00760CB9"/>
    <w:rsid w:val="00760CFD"/>
    <w:rsid w:val="00760EC8"/>
    <w:rsid w:val="00761008"/>
    <w:rsid w:val="007610F9"/>
    <w:rsid w:val="0076112C"/>
    <w:rsid w:val="00761130"/>
    <w:rsid w:val="00761136"/>
    <w:rsid w:val="00761323"/>
    <w:rsid w:val="00761339"/>
    <w:rsid w:val="0076136F"/>
    <w:rsid w:val="007613A3"/>
    <w:rsid w:val="0076143E"/>
    <w:rsid w:val="0076175F"/>
    <w:rsid w:val="007618BE"/>
    <w:rsid w:val="007618CB"/>
    <w:rsid w:val="00761D95"/>
    <w:rsid w:val="00761FAB"/>
    <w:rsid w:val="00762323"/>
    <w:rsid w:val="0076238C"/>
    <w:rsid w:val="007626E4"/>
    <w:rsid w:val="00762897"/>
    <w:rsid w:val="007628FE"/>
    <w:rsid w:val="00762B9D"/>
    <w:rsid w:val="0076305A"/>
    <w:rsid w:val="00763148"/>
    <w:rsid w:val="007631B5"/>
    <w:rsid w:val="007632C5"/>
    <w:rsid w:val="00763358"/>
    <w:rsid w:val="007633DA"/>
    <w:rsid w:val="007633FA"/>
    <w:rsid w:val="0076372C"/>
    <w:rsid w:val="007637D1"/>
    <w:rsid w:val="0076386E"/>
    <w:rsid w:val="007639D1"/>
    <w:rsid w:val="00763AE2"/>
    <w:rsid w:val="00763C2D"/>
    <w:rsid w:val="00763C9E"/>
    <w:rsid w:val="00763F5B"/>
    <w:rsid w:val="007641A9"/>
    <w:rsid w:val="0076456D"/>
    <w:rsid w:val="00764581"/>
    <w:rsid w:val="007645A2"/>
    <w:rsid w:val="00764A5C"/>
    <w:rsid w:val="00764D74"/>
    <w:rsid w:val="00764DC2"/>
    <w:rsid w:val="00765178"/>
    <w:rsid w:val="00765359"/>
    <w:rsid w:val="00765491"/>
    <w:rsid w:val="007654A1"/>
    <w:rsid w:val="007655A1"/>
    <w:rsid w:val="00765D09"/>
    <w:rsid w:val="00765E96"/>
    <w:rsid w:val="0076611D"/>
    <w:rsid w:val="007667B1"/>
    <w:rsid w:val="007667C0"/>
    <w:rsid w:val="00766E0F"/>
    <w:rsid w:val="00766F92"/>
    <w:rsid w:val="007671A9"/>
    <w:rsid w:val="007672DB"/>
    <w:rsid w:val="007673B6"/>
    <w:rsid w:val="00767A51"/>
    <w:rsid w:val="00767C84"/>
    <w:rsid w:val="00767F27"/>
    <w:rsid w:val="0077005E"/>
    <w:rsid w:val="00770359"/>
    <w:rsid w:val="007703FA"/>
    <w:rsid w:val="007705C7"/>
    <w:rsid w:val="00770747"/>
    <w:rsid w:val="00770D8A"/>
    <w:rsid w:val="00770FA4"/>
    <w:rsid w:val="00771161"/>
    <w:rsid w:val="007711CC"/>
    <w:rsid w:val="00771249"/>
    <w:rsid w:val="00771382"/>
    <w:rsid w:val="007716E2"/>
    <w:rsid w:val="0077183A"/>
    <w:rsid w:val="00771AAB"/>
    <w:rsid w:val="00771DFD"/>
    <w:rsid w:val="00772042"/>
    <w:rsid w:val="00772145"/>
    <w:rsid w:val="00772214"/>
    <w:rsid w:val="00772268"/>
    <w:rsid w:val="00772973"/>
    <w:rsid w:val="00772A62"/>
    <w:rsid w:val="00772C53"/>
    <w:rsid w:val="00772DAC"/>
    <w:rsid w:val="00772F55"/>
    <w:rsid w:val="00773259"/>
    <w:rsid w:val="007734D8"/>
    <w:rsid w:val="00773625"/>
    <w:rsid w:val="007736CF"/>
    <w:rsid w:val="007738D8"/>
    <w:rsid w:val="00773BCC"/>
    <w:rsid w:val="00774230"/>
    <w:rsid w:val="00774290"/>
    <w:rsid w:val="00774404"/>
    <w:rsid w:val="0077451A"/>
    <w:rsid w:val="007748D2"/>
    <w:rsid w:val="0077493E"/>
    <w:rsid w:val="00774FC2"/>
    <w:rsid w:val="00774FD1"/>
    <w:rsid w:val="007750B3"/>
    <w:rsid w:val="00775332"/>
    <w:rsid w:val="00775667"/>
    <w:rsid w:val="0077572E"/>
    <w:rsid w:val="00775935"/>
    <w:rsid w:val="007759CF"/>
    <w:rsid w:val="00775A1D"/>
    <w:rsid w:val="00775C1B"/>
    <w:rsid w:val="00775C2E"/>
    <w:rsid w:val="007764B5"/>
    <w:rsid w:val="00776601"/>
    <w:rsid w:val="007766A2"/>
    <w:rsid w:val="007767A4"/>
    <w:rsid w:val="007769F5"/>
    <w:rsid w:val="00776E29"/>
    <w:rsid w:val="00776EF6"/>
    <w:rsid w:val="00776EFA"/>
    <w:rsid w:val="00777316"/>
    <w:rsid w:val="00777389"/>
    <w:rsid w:val="007774B6"/>
    <w:rsid w:val="00777640"/>
    <w:rsid w:val="0077767B"/>
    <w:rsid w:val="00780356"/>
    <w:rsid w:val="007804A2"/>
    <w:rsid w:val="0078068F"/>
    <w:rsid w:val="00780798"/>
    <w:rsid w:val="00780AAD"/>
    <w:rsid w:val="00780C43"/>
    <w:rsid w:val="00780C4F"/>
    <w:rsid w:val="00780D4E"/>
    <w:rsid w:val="0078101F"/>
    <w:rsid w:val="00781058"/>
    <w:rsid w:val="00781072"/>
    <w:rsid w:val="007813AD"/>
    <w:rsid w:val="0078162E"/>
    <w:rsid w:val="00781758"/>
    <w:rsid w:val="00781803"/>
    <w:rsid w:val="00781992"/>
    <w:rsid w:val="00781CD8"/>
    <w:rsid w:val="00781D1A"/>
    <w:rsid w:val="00781F37"/>
    <w:rsid w:val="00781F59"/>
    <w:rsid w:val="00782197"/>
    <w:rsid w:val="00782468"/>
    <w:rsid w:val="007825CC"/>
    <w:rsid w:val="00782A8F"/>
    <w:rsid w:val="00782BF0"/>
    <w:rsid w:val="00782E99"/>
    <w:rsid w:val="00783084"/>
    <w:rsid w:val="007831AE"/>
    <w:rsid w:val="007832E0"/>
    <w:rsid w:val="00783300"/>
    <w:rsid w:val="0078379E"/>
    <w:rsid w:val="00783846"/>
    <w:rsid w:val="007838C3"/>
    <w:rsid w:val="00783BA9"/>
    <w:rsid w:val="00783D29"/>
    <w:rsid w:val="00783DAD"/>
    <w:rsid w:val="00783E7F"/>
    <w:rsid w:val="00783F1C"/>
    <w:rsid w:val="00783F89"/>
    <w:rsid w:val="00784572"/>
    <w:rsid w:val="00784709"/>
    <w:rsid w:val="00784842"/>
    <w:rsid w:val="007849D9"/>
    <w:rsid w:val="007849F0"/>
    <w:rsid w:val="00784C49"/>
    <w:rsid w:val="00784C88"/>
    <w:rsid w:val="007851AB"/>
    <w:rsid w:val="0078526B"/>
    <w:rsid w:val="007852A4"/>
    <w:rsid w:val="00785909"/>
    <w:rsid w:val="00785AA0"/>
    <w:rsid w:val="00785B7C"/>
    <w:rsid w:val="00785BBF"/>
    <w:rsid w:val="007861DD"/>
    <w:rsid w:val="00786234"/>
    <w:rsid w:val="007863CE"/>
    <w:rsid w:val="00786668"/>
    <w:rsid w:val="00786796"/>
    <w:rsid w:val="00786985"/>
    <w:rsid w:val="00786B5F"/>
    <w:rsid w:val="00786D87"/>
    <w:rsid w:val="00786E4B"/>
    <w:rsid w:val="00787195"/>
    <w:rsid w:val="007871EF"/>
    <w:rsid w:val="007872FD"/>
    <w:rsid w:val="00787488"/>
    <w:rsid w:val="007876B7"/>
    <w:rsid w:val="007878D6"/>
    <w:rsid w:val="00787C9D"/>
    <w:rsid w:val="00787D1C"/>
    <w:rsid w:val="00787F3E"/>
    <w:rsid w:val="00787F4B"/>
    <w:rsid w:val="00790020"/>
    <w:rsid w:val="007906A7"/>
    <w:rsid w:val="007908FC"/>
    <w:rsid w:val="00790A9D"/>
    <w:rsid w:val="00790D80"/>
    <w:rsid w:val="007911CB"/>
    <w:rsid w:val="00791263"/>
    <w:rsid w:val="00791289"/>
    <w:rsid w:val="007912C6"/>
    <w:rsid w:val="007913C9"/>
    <w:rsid w:val="007917D9"/>
    <w:rsid w:val="00791806"/>
    <w:rsid w:val="0079182F"/>
    <w:rsid w:val="00791A9A"/>
    <w:rsid w:val="00791B02"/>
    <w:rsid w:val="00791B50"/>
    <w:rsid w:val="00791BCE"/>
    <w:rsid w:val="00791EAD"/>
    <w:rsid w:val="00791FC1"/>
    <w:rsid w:val="00792064"/>
    <w:rsid w:val="00792240"/>
    <w:rsid w:val="0079248C"/>
    <w:rsid w:val="007924CF"/>
    <w:rsid w:val="007928AC"/>
    <w:rsid w:val="00792B08"/>
    <w:rsid w:val="00793253"/>
    <w:rsid w:val="00793554"/>
    <w:rsid w:val="00793B28"/>
    <w:rsid w:val="00793C7E"/>
    <w:rsid w:val="00793CCC"/>
    <w:rsid w:val="00793FD8"/>
    <w:rsid w:val="0079408D"/>
    <w:rsid w:val="00794103"/>
    <w:rsid w:val="0079422D"/>
    <w:rsid w:val="007945DE"/>
    <w:rsid w:val="00794657"/>
    <w:rsid w:val="00794724"/>
    <w:rsid w:val="00794CF3"/>
    <w:rsid w:val="0079512A"/>
    <w:rsid w:val="007953B5"/>
    <w:rsid w:val="00795659"/>
    <w:rsid w:val="007956C8"/>
    <w:rsid w:val="00795776"/>
    <w:rsid w:val="007957A9"/>
    <w:rsid w:val="007959FE"/>
    <w:rsid w:val="00795F18"/>
    <w:rsid w:val="007961C2"/>
    <w:rsid w:val="00796DF1"/>
    <w:rsid w:val="00796E6C"/>
    <w:rsid w:val="00796EA9"/>
    <w:rsid w:val="0079731E"/>
    <w:rsid w:val="007976E5"/>
    <w:rsid w:val="007979EA"/>
    <w:rsid w:val="00797B14"/>
    <w:rsid w:val="00797BA1"/>
    <w:rsid w:val="00797E50"/>
    <w:rsid w:val="007A00E4"/>
    <w:rsid w:val="007A0358"/>
    <w:rsid w:val="007A0954"/>
    <w:rsid w:val="007A09CD"/>
    <w:rsid w:val="007A0A50"/>
    <w:rsid w:val="007A0B60"/>
    <w:rsid w:val="007A0B73"/>
    <w:rsid w:val="007A0DA7"/>
    <w:rsid w:val="007A0DF8"/>
    <w:rsid w:val="007A0EC4"/>
    <w:rsid w:val="007A0FFE"/>
    <w:rsid w:val="007A11AF"/>
    <w:rsid w:val="007A120A"/>
    <w:rsid w:val="007A145D"/>
    <w:rsid w:val="007A18A4"/>
    <w:rsid w:val="007A1B5F"/>
    <w:rsid w:val="007A1B9C"/>
    <w:rsid w:val="007A1CE6"/>
    <w:rsid w:val="007A1EEA"/>
    <w:rsid w:val="007A20C4"/>
    <w:rsid w:val="007A20FD"/>
    <w:rsid w:val="007A211D"/>
    <w:rsid w:val="007A292A"/>
    <w:rsid w:val="007A2D49"/>
    <w:rsid w:val="007A2F5C"/>
    <w:rsid w:val="007A31B8"/>
    <w:rsid w:val="007A344F"/>
    <w:rsid w:val="007A3600"/>
    <w:rsid w:val="007A36E6"/>
    <w:rsid w:val="007A3887"/>
    <w:rsid w:val="007A3916"/>
    <w:rsid w:val="007A3C45"/>
    <w:rsid w:val="007A3DBE"/>
    <w:rsid w:val="007A41B5"/>
    <w:rsid w:val="007A45A0"/>
    <w:rsid w:val="007A4659"/>
    <w:rsid w:val="007A4836"/>
    <w:rsid w:val="007A4C0C"/>
    <w:rsid w:val="007A4EDC"/>
    <w:rsid w:val="007A4F13"/>
    <w:rsid w:val="007A502B"/>
    <w:rsid w:val="007A5AB2"/>
    <w:rsid w:val="007A5B0D"/>
    <w:rsid w:val="007A5CDA"/>
    <w:rsid w:val="007A60AE"/>
    <w:rsid w:val="007A6597"/>
    <w:rsid w:val="007A6B85"/>
    <w:rsid w:val="007A6BC9"/>
    <w:rsid w:val="007A722C"/>
    <w:rsid w:val="007A73FD"/>
    <w:rsid w:val="007A7628"/>
    <w:rsid w:val="007A76AD"/>
    <w:rsid w:val="007A7747"/>
    <w:rsid w:val="007A7935"/>
    <w:rsid w:val="007A7B62"/>
    <w:rsid w:val="007A7D4D"/>
    <w:rsid w:val="007A7EDC"/>
    <w:rsid w:val="007B006E"/>
    <w:rsid w:val="007B0436"/>
    <w:rsid w:val="007B06EF"/>
    <w:rsid w:val="007B0A0B"/>
    <w:rsid w:val="007B0EDA"/>
    <w:rsid w:val="007B1000"/>
    <w:rsid w:val="007B114C"/>
    <w:rsid w:val="007B14DA"/>
    <w:rsid w:val="007B180A"/>
    <w:rsid w:val="007B1904"/>
    <w:rsid w:val="007B193F"/>
    <w:rsid w:val="007B19F5"/>
    <w:rsid w:val="007B1AF4"/>
    <w:rsid w:val="007B1BD5"/>
    <w:rsid w:val="007B1C41"/>
    <w:rsid w:val="007B1CB2"/>
    <w:rsid w:val="007B1EF2"/>
    <w:rsid w:val="007B1F51"/>
    <w:rsid w:val="007B2676"/>
    <w:rsid w:val="007B2737"/>
    <w:rsid w:val="007B2807"/>
    <w:rsid w:val="007B2A3D"/>
    <w:rsid w:val="007B2B48"/>
    <w:rsid w:val="007B2D4D"/>
    <w:rsid w:val="007B2D8F"/>
    <w:rsid w:val="007B312B"/>
    <w:rsid w:val="007B3150"/>
    <w:rsid w:val="007B31AF"/>
    <w:rsid w:val="007B3402"/>
    <w:rsid w:val="007B34C2"/>
    <w:rsid w:val="007B3546"/>
    <w:rsid w:val="007B3589"/>
    <w:rsid w:val="007B364F"/>
    <w:rsid w:val="007B38F9"/>
    <w:rsid w:val="007B39F9"/>
    <w:rsid w:val="007B3A42"/>
    <w:rsid w:val="007B3BD6"/>
    <w:rsid w:val="007B3C86"/>
    <w:rsid w:val="007B3ECB"/>
    <w:rsid w:val="007B41F3"/>
    <w:rsid w:val="007B4B4F"/>
    <w:rsid w:val="007B4C45"/>
    <w:rsid w:val="007B54D2"/>
    <w:rsid w:val="007B59AB"/>
    <w:rsid w:val="007B59B0"/>
    <w:rsid w:val="007B5E99"/>
    <w:rsid w:val="007B5FD8"/>
    <w:rsid w:val="007B6131"/>
    <w:rsid w:val="007B61EE"/>
    <w:rsid w:val="007B637F"/>
    <w:rsid w:val="007B66A0"/>
    <w:rsid w:val="007B66A6"/>
    <w:rsid w:val="007B6A8E"/>
    <w:rsid w:val="007B6ABF"/>
    <w:rsid w:val="007B6B9A"/>
    <w:rsid w:val="007B6CF3"/>
    <w:rsid w:val="007B7029"/>
    <w:rsid w:val="007B70C4"/>
    <w:rsid w:val="007B7120"/>
    <w:rsid w:val="007B7A90"/>
    <w:rsid w:val="007B7F94"/>
    <w:rsid w:val="007C024A"/>
    <w:rsid w:val="007C03B2"/>
    <w:rsid w:val="007C04E2"/>
    <w:rsid w:val="007C07DB"/>
    <w:rsid w:val="007C0A79"/>
    <w:rsid w:val="007C0BCB"/>
    <w:rsid w:val="007C0CA8"/>
    <w:rsid w:val="007C0D8B"/>
    <w:rsid w:val="007C1083"/>
    <w:rsid w:val="007C10AF"/>
    <w:rsid w:val="007C1143"/>
    <w:rsid w:val="007C11B3"/>
    <w:rsid w:val="007C122C"/>
    <w:rsid w:val="007C151A"/>
    <w:rsid w:val="007C15F8"/>
    <w:rsid w:val="007C161F"/>
    <w:rsid w:val="007C1884"/>
    <w:rsid w:val="007C1BD3"/>
    <w:rsid w:val="007C1FB7"/>
    <w:rsid w:val="007C264D"/>
    <w:rsid w:val="007C26C0"/>
    <w:rsid w:val="007C27C7"/>
    <w:rsid w:val="007C2B17"/>
    <w:rsid w:val="007C2BA6"/>
    <w:rsid w:val="007C2CB8"/>
    <w:rsid w:val="007C2F15"/>
    <w:rsid w:val="007C303E"/>
    <w:rsid w:val="007C30DB"/>
    <w:rsid w:val="007C3997"/>
    <w:rsid w:val="007C3A19"/>
    <w:rsid w:val="007C3A8F"/>
    <w:rsid w:val="007C3A9B"/>
    <w:rsid w:val="007C3EDA"/>
    <w:rsid w:val="007C413E"/>
    <w:rsid w:val="007C4276"/>
    <w:rsid w:val="007C4334"/>
    <w:rsid w:val="007C4540"/>
    <w:rsid w:val="007C46F9"/>
    <w:rsid w:val="007C47A2"/>
    <w:rsid w:val="007C52C7"/>
    <w:rsid w:val="007C5399"/>
    <w:rsid w:val="007C581F"/>
    <w:rsid w:val="007C5A57"/>
    <w:rsid w:val="007C5A5F"/>
    <w:rsid w:val="007C5C8C"/>
    <w:rsid w:val="007C602A"/>
    <w:rsid w:val="007C6137"/>
    <w:rsid w:val="007C61BD"/>
    <w:rsid w:val="007C6431"/>
    <w:rsid w:val="007C6445"/>
    <w:rsid w:val="007C6B55"/>
    <w:rsid w:val="007C6FC3"/>
    <w:rsid w:val="007C71B9"/>
    <w:rsid w:val="007C7291"/>
    <w:rsid w:val="007C72BD"/>
    <w:rsid w:val="007C7321"/>
    <w:rsid w:val="007C741C"/>
    <w:rsid w:val="007C7429"/>
    <w:rsid w:val="007C789E"/>
    <w:rsid w:val="007C78FB"/>
    <w:rsid w:val="007C7C90"/>
    <w:rsid w:val="007C7C9A"/>
    <w:rsid w:val="007C7D1C"/>
    <w:rsid w:val="007D0020"/>
    <w:rsid w:val="007D01AD"/>
    <w:rsid w:val="007D02A7"/>
    <w:rsid w:val="007D04A5"/>
    <w:rsid w:val="007D05ED"/>
    <w:rsid w:val="007D06F1"/>
    <w:rsid w:val="007D076A"/>
    <w:rsid w:val="007D07A5"/>
    <w:rsid w:val="007D0904"/>
    <w:rsid w:val="007D09F1"/>
    <w:rsid w:val="007D0A0D"/>
    <w:rsid w:val="007D0A52"/>
    <w:rsid w:val="007D0C91"/>
    <w:rsid w:val="007D0CE0"/>
    <w:rsid w:val="007D0CF4"/>
    <w:rsid w:val="007D15F4"/>
    <w:rsid w:val="007D17AB"/>
    <w:rsid w:val="007D1899"/>
    <w:rsid w:val="007D19AC"/>
    <w:rsid w:val="007D1BB9"/>
    <w:rsid w:val="007D1BCF"/>
    <w:rsid w:val="007D1BD5"/>
    <w:rsid w:val="007D1D88"/>
    <w:rsid w:val="007D200D"/>
    <w:rsid w:val="007D21B1"/>
    <w:rsid w:val="007D2549"/>
    <w:rsid w:val="007D2642"/>
    <w:rsid w:val="007D2723"/>
    <w:rsid w:val="007D277C"/>
    <w:rsid w:val="007D2911"/>
    <w:rsid w:val="007D2A5C"/>
    <w:rsid w:val="007D2BAA"/>
    <w:rsid w:val="007D2BF3"/>
    <w:rsid w:val="007D30C9"/>
    <w:rsid w:val="007D3454"/>
    <w:rsid w:val="007D3B33"/>
    <w:rsid w:val="007D3C17"/>
    <w:rsid w:val="007D3C23"/>
    <w:rsid w:val="007D3E76"/>
    <w:rsid w:val="007D470C"/>
    <w:rsid w:val="007D4C22"/>
    <w:rsid w:val="007D4EB4"/>
    <w:rsid w:val="007D4EEF"/>
    <w:rsid w:val="007D4FFE"/>
    <w:rsid w:val="007D5050"/>
    <w:rsid w:val="007D52D5"/>
    <w:rsid w:val="007D53FF"/>
    <w:rsid w:val="007D54A3"/>
    <w:rsid w:val="007D5559"/>
    <w:rsid w:val="007D560E"/>
    <w:rsid w:val="007D56AD"/>
    <w:rsid w:val="007D5A12"/>
    <w:rsid w:val="007D5A53"/>
    <w:rsid w:val="007D5C50"/>
    <w:rsid w:val="007D5EEB"/>
    <w:rsid w:val="007D5FFA"/>
    <w:rsid w:val="007D6731"/>
    <w:rsid w:val="007D6AE9"/>
    <w:rsid w:val="007D6EF7"/>
    <w:rsid w:val="007D71DB"/>
    <w:rsid w:val="007D75CA"/>
    <w:rsid w:val="007D762C"/>
    <w:rsid w:val="007D7747"/>
    <w:rsid w:val="007D7AA4"/>
    <w:rsid w:val="007D7B3A"/>
    <w:rsid w:val="007D7E92"/>
    <w:rsid w:val="007E0376"/>
    <w:rsid w:val="007E03F5"/>
    <w:rsid w:val="007E0662"/>
    <w:rsid w:val="007E07B7"/>
    <w:rsid w:val="007E084D"/>
    <w:rsid w:val="007E0943"/>
    <w:rsid w:val="007E0BD6"/>
    <w:rsid w:val="007E0BF4"/>
    <w:rsid w:val="007E0CA3"/>
    <w:rsid w:val="007E0D31"/>
    <w:rsid w:val="007E1158"/>
    <w:rsid w:val="007E1225"/>
    <w:rsid w:val="007E1958"/>
    <w:rsid w:val="007E195C"/>
    <w:rsid w:val="007E1B98"/>
    <w:rsid w:val="007E1D3D"/>
    <w:rsid w:val="007E1F29"/>
    <w:rsid w:val="007E206C"/>
    <w:rsid w:val="007E24F1"/>
    <w:rsid w:val="007E260E"/>
    <w:rsid w:val="007E2722"/>
    <w:rsid w:val="007E27EE"/>
    <w:rsid w:val="007E291F"/>
    <w:rsid w:val="007E2F4D"/>
    <w:rsid w:val="007E3122"/>
    <w:rsid w:val="007E31E9"/>
    <w:rsid w:val="007E3219"/>
    <w:rsid w:val="007E3289"/>
    <w:rsid w:val="007E32BC"/>
    <w:rsid w:val="007E341D"/>
    <w:rsid w:val="007E34C5"/>
    <w:rsid w:val="007E3559"/>
    <w:rsid w:val="007E3733"/>
    <w:rsid w:val="007E3951"/>
    <w:rsid w:val="007E41E1"/>
    <w:rsid w:val="007E420E"/>
    <w:rsid w:val="007E421A"/>
    <w:rsid w:val="007E4371"/>
    <w:rsid w:val="007E43E0"/>
    <w:rsid w:val="007E4770"/>
    <w:rsid w:val="007E479C"/>
    <w:rsid w:val="007E49C7"/>
    <w:rsid w:val="007E4CB7"/>
    <w:rsid w:val="007E4D5E"/>
    <w:rsid w:val="007E5008"/>
    <w:rsid w:val="007E5147"/>
    <w:rsid w:val="007E51FA"/>
    <w:rsid w:val="007E527D"/>
    <w:rsid w:val="007E52E7"/>
    <w:rsid w:val="007E5389"/>
    <w:rsid w:val="007E56BD"/>
    <w:rsid w:val="007E5972"/>
    <w:rsid w:val="007E619D"/>
    <w:rsid w:val="007E6332"/>
    <w:rsid w:val="007E6672"/>
    <w:rsid w:val="007E6794"/>
    <w:rsid w:val="007E687A"/>
    <w:rsid w:val="007E69B8"/>
    <w:rsid w:val="007E6A74"/>
    <w:rsid w:val="007E6F34"/>
    <w:rsid w:val="007E6F92"/>
    <w:rsid w:val="007E70A1"/>
    <w:rsid w:val="007E7201"/>
    <w:rsid w:val="007E7275"/>
    <w:rsid w:val="007E7888"/>
    <w:rsid w:val="007E7993"/>
    <w:rsid w:val="007E7E58"/>
    <w:rsid w:val="007F015C"/>
    <w:rsid w:val="007F0487"/>
    <w:rsid w:val="007F0A14"/>
    <w:rsid w:val="007F0AE7"/>
    <w:rsid w:val="007F0C4F"/>
    <w:rsid w:val="007F0C87"/>
    <w:rsid w:val="007F1049"/>
    <w:rsid w:val="007F1137"/>
    <w:rsid w:val="007F13B2"/>
    <w:rsid w:val="007F15C2"/>
    <w:rsid w:val="007F15CF"/>
    <w:rsid w:val="007F1639"/>
    <w:rsid w:val="007F16F2"/>
    <w:rsid w:val="007F1711"/>
    <w:rsid w:val="007F1C07"/>
    <w:rsid w:val="007F1E7A"/>
    <w:rsid w:val="007F1ED6"/>
    <w:rsid w:val="007F21CB"/>
    <w:rsid w:val="007F2211"/>
    <w:rsid w:val="007F249F"/>
    <w:rsid w:val="007F24AD"/>
    <w:rsid w:val="007F2562"/>
    <w:rsid w:val="007F26E2"/>
    <w:rsid w:val="007F28CD"/>
    <w:rsid w:val="007F2AD5"/>
    <w:rsid w:val="007F3002"/>
    <w:rsid w:val="007F326E"/>
    <w:rsid w:val="007F3452"/>
    <w:rsid w:val="007F36EF"/>
    <w:rsid w:val="007F3867"/>
    <w:rsid w:val="007F3AB5"/>
    <w:rsid w:val="007F3D04"/>
    <w:rsid w:val="007F40EF"/>
    <w:rsid w:val="007F4902"/>
    <w:rsid w:val="007F4A97"/>
    <w:rsid w:val="007F4EB1"/>
    <w:rsid w:val="007F552D"/>
    <w:rsid w:val="007F55F9"/>
    <w:rsid w:val="007F59B4"/>
    <w:rsid w:val="007F5D30"/>
    <w:rsid w:val="007F60A9"/>
    <w:rsid w:val="007F625D"/>
    <w:rsid w:val="007F6454"/>
    <w:rsid w:val="007F662D"/>
    <w:rsid w:val="007F6C15"/>
    <w:rsid w:val="007F6CA4"/>
    <w:rsid w:val="007F6ED5"/>
    <w:rsid w:val="007F70EB"/>
    <w:rsid w:val="007F7355"/>
    <w:rsid w:val="007F766A"/>
    <w:rsid w:val="007F782B"/>
    <w:rsid w:val="007F7850"/>
    <w:rsid w:val="007F7E17"/>
    <w:rsid w:val="007F7FB4"/>
    <w:rsid w:val="0080028B"/>
    <w:rsid w:val="008005DF"/>
    <w:rsid w:val="0080068F"/>
    <w:rsid w:val="008006DD"/>
    <w:rsid w:val="00800AE8"/>
    <w:rsid w:val="00800DE2"/>
    <w:rsid w:val="00800E76"/>
    <w:rsid w:val="008014BA"/>
    <w:rsid w:val="00801A88"/>
    <w:rsid w:val="00801C1B"/>
    <w:rsid w:val="0080207A"/>
    <w:rsid w:val="008021F1"/>
    <w:rsid w:val="00802222"/>
    <w:rsid w:val="00802B09"/>
    <w:rsid w:val="00802C00"/>
    <w:rsid w:val="00802C37"/>
    <w:rsid w:val="00802D93"/>
    <w:rsid w:val="00802F1D"/>
    <w:rsid w:val="00803682"/>
    <w:rsid w:val="00803696"/>
    <w:rsid w:val="00803723"/>
    <w:rsid w:val="008037AA"/>
    <w:rsid w:val="00803CB4"/>
    <w:rsid w:val="00803E6B"/>
    <w:rsid w:val="00803F15"/>
    <w:rsid w:val="00803F45"/>
    <w:rsid w:val="00804062"/>
    <w:rsid w:val="00804092"/>
    <w:rsid w:val="008047E3"/>
    <w:rsid w:val="008048AC"/>
    <w:rsid w:val="008049C4"/>
    <w:rsid w:val="00804B1B"/>
    <w:rsid w:val="00804C7C"/>
    <w:rsid w:val="0080511B"/>
    <w:rsid w:val="00805179"/>
    <w:rsid w:val="00805601"/>
    <w:rsid w:val="00805BFC"/>
    <w:rsid w:val="00806661"/>
    <w:rsid w:val="00806717"/>
    <w:rsid w:val="0080675E"/>
    <w:rsid w:val="008067A2"/>
    <w:rsid w:val="008069D7"/>
    <w:rsid w:val="00806A21"/>
    <w:rsid w:val="00807375"/>
    <w:rsid w:val="008073E7"/>
    <w:rsid w:val="00807448"/>
    <w:rsid w:val="0080755E"/>
    <w:rsid w:val="008079BD"/>
    <w:rsid w:val="00807A68"/>
    <w:rsid w:val="00807D7D"/>
    <w:rsid w:val="00807E93"/>
    <w:rsid w:val="00807EB2"/>
    <w:rsid w:val="00807F32"/>
    <w:rsid w:val="0081017E"/>
    <w:rsid w:val="00810278"/>
    <w:rsid w:val="008102D8"/>
    <w:rsid w:val="008103CE"/>
    <w:rsid w:val="00810707"/>
    <w:rsid w:val="008108DB"/>
    <w:rsid w:val="00810A88"/>
    <w:rsid w:val="00810B1D"/>
    <w:rsid w:val="00810DB2"/>
    <w:rsid w:val="00811092"/>
    <w:rsid w:val="008110CF"/>
    <w:rsid w:val="0081178F"/>
    <w:rsid w:val="008118F8"/>
    <w:rsid w:val="00811B44"/>
    <w:rsid w:val="00811E2C"/>
    <w:rsid w:val="0081227B"/>
    <w:rsid w:val="008122AF"/>
    <w:rsid w:val="00812A2D"/>
    <w:rsid w:val="00812A50"/>
    <w:rsid w:val="008132B8"/>
    <w:rsid w:val="008132FD"/>
    <w:rsid w:val="008134BC"/>
    <w:rsid w:val="008134ED"/>
    <w:rsid w:val="0081362B"/>
    <w:rsid w:val="008138FE"/>
    <w:rsid w:val="00813938"/>
    <w:rsid w:val="00813D10"/>
    <w:rsid w:val="00813D56"/>
    <w:rsid w:val="0081410D"/>
    <w:rsid w:val="00814362"/>
    <w:rsid w:val="008143C2"/>
    <w:rsid w:val="008143E9"/>
    <w:rsid w:val="008146A6"/>
    <w:rsid w:val="0081489C"/>
    <w:rsid w:val="00814A38"/>
    <w:rsid w:val="00814C74"/>
    <w:rsid w:val="00814E97"/>
    <w:rsid w:val="00815069"/>
    <w:rsid w:val="008150DA"/>
    <w:rsid w:val="008153EE"/>
    <w:rsid w:val="00815A01"/>
    <w:rsid w:val="00815B88"/>
    <w:rsid w:val="00815CE3"/>
    <w:rsid w:val="00815CF2"/>
    <w:rsid w:val="0081630A"/>
    <w:rsid w:val="00816351"/>
    <w:rsid w:val="008164EE"/>
    <w:rsid w:val="008165F9"/>
    <w:rsid w:val="008165FA"/>
    <w:rsid w:val="00816886"/>
    <w:rsid w:val="00816FB0"/>
    <w:rsid w:val="00817518"/>
    <w:rsid w:val="0081768B"/>
    <w:rsid w:val="00817819"/>
    <w:rsid w:val="008178D0"/>
    <w:rsid w:val="00817DAE"/>
    <w:rsid w:val="00820375"/>
    <w:rsid w:val="00820386"/>
    <w:rsid w:val="0082039E"/>
    <w:rsid w:val="008203DD"/>
    <w:rsid w:val="00820404"/>
    <w:rsid w:val="0082061D"/>
    <w:rsid w:val="00820630"/>
    <w:rsid w:val="0082068C"/>
    <w:rsid w:val="0082084F"/>
    <w:rsid w:val="00820AB9"/>
    <w:rsid w:val="00820E27"/>
    <w:rsid w:val="00820E45"/>
    <w:rsid w:val="00820FB8"/>
    <w:rsid w:val="0082142B"/>
    <w:rsid w:val="00821466"/>
    <w:rsid w:val="008214AA"/>
    <w:rsid w:val="008218AB"/>
    <w:rsid w:val="008219B2"/>
    <w:rsid w:val="00821EB8"/>
    <w:rsid w:val="00822543"/>
    <w:rsid w:val="00822A16"/>
    <w:rsid w:val="00822C17"/>
    <w:rsid w:val="00823543"/>
    <w:rsid w:val="0082361A"/>
    <w:rsid w:val="00823667"/>
    <w:rsid w:val="008239F8"/>
    <w:rsid w:val="00823A79"/>
    <w:rsid w:val="00823B3B"/>
    <w:rsid w:val="00823D9E"/>
    <w:rsid w:val="00824272"/>
    <w:rsid w:val="00824734"/>
    <w:rsid w:val="0082495D"/>
    <w:rsid w:val="008249A9"/>
    <w:rsid w:val="00824A7A"/>
    <w:rsid w:val="00824E50"/>
    <w:rsid w:val="00824E85"/>
    <w:rsid w:val="008250A3"/>
    <w:rsid w:val="008254BD"/>
    <w:rsid w:val="008256D5"/>
    <w:rsid w:val="00825908"/>
    <w:rsid w:val="008259F7"/>
    <w:rsid w:val="008264B8"/>
    <w:rsid w:val="00826546"/>
    <w:rsid w:val="008268ED"/>
    <w:rsid w:val="00826A64"/>
    <w:rsid w:val="00826B7A"/>
    <w:rsid w:val="00826BB4"/>
    <w:rsid w:val="00826BD4"/>
    <w:rsid w:val="00826FD3"/>
    <w:rsid w:val="00827400"/>
    <w:rsid w:val="0082795B"/>
    <w:rsid w:val="00827BBD"/>
    <w:rsid w:val="00827CBC"/>
    <w:rsid w:val="00827E9E"/>
    <w:rsid w:val="0083014C"/>
    <w:rsid w:val="0083055E"/>
    <w:rsid w:val="0083078F"/>
    <w:rsid w:val="00830894"/>
    <w:rsid w:val="0083095E"/>
    <w:rsid w:val="00830C17"/>
    <w:rsid w:val="00830CEF"/>
    <w:rsid w:val="00830D44"/>
    <w:rsid w:val="00831040"/>
    <w:rsid w:val="008311BA"/>
    <w:rsid w:val="0083180E"/>
    <w:rsid w:val="0083194E"/>
    <w:rsid w:val="00831A22"/>
    <w:rsid w:val="00831B68"/>
    <w:rsid w:val="00831D36"/>
    <w:rsid w:val="00831DAA"/>
    <w:rsid w:val="00831FEB"/>
    <w:rsid w:val="0083201F"/>
    <w:rsid w:val="008320A2"/>
    <w:rsid w:val="0083243F"/>
    <w:rsid w:val="0083247D"/>
    <w:rsid w:val="008326EE"/>
    <w:rsid w:val="00832959"/>
    <w:rsid w:val="00832E19"/>
    <w:rsid w:val="0083302A"/>
    <w:rsid w:val="0083308B"/>
    <w:rsid w:val="00833420"/>
    <w:rsid w:val="008334C7"/>
    <w:rsid w:val="008334D9"/>
    <w:rsid w:val="00833529"/>
    <w:rsid w:val="00833556"/>
    <w:rsid w:val="00833573"/>
    <w:rsid w:val="00833734"/>
    <w:rsid w:val="00833C56"/>
    <w:rsid w:val="00834117"/>
    <w:rsid w:val="00834262"/>
    <w:rsid w:val="00834B2B"/>
    <w:rsid w:val="00834EB7"/>
    <w:rsid w:val="00835318"/>
    <w:rsid w:val="00835370"/>
    <w:rsid w:val="00835378"/>
    <w:rsid w:val="008354A9"/>
    <w:rsid w:val="008355FA"/>
    <w:rsid w:val="008358A6"/>
    <w:rsid w:val="008358AF"/>
    <w:rsid w:val="00835910"/>
    <w:rsid w:val="00835943"/>
    <w:rsid w:val="00835A71"/>
    <w:rsid w:val="00835DAF"/>
    <w:rsid w:val="00835EEC"/>
    <w:rsid w:val="008362A9"/>
    <w:rsid w:val="008364F0"/>
    <w:rsid w:val="00836769"/>
    <w:rsid w:val="00836825"/>
    <w:rsid w:val="00836909"/>
    <w:rsid w:val="008369C8"/>
    <w:rsid w:val="00836EFC"/>
    <w:rsid w:val="0083715B"/>
    <w:rsid w:val="00837303"/>
    <w:rsid w:val="00837593"/>
    <w:rsid w:val="008376F3"/>
    <w:rsid w:val="00837763"/>
    <w:rsid w:val="0083776D"/>
    <w:rsid w:val="0083779B"/>
    <w:rsid w:val="008378CA"/>
    <w:rsid w:val="00837909"/>
    <w:rsid w:val="00837EB5"/>
    <w:rsid w:val="0084006E"/>
    <w:rsid w:val="00840105"/>
    <w:rsid w:val="008404D7"/>
    <w:rsid w:val="00840868"/>
    <w:rsid w:val="00840955"/>
    <w:rsid w:val="0084099A"/>
    <w:rsid w:val="00840B58"/>
    <w:rsid w:val="00840C80"/>
    <w:rsid w:val="00841188"/>
    <w:rsid w:val="008412DD"/>
    <w:rsid w:val="00841394"/>
    <w:rsid w:val="008414F5"/>
    <w:rsid w:val="00841ECA"/>
    <w:rsid w:val="00841FC6"/>
    <w:rsid w:val="008420C3"/>
    <w:rsid w:val="008420D9"/>
    <w:rsid w:val="0084251E"/>
    <w:rsid w:val="008427A4"/>
    <w:rsid w:val="00842BF2"/>
    <w:rsid w:val="00842C5F"/>
    <w:rsid w:val="00842F15"/>
    <w:rsid w:val="00842FCE"/>
    <w:rsid w:val="00843023"/>
    <w:rsid w:val="008430A0"/>
    <w:rsid w:val="00843106"/>
    <w:rsid w:val="008431D3"/>
    <w:rsid w:val="0084335F"/>
    <w:rsid w:val="0084338C"/>
    <w:rsid w:val="008434B2"/>
    <w:rsid w:val="00843AE0"/>
    <w:rsid w:val="00843B02"/>
    <w:rsid w:val="008441E7"/>
    <w:rsid w:val="0084432C"/>
    <w:rsid w:val="008444A2"/>
    <w:rsid w:val="00844666"/>
    <w:rsid w:val="00844B1E"/>
    <w:rsid w:val="00844EE3"/>
    <w:rsid w:val="00844F58"/>
    <w:rsid w:val="0084500D"/>
    <w:rsid w:val="008450E8"/>
    <w:rsid w:val="0084519A"/>
    <w:rsid w:val="00845633"/>
    <w:rsid w:val="00845934"/>
    <w:rsid w:val="00845A98"/>
    <w:rsid w:val="00845D18"/>
    <w:rsid w:val="00845E48"/>
    <w:rsid w:val="00846BA1"/>
    <w:rsid w:val="00846DE6"/>
    <w:rsid w:val="00846FAD"/>
    <w:rsid w:val="008479FA"/>
    <w:rsid w:val="00847EAD"/>
    <w:rsid w:val="00850588"/>
    <w:rsid w:val="00850829"/>
    <w:rsid w:val="00850A23"/>
    <w:rsid w:val="00850A26"/>
    <w:rsid w:val="00850A60"/>
    <w:rsid w:val="00850E01"/>
    <w:rsid w:val="00850F59"/>
    <w:rsid w:val="00851428"/>
    <w:rsid w:val="008514B8"/>
    <w:rsid w:val="00851634"/>
    <w:rsid w:val="00851857"/>
    <w:rsid w:val="0085185A"/>
    <w:rsid w:val="008518AC"/>
    <w:rsid w:val="00851BED"/>
    <w:rsid w:val="00851D1E"/>
    <w:rsid w:val="00851EA2"/>
    <w:rsid w:val="00852339"/>
    <w:rsid w:val="0085278B"/>
    <w:rsid w:val="008528D0"/>
    <w:rsid w:val="00852A90"/>
    <w:rsid w:val="00852B28"/>
    <w:rsid w:val="00852D3F"/>
    <w:rsid w:val="00853124"/>
    <w:rsid w:val="008534A6"/>
    <w:rsid w:val="0085362B"/>
    <w:rsid w:val="00853654"/>
    <w:rsid w:val="0085374D"/>
    <w:rsid w:val="00853876"/>
    <w:rsid w:val="00853BAE"/>
    <w:rsid w:val="00853C2D"/>
    <w:rsid w:val="00853C36"/>
    <w:rsid w:val="00853D9E"/>
    <w:rsid w:val="00853E73"/>
    <w:rsid w:val="00854170"/>
    <w:rsid w:val="008541A8"/>
    <w:rsid w:val="008543E7"/>
    <w:rsid w:val="00854616"/>
    <w:rsid w:val="00854741"/>
    <w:rsid w:val="008549FA"/>
    <w:rsid w:val="00855081"/>
    <w:rsid w:val="008550E2"/>
    <w:rsid w:val="0085530A"/>
    <w:rsid w:val="0085592A"/>
    <w:rsid w:val="00855ABE"/>
    <w:rsid w:val="00855BEF"/>
    <w:rsid w:val="00855F3A"/>
    <w:rsid w:val="0085604C"/>
    <w:rsid w:val="00856143"/>
    <w:rsid w:val="0085689F"/>
    <w:rsid w:val="00856AA1"/>
    <w:rsid w:val="00856AC2"/>
    <w:rsid w:val="00856BBC"/>
    <w:rsid w:val="00856DF1"/>
    <w:rsid w:val="008570CE"/>
    <w:rsid w:val="008573D2"/>
    <w:rsid w:val="008574F0"/>
    <w:rsid w:val="00857936"/>
    <w:rsid w:val="00857BAC"/>
    <w:rsid w:val="00857DBB"/>
    <w:rsid w:val="00860090"/>
    <w:rsid w:val="008602F4"/>
    <w:rsid w:val="008606C5"/>
    <w:rsid w:val="008609A2"/>
    <w:rsid w:val="00860A53"/>
    <w:rsid w:val="00860A65"/>
    <w:rsid w:val="00860AA5"/>
    <w:rsid w:val="00860AA9"/>
    <w:rsid w:val="00860ABB"/>
    <w:rsid w:val="00860C4F"/>
    <w:rsid w:val="00860EB4"/>
    <w:rsid w:val="00860F33"/>
    <w:rsid w:val="0086105E"/>
    <w:rsid w:val="008611AF"/>
    <w:rsid w:val="008617F2"/>
    <w:rsid w:val="00861818"/>
    <w:rsid w:val="0086195D"/>
    <w:rsid w:val="00861A31"/>
    <w:rsid w:val="00861B0A"/>
    <w:rsid w:val="0086203A"/>
    <w:rsid w:val="0086227F"/>
    <w:rsid w:val="008624CB"/>
    <w:rsid w:val="00862914"/>
    <w:rsid w:val="00862E0E"/>
    <w:rsid w:val="00862EFD"/>
    <w:rsid w:val="00863165"/>
    <w:rsid w:val="00863378"/>
    <w:rsid w:val="00863438"/>
    <w:rsid w:val="00863698"/>
    <w:rsid w:val="008636F8"/>
    <w:rsid w:val="008639D9"/>
    <w:rsid w:val="00863A8D"/>
    <w:rsid w:val="00863C04"/>
    <w:rsid w:val="00863FE3"/>
    <w:rsid w:val="008644A8"/>
    <w:rsid w:val="00864AA8"/>
    <w:rsid w:val="00864F14"/>
    <w:rsid w:val="008650E4"/>
    <w:rsid w:val="008650FB"/>
    <w:rsid w:val="008651CB"/>
    <w:rsid w:val="00865439"/>
    <w:rsid w:val="0086557F"/>
    <w:rsid w:val="008657F6"/>
    <w:rsid w:val="008658F4"/>
    <w:rsid w:val="00865D1C"/>
    <w:rsid w:val="00865DEC"/>
    <w:rsid w:val="00865EDC"/>
    <w:rsid w:val="008661D9"/>
    <w:rsid w:val="00866274"/>
    <w:rsid w:val="00866300"/>
    <w:rsid w:val="00866564"/>
    <w:rsid w:val="00866841"/>
    <w:rsid w:val="00866974"/>
    <w:rsid w:val="008669D5"/>
    <w:rsid w:val="00866B9C"/>
    <w:rsid w:val="00866C13"/>
    <w:rsid w:val="00866EF5"/>
    <w:rsid w:val="00866FF4"/>
    <w:rsid w:val="008670CE"/>
    <w:rsid w:val="008670E8"/>
    <w:rsid w:val="0086764B"/>
    <w:rsid w:val="00867B5A"/>
    <w:rsid w:val="00867D9D"/>
    <w:rsid w:val="00870146"/>
    <w:rsid w:val="00870519"/>
    <w:rsid w:val="008706A6"/>
    <w:rsid w:val="008706AD"/>
    <w:rsid w:val="008706E6"/>
    <w:rsid w:val="00870742"/>
    <w:rsid w:val="0087078F"/>
    <w:rsid w:val="008708DE"/>
    <w:rsid w:val="00870973"/>
    <w:rsid w:val="00870A62"/>
    <w:rsid w:val="00870CDA"/>
    <w:rsid w:val="00871109"/>
    <w:rsid w:val="008716E0"/>
    <w:rsid w:val="008716F7"/>
    <w:rsid w:val="0087192C"/>
    <w:rsid w:val="00871B03"/>
    <w:rsid w:val="00871FC2"/>
    <w:rsid w:val="00872076"/>
    <w:rsid w:val="0087220E"/>
    <w:rsid w:val="008724B0"/>
    <w:rsid w:val="008724F6"/>
    <w:rsid w:val="008725D0"/>
    <w:rsid w:val="0087285B"/>
    <w:rsid w:val="008728A9"/>
    <w:rsid w:val="008730B5"/>
    <w:rsid w:val="00873439"/>
    <w:rsid w:val="00873451"/>
    <w:rsid w:val="008734D2"/>
    <w:rsid w:val="008736A1"/>
    <w:rsid w:val="00873816"/>
    <w:rsid w:val="00873895"/>
    <w:rsid w:val="0087398A"/>
    <w:rsid w:val="008739BE"/>
    <w:rsid w:val="00873A74"/>
    <w:rsid w:val="00873AA8"/>
    <w:rsid w:val="0087405E"/>
    <w:rsid w:val="00874080"/>
    <w:rsid w:val="008740E4"/>
    <w:rsid w:val="0087411F"/>
    <w:rsid w:val="008743DD"/>
    <w:rsid w:val="00874483"/>
    <w:rsid w:val="0087456F"/>
    <w:rsid w:val="00874B95"/>
    <w:rsid w:val="00874C08"/>
    <w:rsid w:val="00874E60"/>
    <w:rsid w:val="0087501B"/>
    <w:rsid w:val="008751A0"/>
    <w:rsid w:val="00875473"/>
    <w:rsid w:val="00875545"/>
    <w:rsid w:val="00875660"/>
    <w:rsid w:val="0087582E"/>
    <w:rsid w:val="008759DD"/>
    <w:rsid w:val="00875B22"/>
    <w:rsid w:val="00875BE4"/>
    <w:rsid w:val="00875C5E"/>
    <w:rsid w:val="0087621D"/>
    <w:rsid w:val="008766BA"/>
    <w:rsid w:val="0087684E"/>
    <w:rsid w:val="00876932"/>
    <w:rsid w:val="00876A73"/>
    <w:rsid w:val="00876B95"/>
    <w:rsid w:val="00876E18"/>
    <w:rsid w:val="00876E2A"/>
    <w:rsid w:val="00877251"/>
    <w:rsid w:val="008776E5"/>
    <w:rsid w:val="008779C8"/>
    <w:rsid w:val="00877D8F"/>
    <w:rsid w:val="00877DBC"/>
    <w:rsid w:val="00877E64"/>
    <w:rsid w:val="0088036B"/>
    <w:rsid w:val="0088068D"/>
    <w:rsid w:val="00880942"/>
    <w:rsid w:val="00880E6B"/>
    <w:rsid w:val="00880FAF"/>
    <w:rsid w:val="00881032"/>
    <w:rsid w:val="0088129D"/>
    <w:rsid w:val="008812B3"/>
    <w:rsid w:val="00881561"/>
    <w:rsid w:val="008818BB"/>
    <w:rsid w:val="008818C0"/>
    <w:rsid w:val="00881E8D"/>
    <w:rsid w:val="00881EDE"/>
    <w:rsid w:val="00881FA5"/>
    <w:rsid w:val="00881FDD"/>
    <w:rsid w:val="008823BD"/>
    <w:rsid w:val="0088264E"/>
    <w:rsid w:val="008826B9"/>
    <w:rsid w:val="008827C2"/>
    <w:rsid w:val="00882939"/>
    <w:rsid w:val="0088299C"/>
    <w:rsid w:val="00882C4F"/>
    <w:rsid w:val="00882C5B"/>
    <w:rsid w:val="00882D5D"/>
    <w:rsid w:val="00882D8A"/>
    <w:rsid w:val="00882E81"/>
    <w:rsid w:val="00883052"/>
    <w:rsid w:val="008831E8"/>
    <w:rsid w:val="0088353F"/>
    <w:rsid w:val="00883983"/>
    <w:rsid w:val="00883B2A"/>
    <w:rsid w:val="00883BA7"/>
    <w:rsid w:val="00883BCB"/>
    <w:rsid w:val="00883CB7"/>
    <w:rsid w:val="008842C8"/>
    <w:rsid w:val="00884528"/>
    <w:rsid w:val="0088454F"/>
    <w:rsid w:val="00884982"/>
    <w:rsid w:val="00884DAA"/>
    <w:rsid w:val="00884DF5"/>
    <w:rsid w:val="00884F87"/>
    <w:rsid w:val="00884FC5"/>
    <w:rsid w:val="00885261"/>
    <w:rsid w:val="008853F6"/>
    <w:rsid w:val="00885406"/>
    <w:rsid w:val="00885576"/>
    <w:rsid w:val="00885C4B"/>
    <w:rsid w:val="00885E71"/>
    <w:rsid w:val="00885FFD"/>
    <w:rsid w:val="0088605B"/>
    <w:rsid w:val="00886132"/>
    <w:rsid w:val="008862AA"/>
    <w:rsid w:val="00886594"/>
    <w:rsid w:val="00886630"/>
    <w:rsid w:val="00886A6E"/>
    <w:rsid w:val="00886EC1"/>
    <w:rsid w:val="00887285"/>
    <w:rsid w:val="00887628"/>
    <w:rsid w:val="00887925"/>
    <w:rsid w:val="008879DB"/>
    <w:rsid w:val="00887BDD"/>
    <w:rsid w:val="00887CE1"/>
    <w:rsid w:val="00887D93"/>
    <w:rsid w:val="00887DD8"/>
    <w:rsid w:val="0089032A"/>
    <w:rsid w:val="008903A1"/>
    <w:rsid w:val="008904C4"/>
    <w:rsid w:val="008904FD"/>
    <w:rsid w:val="0089068A"/>
    <w:rsid w:val="00890916"/>
    <w:rsid w:val="00890A81"/>
    <w:rsid w:val="00891176"/>
    <w:rsid w:val="008911D7"/>
    <w:rsid w:val="00891570"/>
    <w:rsid w:val="008916A3"/>
    <w:rsid w:val="0089171F"/>
    <w:rsid w:val="00891EAA"/>
    <w:rsid w:val="00891F79"/>
    <w:rsid w:val="00891FF7"/>
    <w:rsid w:val="00892115"/>
    <w:rsid w:val="0089233A"/>
    <w:rsid w:val="008923CC"/>
    <w:rsid w:val="00892567"/>
    <w:rsid w:val="00892702"/>
    <w:rsid w:val="00892758"/>
    <w:rsid w:val="00892C5E"/>
    <w:rsid w:val="00892CB8"/>
    <w:rsid w:val="00892EE7"/>
    <w:rsid w:val="00893282"/>
    <w:rsid w:val="00893835"/>
    <w:rsid w:val="008938E6"/>
    <w:rsid w:val="008939B0"/>
    <w:rsid w:val="00893CF9"/>
    <w:rsid w:val="00893ED4"/>
    <w:rsid w:val="00894741"/>
    <w:rsid w:val="008949BB"/>
    <w:rsid w:val="00894C4C"/>
    <w:rsid w:val="00895473"/>
    <w:rsid w:val="008958AE"/>
    <w:rsid w:val="00895A6D"/>
    <w:rsid w:val="00895CB1"/>
    <w:rsid w:val="00895F36"/>
    <w:rsid w:val="008963E0"/>
    <w:rsid w:val="008968D8"/>
    <w:rsid w:val="0089697F"/>
    <w:rsid w:val="008969A1"/>
    <w:rsid w:val="00896A68"/>
    <w:rsid w:val="00896B16"/>
    <w:rsid w:val="00896BD5"/>
    <w:rsid w:val="00896C1D"/>
    <w:rsid w:val="00896D16"/>
    <w:rsid w:val="008970EF"/>
    <w:rsid w:val="008972F7"/>
    <w:rsid w:val="008976DF"/>
    <w:rsid w:val="0089782E"/>
    <w:rsid w:val="008978CA"/>
    <w:rsid w:val="00897BB0"/>
    <w:rsid w:val="00897D2E"/>
    <w:rsid w:val="00897E79"/>
    <w:rsid w:val="008A0092"/>
    <w:rsid w:val="008A0580"/>
    <w:rsid w:val="008A060B"/>
    <w:rsid w:val="008A0878"/>
    <w:rsid w:val="008A09DC"/>
    <w:rsid w:val="008A0AFE"/>
    <w:rsid w:val="008A0E99"/>
    <w:rsid w:val="008A1160"/>
    <w:rsid w:val="008A11B3"/>
    <w:rsid w:val="008A1330"/>
    <w:rsid w:val="008A1386"/>
    <w:rsid w:val="008A14DF"/>
    <w:rsid w:val="008A1806"/>
    <w:rsid w:val="008A1831"/>
    <w:rsid w:val="008A19C7"/>
    <w:rsid w:val="008A1E20"/>
    <w:rsid w:val="008A2234"/>
    <w:rsid w:val="008A25D0"/>
    <w:rsid w:val="008A28F8"/>
    <w:rsid w:val="008A295E"/>
    <w:rsid w:val="008A29ED"/>
    <w:rsid w:val="008A2A49"/>
    <w:rsid w:val="008A2CC4"/>
    <w:rsid w:val="008A2E76"/>
    <w:rsid w:val="008A30CE"/>
    <w:rsid w:val="008A3287"/>
    <w:rsid w:val="008A3601"/>
    <w:rsid w:val="008A3701"/>
    <w:rsid w:val="008A38C1"/>
    <w:rsid w:val="008A3D64"/>
    <w:rsid w:val="008A3ED7"/>
    <w:rsid w:val="008A402B"/>
    <w:rsid w:val="008A4035"/>
    <w:rsid w:val="008A425C"/>
    <w:rsid w:val="008A42B8"/>
    <w:rsid w:val="008A4311"/>
    <w:rsid w:val="008A4368"/>
    <w:rsid w:val="008A44FB"/>
    <w:rsid w:val="008A479F"/>
    <w:rsid w:val="008A4C36"/>
    <w:rsid w:val="008A4CE4"/>
    <w:rsid w:val="008A4E21"/>
    <w:rsid w:val="008A4EB4"/>
    <w:rsid w:val="008A4F77"/>
    <w:rsid w:val="008A50BB"/>
    <w:rsid w:val="008A5252"/>
    <w:rsid w:val="008A52B1"/>
    <w:rsid w:val="008A556E"/>
    <w:rsid w:val="008A5653"/>
    <w:rsid w:val="008A5AD2"/>
    <w:rsid w:val="008A5D3F"/>
    <w:rsid w:val="008A5FB4"/>
    <w:rsid w:val="008A627F"/>
    <w:rsid w:val="008A62F6"/>
    <w:rsid w:val="008A6391"/>
    <w:rsid w:val="008A64B9"/>
    <w:rsid w:val="008A664B"/>
    <w:rsid w:val="008A66B3"/>
    <w:rsid w:val="008A6A2A"/>
    <w:rsid w:val="008A6A42"/>
    <w:rsid w:val="008A6CC9"/>
    <w:rsid w:val="008A6DDF"/>
    <w:rsid w:val="008A6EA1"/>
    <w:rsid w:val="008A7333"/>
    <w:rsid w:val="008A7407"/>
    <w:rsid w:val="008A7412"/>
    <w:rsid w:val="008A7502"/>
    <w:rsid w:val="008A76A7"/>
    <w:rsid w:val="008A799D"/>
    <w:rsid w:val="008A7A6B"/>
    <w:rsid w:val="008A7DF2"/>
    <w:rsid w:val="008A7E04"/>
    <w:rsid w:val="008B0041"/>
    <w:rsid w:val="008B0454"/>
    <w:rsid w:val="008B06B7"/>
    <w:rsid w:val="008B0770"/>
    <w:rsid w:val="008B09AD"/>
    <w:rsid w:val="008B09E2"/>
    <w:rsid w:val="008B09E8"/>
    <w:rsid w:val="008B0E87"/>
    <w:rsid w:val="008B117F"/>
    <w:rsid w:val="008B141C"/>
    <w:rsid w:val="008B1575"/>
    <w:rsid w:val="008B1777"/>
    <w:rsid w:val="008B178F"/>
    <w:rsid w:val="008B1C95"/>
    <w:rsid w:val="008B1FB4"/>
    <w:rsid w:val="008B2118"/>
    <w:rsid w:val="008B271D"/>
    <w:rsid w:val="008B27BE"/>
    <w:rsid w:val="008B2834"/>
    <w:rsid w:val="008B292A"/>
    <w:rsid w:val="008B2939"/>
    <w:rsid w:val="008B2C4C"/>
    <w:rsid w:val="008B2D1E"/>
    <w:rsid w:val="008B2DB9"/>
    <w:rsid w:val="008B2DEC"/>
    <w:rsid w:val="008B33DF"/>
    <w:rsid w:val="008B36F6"/>
    <w:rsid w:val="008B380F"/>
    <w:rsid w:val="008B3DC3"/>
    <w:rsid w:val="008B40A7"/>
    <w:rsid w:val="008B43D4"/>
    <w:rsid w:val="008B4603"/>
    <w:rsid w:val="008B4623"/>
    <w:rsid w:val="008B47C9"/>
    <w:rsid w:val="008B484A"/>
    <w:rsid w:val="008B52CA"/>
    <w:rsid w:val="008B53D4"/>
    <w:rsid w:val="008B54C4"/>
    <w:rsid w:val="008B57DD"/>
    <w:rsid w:val="008B5E5B"/>
    <w:rsid w:val="008B5E5C"/>
    <w:rsid w:val="008B5F18"/>
    <w:rsid w:val="008B635F"/>
    <w:rsid w:val="008B68EB"/>
    <w:rsid w:val="008B6BD1"/>
    <w:rsid w:val="008B6C32"/>
    <w:rsid w:val="008B6D8F"/>
    <w:rsid w:val="008B76A4"/>
    <w:rsid w:val="008B773E"/>
    <w:rsid w:val="008B7BFE"/>
    <w:rsid w:val="008B7CFD"/>
    <w:rsid w:val="008B7F68"/>
    <w:rsid w:val="008C1001"/>
    <w:rsid w:val="008C104A"/>
    <w:rsid w:val="008C12CA"/>
    <w:rsid w:val="008C155E"/>
    <w:rsid w:val="008C18C1"/>
    <w:rsid w:val="008C1E7E"/>
    <w:rsid w:val="008C2462"/>
    <w:rsid w:val="008C25DA"/>
    <w:rsid w:val="008C26E5"/>
    <w:rsid w:val="008C2B4E"/>
    <w:rsid w:val="008C3250"/>
    <w:rsid w:val="008C32F8"/>
    <w:rsid w:val="008C3401"/>
    <w:rsid w:val="008C35AB"/>
    <w:rsid w:val="008C3645"/>
    <w:rsid w:val="008C36CF"/>
    <w:rsid w:val="008C3AAB"/>
    <w:rsid w:val="008C3BF7"/>
    <w:rsid w:val="008C3CB3"/>
    <w:rsid w:val="008C41E1"/>
    <w:rsid w:val="008C46EC"/>
    <w:rsid w:val="008C4819"/>
    <w:rsid w:val="008C491A"/>
    <w:rsid w:val="008C4BFF"/>
    <w:rsid w:val="008C4CE9"/>
    <w:rsid w:val="008C4E59"/>
    <w:rsid w:val="008C5399"/>
    <w:rsid w:val="008C5BAD"/>
    <w:rsid w:val="008C5D55"/>
    <w:rsid w:val="008C5FDB"/>
    <w:rsid w:val="008C6006"/>
    <w:rsid w:val="008C600C"/>
    <w:rsid w:val="008C63D3"/>
    <w:rsid w:val="008C63E1"/>
    <w:rsid w:val="008C6412"/>
    <w:rsid w:val="008C6650"/>
    <w:rsid w:val="008C6651"/>
    <w:rsid w:val="008C6715"/>
    <w:rsid w:val="008C68A5"/>
    <w:rsid w:val="008C6BC2"/>
    <w:rsid w:val="008C6BCF"/>
    <w:rsid w:val="008C6DB5"/>
    <w:rsid w:val="008C6EF4"/>
    <w:rsid w:val="008C6EFB"/>
    <w:rsid w:val="008C714A"/>
    <w:rsid w:val="008C74D8"/>
    <w:rsid w:val="008C79C8"/>
    <w:rsid w:val="008C7B2A"/>
    <w:rsid w:val="008C7F53"/>
    <w:rsid w:val="008C7F54"/>
    <w:rsid w:val="008C7FC3"/>
    <w:rsid w:val="008D01B4"/>
    <w:rsid w:val="008D0218"/>
    <w:rsid w:val="008D0239"/>
    <w:rsid w:val="008D06C5"/>
    <w:rsid w:val="008D084C"/>
    <w:rsid w:val="008D098C"/>
    <w:rsid w:val="008D0E7B"/>
    <w:rsid w:val="008D117B"/>
    <w:rsid w:val="008D1220"/>
    <w:rsid w:val="008D1467"/>
    <w:rsid w:val="008D176B"/>
    <w:rsid w:val="008D1A3C"/>
    <w:rsid w:val="008D1CEC"/>
    <w:rsid w:val="008D1E26"/>
    <w:rsid w:val="008D229F"/>
    <w:rsid w:val="008D2A42"/>
    <w:rsid w:val="008D2CD9"/>
    <w:rsid w:val="008D2CE7"/>
    <w:rsid w:val="008D30AD"/>
    <w:rsid w:val="008D30B3"/>
    <w:rsid w:val="008D35FC"/>
    <w:rsid w:val="008D3A16"/>
    <w:rsid w:val="008D3AA7"/>
    <w:rsid w:val="008D3AAD"/>
    <w:rsid w:val="008D3BC0"/>
    <w:rsid w:val="008D3FE4"/>
    <w:rsid w:val="008D40F0"/>
    <w:rsid w:val="008D4100"/>
    <w:rsid w:val="008D4107"/>
    <w:rsid w:val="008D45D5"/>
    <w:rsid w:val="008D4839"/>
    <w:rsid w:val="008D48D2"/>
    <w:rsid w:val="008D4BD2"/>
    <w:rsid w:val="008D4D82"/>
    <w:rsid w:val="008D4EB8"/>
    <w:rsid w:val="008D4EDF"/>
    <w:rsid w:val="008D4F34"/>
    <w:rsid w:val="008D5669"/>
    <w:rsid w:val="008D569B"/>
    <w:rsid w:val="008D5C3D"/>
    <w:rsid w:val="008D630F"/>
    <w:rsid w:val="008D6354"/>
    <w:rsid w:val="008D6718"/>
    <w:rsid w:val="008D67D8"/>
    <w:rsid w:val="008D6811"/>
    <w:rsid w:val="008D6AC8"/>
    <w:rsid w:val="008D6B41"/>
    <w:rsid w:val="008D70BC"/>
    <w:rsid w:val="008D7915"/>
    <w:rsid w:val="008D7A63"/>
    <w:rsid w:val="008D7EFC"/>
    <w:rsid w:val="008E029B"/>
    <w:rsid w:val="008E0705"/>
    <w:rsid w:val="008E0719"/>
    <w:rsid w:val="008E0758"/>
    <w:rsid w:val="008E0963"/>
    <w:rsid w:val="008E0964"/>
    <w:rsid w:val="008E0B51"/>
    <w:rsid w:val="008E0C76"/>
    <w:rsid w:val="008E0CBC"/>
    <w:rsid w:val="008E0EB9"/>
    <w:rsid w:val="008E139A"/>
    <w:rsid w:val="008E1604"/>
    <w:rsid w:val="008E16F2"/>
    <w:rsid w:val="008E1799"/>
    <w:rsid w:val="008E1A52"/>
    <w:rsid w:val="008E1E47"/>
    <w:rsid w:val="008E20BB"/>
    <w:rsid w:val="008E20CF"/>
    <w:rsid w:val="008E2102"/>
    <w:rsid w:val="008E232D"/>
    <w:rsid w:val="008E2602"/>
    <w:rsid w:val="008E2645"/>
    <w:rsid w:val="008E2AD5"/>
    <w:rsid w:val="008E2C4D"/>
    <w:rsid w:val="008E2DC8"/>
    <w:rsid w:val="008E3191"/>
    <w:rsid w:val="008E33FB"/>
    <w:rsid w:val="008E376F"/>
    <w:rsid w:val="008E3812"/>
    <w:rsid w:val="008E3928"/>
    <w:rsid w:val="008E3978"/>
    <w:rsid w:val="008E3B50"/>
    <w:rsid w:val="008E3BA2"/>
    <w:rsid w:val="008E3C26"/>
    <w:rsid w:val="008E3D37"/>
    <w:rsid w:val="008E3F7C"/>
    <w:rsid w:val="008E3FB7"/>
    <w:rsid w:val="008E4003"/>
    <w:rsid w:val="008E46A3"/>
    <w:rsid w:val="008E4943"/>
    <w:rsid w:val="008E4A7C"/>
    <w:rsid w:val="008E4B79"/>
    <w:rsid w:val="008E4C08"/>
    <w:rsid w:val="008E4C8D"/>
    <w:rsid w:val="008E4D77"/>
    <w:rsid w:val="008E50A6"/>
    <w:rsid w:val="008E5281"/>
    <w:rsid w:val="008E55E1"/>
    <w:rsid w:val="008E5769"/>
    <w:rsid w:val="008E5A31"/>
    <w:rsid w:val="008E5D3B"/>
    <w:rsid w:val="008E5D90"/>
    <w:rsid w:val="008E5DD9"/>
    <w:rsid w:val="008E5E25"/>
    <w:rsid w:val="008E5E9C"/>
    <w:rsid w:val="008E5EE6"/>
    <w:rsid w:val="008E6111"/>
    <w:rsid w:val="008E6755"/>
    <w:rsid w:val="008E6760"/>
    <w:rsid w:val="008E67C4"/>
    <w:rsid w:val="008E69B6"/>
    <w:rsid w:val="008E6B0D"/>
    <w:rsid w:val="008E6BE5"/>
    <w:rsid w:val="008E6C53"/>
    <w:rsid w:val="008E7142"/>
    <w:rsid w:val="008E7188"/>
    <w:rsid w:val="008E7194"/>
    <w:rsid w:val="008E7302"/>
    <w:rsid w:val="008E749A"/>
    <w:rsid w:val="008E74DC"/>
    <w:rsid w:val="008E7548"/>
    <w:rsid w:val="008E7934"/>
    <w:rsid w:val="008E7968"/>
    <w:rsid w:val="008E7AFB"/>
    <w:rsid w:val="008E7C73"/>
    <w:rsid w:val="008E7CCC"/>
    <w:rsid w:val="008E7FF1"/>
    <w:rsid w:val="008F0637"/>
    <w:rsid w:val="008F0737"/>
    <w:rsid w:val="008F0750"/>
    <w:rsid w:val="008F0896"/>
    <w:rsid w:val="008F0C34"/>
    <w:rsid w:val="008F0D8F"/>
    <w:rsid w:val="008F0F05"/>
    <w:rsid w:val="008F10AB"/>
    <w:rsid w:val="008F13BA"/>
    <w:rsid w:val="008F177E"/>
    <w:rsid w:val="008F183D"/>
    <w:rsid w:val="008F1931"/>
    <w:rsid w:val="008F1A36"/>
    <w:rsid w:val="008F1B77"/>
    <w:rsid w:val="008F1D34"/>
    <w:rsid w:val="008F1FC0"/>
    <w:rsid w:val="008F1FC3"/>
    <w:rsid w:val="008F2019"/>
    <w:rsid w:val="008F2218"/>
    <w:rsid w:val="008F2269"/>
    <w:rsid w:val="008F2383"/>
    <w:rsid w:val="008F2479"/>
    <w:rsid w:val="008F2618"/>
    <w:rsid w:val="008F262E"/>
    <w:rsid w:val="008F27C4"/>
    <w:rsid w:val="008F28B7"/>
    <w:rsid w:val="008F2A85"/>
    <w:rsid w:val="008F2E65"/>
    <w:rsid w:val="008F2F51"/>
    <w:rsid w:val="008F3168"/>
    <w:rsid w:val="008F3DAB"/>
    <w:rsid w:val="008F40A6"/>
    <w:rsid w:val="008F4191"/>
    <w:rsid w:val="008F431A"/>
    <w:rsid w:val="008F433F"/>
    <w:rsid w:val="008F43C2"/>
    <w:rsid w:val="008F43DD"/>
    <w:rsid w:val="008F449D"/>
    <w:rsid w:val="008F4993"/>
    <w:rsid w:val="008F49ED"/>
    <w:rsid w:val="008F4ADA"/>
    <w:rsid w:val="008F4B43"/>
    <w:rsid w:val="008F4BAD"/>
    <w:rsid w:val="008F4DDA"/>
    <w:rsid w:val="008F5214"/>
    <w:rsid w:val="008F5766"/>
    <w:rsid w:val="008F57B1"/>
    <w:rsid w:val="008F5899"/>
    <w:rsid w:val="008F5EB1"/>
    <w:rsid w:val="008F695E"/>
    <w:rsid w:val="008F6BA4"/>
    <w:rsid w:val="008F6CAC"/>
    <w:rsid w:val="008F6CD8"/>
    <w:rsid w:val="008F7457"/>
    <w:rsid w:val="008F74A3"/>
    <w:rsid w:val="008F761F"/>
    <w:rsid w:val="008F7BB4"/>
    <w:rsid w:val="008F7C81"/>
    <w:rsid w:val="008F7C9B"/>
    <w:rsid w:val="008F7D07"/>
    <w:rsid w:val="009000BD"/>
    <w:rsid w:val="0090042C"/>
    <w:rsid w:val="0090078B"/>
    <w:rsid w:val="0090085F"/>
    <w:rsid w:val="0090091A"/>
    <w:rsid w:val="009009A1"/>
    <w:rsid w:val="00900F24"/>
    <w:rsid w:val="0090108F"/>
    <w:rsid w:val="0090118F"/>
    <w:rsid w:val="0090158A"/>
    <w:rsid w:val="009016F2"/>
    <w:rsid w:val="00901758"/>
    <w:rsid w:val="00901B3B"/>
    <w:rsid w:val="00901C4F"/>
    <w:rsid w:val="00901D28"/>
    <w:rsid w:val="00901D34"/>
    <w:rsid w:val="00901EB4"/>
    <w:rsid w:val="00901FA8"/>
    <w:rsid w:val="0090216B"/>
    <w:rsid w:val="00902823"/>
    <w:rsid w:val="00902893"/>
    <w:rsid w:val="009029DB"/>
    <w:rsid w:val="00902E13"/>
    <w:rsid w:val="00902FB8"/>
    <w:rsid w:val="0090390A"/>
    <w:rsid w:val="00903BB1"/>
    <w:rsid w:val="00903CD3"/>
    <w:rsid w:val="00903F53"/>
    <w:rsid w:val="00904113"/>
    <w:rsid w:val="009044A4"/>
    <w:rsid w:val="00904632"/>
    <w:rsid w:val="0090465D"/>
    <w:rsid w:val="0090485D"/>
    <w:rsid w:val="00904C91"/>
    <w:rsid w:val="00904CA2"/>
    <w:rsid w:val="00904D85"/>
    <w:rsid w:val="00904E00"/>
    <w:rsid w:val="00904F10"/>
    <w:rsid w:val="0090538A"/>
    <w:rsid w:val="00905597"/>
    <w:rsid w:val="009056AA"/>
    <w:rsid w:val="0090574E"/>
    <w:rsid w:val="009059ED"/>
    <w:rsid w:val="00905BBC"/>
    <w:rsid w:val="00905DDD"/>
    <w:rsid w:val="00905EAD"/>
    <w:rsid w:val="00905FF5"/>
    <w:rsid w:val="009062DF"/>
    <w:rsid w:val="00906BBB"/>
    <w:rsid w:val="009070B0"/>
    <w:rsid w:val="00907188"/>
    <w:rsid w:val="009074EB"/>
    <w:rsid w:val="00907941"/>
    <w:rsid w:val="00907D4D"/>
    <w:rsid w:val="00907D5D"/>
    <w:rsid w:val="00907EE6"/>
    <w:rsid w:val="0091059D"/>
    <w:rsid w:val="00910981"/>
    <w:rsid w:val="00910AA0"/>
    <w:rsid w:val="00910D99"/>
    <w:rsid w:val="00910E8B"/>
    <w:rsid w:val="009114F5"/>
    <w:rsid w:val="009116DA"/>
    <w:rsid w:val="00912235"/>
    <w:rsid w:val="00912658"/>
    <w:rsid w:val="0091266B"/>
    <w:rsid w:val="0091271E"/>
    <w:rsid w:val="0091275E"/>
    <w:rsid w:val="00912850"/>
    <w:rsid w:val="009130A4"/>
    <w:rsid w:val="00913771"/>
    <w:rsid w:val="009137AA"/>
    <w:rsid w:val="00913AAC"/>
    <w:rsid w:val="00913E1E"/>
    <w:rsid w:val="0091400A"/>
    <w:rsid w:val="00914401"/>
    <w:rsid w:val="009144E8"/>
    <w:rsid w:val="00914674"/>
    <w:rsid w:val="00914928"/>
    <w:rsid w:val="00914B21"/>
    <w:rsid w:val="00914BA3"/>
    <w:rsid w:val="00914D55"/>
    <w:rsid w:val="00915033"/>
    <w:rsid w:val="00915098"/>
    <w:rsid w:val="0091515E"/>
    <w:rsid w:val="00915309"/>
    <w:rsid w:val="009153A6"/>
    <w:rsid w:val="0091554D"/>
    <w:rsid w:val="00915867"/>
    <w:rsid w:val="00915D8C"/>
    <w:rsid w:val="00915E0E"/>
    <w:rsid w:val="00915F77"/>
    <w:rsid w:val="00916016"/>
    <w:rsid w:val="009162A1"/>
    <w:rsid w:val="00916538"/>
    <w:rsid w:val="00916578"/>
    <w:rsid w:val="0091661F"/>
    <w:rsid w:val="009166EF"/>
    <w:rsid w:val="009168D3"/>
    <w:rsid w:val="00916A98"/>
    <w:rsid w:val="00916AA1"/>
    <w:rsid w:val="00917133"/>
    <w:rsid w:val="00917991"/>
    <w:rsid w:val="00917A05"/>
    <w:rsid w:val="00917B64"/>
    <w:rsid w:val="00917C2B"/>
    <w:rsid w:val="00917E55"/>
    <w:rsid w:val="0092085A"/>
    <w:rsid w:val="00920ADC"/>
    <w:rsid w:val="00920BDA"/>
    <w:rsid w:val="00920BDC"/>
    <w:rsid w:val="00920C1B"/>
    <w:rsid w:val="00920F9A"/>
    <w:rsid w:val="00921466"/>
    <w:rsid w:val="009215DB"/>
    <w:rsid w:val="00921631"/>
    <w:rsid w:val="009219A1"/>
    <w:rsid w:val="00921EE2"/>
    <w:rsid w:val="00922054"/>
    <w:rsid w:val="0092211E"/>
    <w:rsid w:val="00922177"/>
    <w:rsid w:val="009221ED"/>
    <w:rsid w:val="00922341"/>
    <w:rsid w:val="00922806"/>
    <w:rsid w:val="00922A1C"/>
    <w:rsid w:val="00922A44"/>
    <w:rsid w:val="00922AFD"/>
    <w:rsid w:val="00922D09"/>
    <w:rsid w:val="0092340D"/>
    <w:rsid w:val="00923473"/>
    <w:rsid w:val="009235B8"/>
    <w:rsid w:val="009236E8"/>
    <w:rsid w:val="0092405F"/>
    <w:rsid w:val="009241A6"/>
    <w:rsid w:val="0092439E"/>
    <w:rsid w:val="009243CC"/>
    <w:rsid w:val="0092463F"/>
    <w:rsid w:val="0092467C"/>
    <w:rsid w:val="009247E3"/>
    <w:rsid w:val="00924AF3"/>
    <w:rsid w:val="0092532F"/>
    <w:rsid w:val="00925957"/>
    <w:rsid w:val="00925A45"/>
    <w:rsid w:val="00925C4D"/>
    <w:rsid w:val="00925D6C"/>
    <w:rsid w:val="00925E7B"/>
    <w:rsid w:val="00925EF9"/>
    <w:rsid w:val="00925F94"/>
    <w:rsid w:val="00926033"/>
    <w:rsid w:val="00926398"/>
    <w:rsid w:val="0092657E"/>
    <w:rsid w:val="00926637"/>
    <w:rsid w:val="0092695C"/>
    <w:rsid w:val="00926D04"/>
    <w:rsid w:val="0092731C"/>
    <w:rsid w:val="009273DD"/>
    <w:rsid w:val="00927935"/>
    <w:rsid w:val="00927B1B"/>
    <w:rsid w:val="00927C61"/>
    <w:rsid w:val="00927DE0"/>
    <w:rsid w:val="00927F51"/>
    <w:rsid w:val="00930066"/>
    <w:rsid w:val="0093041E"/>
    <w:rsid w:val="009304B3"/>
    <w:rsid w:val="00930591"/>
    <w:rsid w:val="00930DC6"/>
    <w:rsid w:val="0093116D"/>
    <w:rsid w:val="00931212"/>
    <w:rsid w:val="00931464"/>
    <w:rsid w:val="00931481"/>
    <w:rsid w:val="0093176E"/>
    <w:rsid w:val="0093178D"/>
    <w:rsid w:val="0093180C"/>
    <w:rsid w:val="00931898"/>
    <w:rsid w:val="009318C0"/>
    <w:rsid w:val="009318EF"/>
    <w:rsid w:val="00931B34"/>
    <w:rsid w:val="009320B8"/>
    <w:rsid w:val="009321D0"/>
    <w:rsid w:val="00932FC3"/>
    <w:rsid w:val="00933018"/>
    <w:rsid w:val="00933142"/>
    <w:rsid w:val="00933600"/>
    <w:rsid w:val="00933615"/>
    <w:rsid w:val="0093387D"/>
    <w:rsid w:val="00933912"/>
    <w:rsid w:val="00933B05"/>
    <w:rsid w:val="00933FE9"/>
    <w:rsid w:val="009340D6"/>
    <w:rsid w:val="009342E1"/>
    <w:rsid w:val="009344DE"/>
    <w:rsid w:val="00934C13"/>
    <w:rsid w:val="00934C64"/>
    <w:rsid w:val="00934D49"/>
    <w:rsid w:val="00934E0C"/>
    <w:rsid w:val="00934FAE"/>
    <w:rsid w:val="00934FCF"/>
    <w:rsid w:val="009351A4"/>
    <w:rsid w:val="00935325"/>
    <w:rsid w:val="00935475"/>
    <w:rsid w:val="0093563D"/>
    <w:rsid w:val="009356F6"/>
    <w:rsid w:val="009358EB"/>
    <w:rsid w:val="00936170"/>
    <w:rsid w:val="009366CD"/>
    <w:rsid w:val="0093686B"/>
    <w:rsid w:val="00936AFA"/>
    <w:rsid w:val="00936BC9"/>
    <w:rsid w:val="00936BEB"/>
    <w:rsid w:val="00936F0B"/>
    <w:rsid w:val="00936FCD"/>
    <w:rsid w:val="00937103"/>
    <w:rsid w:val="00937160"/>
    <w:rsid w:val="00937163"/>
    <w:rsid w:val="009373E0"/>
    <w:rsid w:val="009373ED"/>
    <w:rsid w:val="0093793F"/>
    <w:rsid w:val="00937B65"/>
    <w:rsid w:val="00937FC7"/>
    <w:rsid w:val="00940495"/>
    <w:rsid w:val="00940523"/>
    <w:rsid w:val="00940D7A"/>
    <w:rsid w:val="00940E15"/>
    <w:rsid w:val="00941362"/>
    <w:rsid w:val="00941500"/>
    <w:rsid w:val="009416D3"/>
    <w:rsid w:val="00941757"/>
    <w:rsid w:val="00941867"/>
    <w:rsid w:val="009418A6"/>
    <w:rsid w:val="009418C1"/>
    <w:rsid w:val="00941997"/>
    <w:rsid w:val="00941B65"/>
    <w:rsid w:val="00942022"/>
    <w:rsid w:val="009422A2"/>
    <w:rsid w:val="0094293E"/>
    <w:rsid w:val="00942A53"/>
    <w:rsid w:val="009433F5"/>
    <w:rsid w:val="0094346C"/>
    <w:rsid w:val="00943AD8"/>
    <w:rsid w:val="00943B27"/>
    <w:rsid w:val="00943B4E"/>
    <w:rsid w:val="00943BE2"/>
    <w:rsid w:val="00944079"/>
    <w:rsid w:val="0094414F"/>
    <w:rsid w:val="0094459B"/>
    <w:rsid w:val="00944650"/>
    <w:rsid w:val="00944988"/>
    <w:rsid w:val="00945081"/>
    <w:rsid w:val="009452AA"/>
    <w:rsid w:val="0094557C"/>
    <w:rsid w:val="0094577C"/>
    <w:rsid w:val="009459CF"/>
    <w:rsid w:val="00945BBC"/>
    <w:rsid w:val="00945D08"/>
    <w:rsid w:val="00945E0A"/>
    <w:rsid w:val="00945F52"/>
    <w:rsid w:val="00946377"/>
    <w:rsid w:val="00946448"/>
    <w:rsid w:val="00946547"/>
    <w:rsid w:val="00946782"/>
    <w:rsid w:val="009467A9"/>
    <w:rsid w:val="009467FB"/>
    <w:rsid w:val="00946A88"/>
    <w:rsid w:val="00946B83"/>
    <w:rsid w:val="00946CC6"/>
    <w:rsid w:val="00946D2A"/>
    <w:rsid w:val="00946E67"/>
    <w:rsid w:val="00946FE0"/>
    <w:rsid w:val="00946FE2"/>
    <w:rsid w:val="009472D4"/>
    <w:rsid w:val="00947681"/>
    <w:rsid w:val="009476AC"/>
    <w:rsid w:val="00947AE8"/>
    <w:rsid w:val="00947D5F"/>
    <w:rsid w:val="00947E95"/>
    <w:rsid w:val="00950189"/>
    <w:rsid w:val="009502F8"/>
    <w:rsid w:val="00950467"/>
    <w:rsid w:val="00950723"/>
    <w:rsid w:val="00950C42"/>
    <w:rsid w:val="00950DA5"/>
    <w:rsid w:val="00950DBE"/>
    <w:rsid w:val="00950E62"/>
    <w:rsid w:val="00950EB5"/>
    <w:rsid w:val="00950EE2"/>
    <w:rsid w:val="0095110E"/>
    <w:rsid w:val="00951393"/>
    <w:rsid w:val="00951394"/>
    <w:rsid w:val="009515A2"/>
    <w:rsid w:val="009520D8"/>
    <w:rsid w:val="009523EA"/>
    <w:rsid w:val="00952566"/>
    <w:rsid w:val="00952CBA"/>
    <w:rsid w:val="00952D0A"/>
    <w:rsid w:val="00952D6E"/>
    <w:rsid w:val="0095300A"/>
    <w:rsid w:val="0095302C"/>
    <w:rsid w:val="00953053"/>
    <w:rsid w:val="00953529"/>
    <w:rsid w:val="0095361E"/>
    <w:rsid w:val="009536CC"/>
    <w:rsid w:val="00953808"/>
    <w:rsid w:val="009539B3"/>
    <w:rsid w:val="00953B25"/>
    <w:rsid w:val="00953E87"/>
    <w:rsid w:val="00953F99"/>
    <w:rsid w:val="00954049"/>
    <w:rsid w:val="00954080"/>
    <w:rsid w:val="0095419B"/>
    <w:rsid w:val="009541BB"/>
    <w:rsid w:val="00954D52"/>
    <w:rsid w:val="00955247"/>
    <w:rsid w:val="00955387"/>
    <w:rsid w:val="009553DE"/>
    <w:rsid w:val="009556D9"/>
    <w:rsid w:val="00955968"/>
    <w:rsid w:val="009560F1"/>
    <w:rsid w:val="0095654F"/>
    <w:rsid w:val="0095663F"/>
    <w:rsid w:val="009566C8"/>
    <w:rsid w:val="009566CC"/>
    <w:rsid w:val="00956904"/>
    <w:rsid w:val="00956AD8"/>
    <w:rsid w:val="00956B00"/>
    <w:rsid w:val="00956BD7"/>
    <w:rsid w:val="00956BE0"/>
    <w:rsid w:val="00956DF1"/>
    <w:rsid w:val="00956E10"/>
    <w:rsid w:val="00956EED"/>
    <w:rsid w:val="0095708B"/>
    <w:rsid w:val="00957574"/>
    <w:rsid w:val="00957AC1"/>
    <w:rsid w:val="00957DA5"/>
    <w:rsid w:val="0096017B"/>
    <w:rsid w:val="0096078A"/>
    <w:rsid w:val="009609CC"/>
    <w:rsid w:val="00960A1B"/>
    <w:rsid w:val="00960C24"/>
    <w:rsid w:val="00960DE1"/>
    <w:rsid w:val="00960F30"/>
    <w:rsid w:val="00960F46"/>
    <w:rsid w:val="00961013"/>
    <w:rsid w:val="009610F9"/>
    <w:rsid w:val="009612F8"/>
    <w:rsid w:val="00961302"/>
    <w:rsid w:val="0096172B"/>
    <w:rsid w:val="0096187B"/>
    <w:rsid w:val="0096198D"/>
    <w:rsid w:val="00961A65"/>
    <w:rsid w:val="00961FCC"/>
    <w:rsid w:val="0096225A"/>
    <w:rsid w:val="009623FE"/>
    <w:rsid w:val="00962518"/>
    <w:rsid w:val="0096275D"/>
    <w:rsid w:val="009627F4"/>
    <w:rsid w:val="00962CD8"/>
    <w:rsid w:val="00962D2A"/>
    <w:rsid w:val="00962DDD"/>
    <w:rsid w:val="0096309E"/>
    <w:rsid w:val="009632A1"/>
    <w:rsid w:val="0096353A"/>
    <w:rsid w:val="00963761"/>
    <w:rsid w:val="009638CD"/>
    <w:rsid w:val="00963925"/>
    <w:rsid w:val="00963A1F"/>
    <w:rsid w:val="00963D0A"/>
    <w:rsid w:val="009641D3"/>
    <w:rsid w:val="009641FB"/>
    <w:rsid w:val="00964272"/>
    <w:rsid w:val="00964561"/>
    <w:rsid w:val="0096494A"/>
    <w:rsid w:val="00964AD0"/>
    <w:rsid w:val="00964D3D"/>
    <w:rsid w:val="00964D65"/>
    <w:rsid w:val="00964D8C"/>
    <w:rsid w:val="00964E46"/>
    <w:rsid w:val="00965127"/>
    <w:rsid w:val="00965131"/>
    <w:rsid w:val="0096535F"/>
    <w:rsid w:val="00965AB6"/>
    <w:rsid w:val="00965F68"/>
    <w:rsid w:val="009660E4"/>
    <w:rsid w:val="0096612F"/>
    <w:rsid w:val="00966767"/>
    <w:rsid w:val="00966768"/>
    <w:rsid w:val="009668E2"/>
    <w:rsid w:val="00966922"/>
    <w:rsid w:val="00966968"/>
    <w:rsid w:val="009669BC"/>
    <w:rsid w:val="00966B2E"/>
    <w:rsid w:val="00966B31"/>
    <w:rsid w:val="00966E7E"/>
    <w:rsid w:val="009671C6"/>
    <w:rsid w:val="00967269"/>
    <w:rsid w:val="0096730D"/>
    <w:rsid w:val="009673C4"/>
    <w:rsid w:val="00967511"/>
    <w:rsid w:val="00967928"/>
    <w:rsid w:val="00967989"/>
    <w:rsid w:val="00967A6B"/>
    <w:rsid w:val="00967D6B"/>
    <w:rsid w:val="009701C2"/>
    <w:rsid w:val="0097065C"/>
    <w:rsid w:val="00970990"/>
    <w:rsid w:val="00970B8E"/>
    <w:rsid w:val="00970BC9"/>
    <w:rsid w:val="00970C24"/>
    <w:rsid w:val="009711E0"/>
    <w:rsid w:val="009714E6"/>
    <w:rsid w:val="00971A4D"/>
    <w:rsid w:val="00971AF9"/>
    <w:rsid w:val="00971D18"/>
    <w:rsid w:val="00971E53"/>
    <w:rsid w:val="009726A8"/>
    <w:rsid w:val="00972817"/>
    <w:rsid w:val="00972A67"/>
    <w:rsid w:val="00972ABD"/>
    <w:rsid w:val="00972D72"/>
    <w:rsid w:val="00972F0B"/>
    <w:rsid w:val="00973069"/>
    <w:rsid w:val="00973512"/>
    <w:rsid w:val="009735D6"/>
    <w:rsid w:val="0097370D"/>
    <w:rsid w:val="009738A8"/>
    <w:rsid w:val="0097394C"/>
    <w:rsid w:val="009739BE"/>
    <w:rsid w:val="00973A32"/>
    <w:rsid w:val="00973E23"/>
    <w:rsid w:val="00973F33"/>
    <w:rsid w:val="00974135"/>
    <w:rsid w:val="009743E2"/>
    <w:rsid w:val="009746C9"/>
    <w:rsid w:val="00974879"/>
    <w:rsid w:val="00974AD9"/>
    <w:rsid w:val="00974B05"/>
    <w:rsid w:val="00974B49"/>
    <w:rsid w:val="00974D51"/>
    <w:rsid w:val="00974DCF"/>
    <w:rsid w:val="009750BD"/>
    <w:rsid w:val="009750F7"/>
    <w:rsid w:val="00975272"/>
    <w:rsid w:val="0097528D"/>
    <w:rsid w:val="009752FC"/>
    <w:rsid w:val="00975338"/>
    <w:rsid w:val="0097538A"/>
    <w:rsid w:val="009753DF"/>
    <w:rsid w:val="009754FC"/>
    <w:rsid w:val="009755F8"/>
    <w:rsid w:val="00975656"/>
    <w:rsid w:val="00975738"/>
    <w:rsid w:val="00975852"/>
    <w:rsid w:val="00975889"/>
    <w:rsid w:val="00975A3D"/>
    <w:rsid w:val="00975B03"/>
    <w:rsid w:val="00975BC4"/>
    <w:rsid w:val="00976305"/>
    <w:rsid w:val="0097675F"/>
    <w:rsid w:val="00976CA1"/>
    <w:rsid w:val="00976DB5"/>
    <w:rsid w:val="00976EA2"/>
    <w:rsid w:val="00977055"/>
    <w:rsid w:val="0097774E"/>
    <w:rsid w:val="00977BF7"/>
    <w:rsid w:val="00980423"/>
    <w:rsid w:val="00980427"/>
    <w:rsid w:val="009804BE"/>
    <w:rsid w:val="0098080C"/>
    <w:rsid w:val="00980B41"/>
    <w:rsid w:val="00981126"/>
    <w:rsid w:val="009812DB"/>
    <w:rsid w:val="0098132D"/>
    <w:rsid w:val="009813CA"/>
    <w:rsid w:val="00981589"/>
    <w:rsid w:val="00981A14"/>
    <w:rsid w:val="00981C4A"/>
    <w:rsid w:val="00981D6D"/>
    <w:rsid w:val="00981DE5"/>
    <w:rsid w:val="00981E42"/>
    <w:rsid w:val="009829A1"/>
    <w:rsid w:val="00982AA7"/>
    <w:rsid w:val="00983467"/>
    <w:rsid w:val="00983601"/>
    <w:rsid w:val="00983836"/>
    <w:rsid w:val="00983887"/>
    <w:rsid w:val="00983A7F"/>
    <w:rsid w:val="00983E31"/>
    <w:rsid w:val="00983F07"/>
    <w:rsid w:val="00983F5C"/>
    <w:rsid w:val="0098408A"/>
    <w:rsid w:val="00984181"/>
    <w:rsid w:val="00984245"/>
    <w:rsid w:val="00984997"/>
    <w:rsid w:val="00984DAE"/>
    <w:rsid w:val="00985230"/>
    <w:rsid w:val="0098567B"/>
    <w:rsid w:val="00985771"/>
    <w:rsid w:val="00985BF9"/>
    <w:rsid w:val="00985EF0"/>
    <w:rsid w:val="0098643D"/>
    <w:rsid w:val="00986510"/>
    <w:rsid w:val="00986635"/>
    <w:rsid w:val="0098684B"/>
    <w:rsid w:val="00986C4C"/>
    <w:rsid w:val="00986E5D"/>
    <w:rsid w:val="00986E98"/>
    <w:rsid w:val="00986FA1"/>
    <w:rsid w:val="009873C1"/>
    <w:rsid w:val="0098740C"/>
    <w:rsid w:val="00987486"/>
    <w:rsid w:val="009874B2"/>
    <w:rsid w:val="009874EB"/>
    <w:rsid w:val="00987528"/>
    <w:rsid w:val="00987532"/>
    <w:rsid w:val="0098757D"/>
    <w:rsid w:val="00987589"/>
    <w:rsid w:val="00987751"/>
    <w:rsid w:val="0098790F"/>
    <w:rsid w:val="00987EDD"/>
    <w:rsid w:val="00987F8D"/>
    <w:rsid w:val="00987FAD"/>
    <w:rsid w:val="00987FBA"/>
    <w:rsid w:val="0099033E"/>
    <w:rsid w:val="00990B89"/>
    <w:rsid w:val="00991218"/>
    <w:rsid w:val="0099151C"/>
    <w:rsid w:val="0099161D"/>
    <w:rsid w:val="00991716"/>
    <w:rsid w:val="0099187A"/>
    <w:rsid w:val="00991962"/>
    <w:rsid w:val="00991B5F"/>
    <w:rsid w:val="00991BB2"/>
    <w:rsid w:val="00991BFF"/>
    <w:rsid w:val="00991C06"/>
    <w:rsid w:val="009922F8"/>
    <w:rsid w:val="0099268B"/>
    <w:rsid w:val="0099299A"/>
    <w:rsid w:val="00992B17"/>
    <w:rsid w:val="00992C76"/>
    <w:rsid w:val="00992CAC"/>
    <w:rsid w:val="00992D0A"/>
    <w:rsid w:val="00993071"/>
    <w:rsid w:val="00993093"/>
    <w:rsid w:val="00993414"/>
    <w:rsid w:val="00993450"/>
    <w:rsid w:val="00993459"/>
    <w:rsid w:val="009934AB"/>
    <w:rsid w:val="009939BD"/>
    <w:rsid w:val="00993D63"/>
    <w:rsid w:val="00993E7E"/>
    <w:rsid w:val="00993F77"/>
    <w:rsid w:val="00993F90"/>
    <w:rsid w:val="00993FC3"/>
    <w:rsid w:val="00994016"/>
    <w:rsid w:val="009942C7"/>
    <w:rsid w:val="0099445A"/>
    <w:rsid w:val="00994563"/>
    <w:rsid w:val="00994DCE"/>
    <w:rsid w:val="00995028"/>
    <w:rsid w:val="00995171"/>
    <w:rsid w:val="00995344"/>
    <w:rsid w:val="0099534B"/>
    <w:rsid w:val="0099567D"/>
    <w:rsid w:val="009956EB"/>
    <w:rsid w:val="00995B49"/>
    <w:rsid w:val="00995BD2"/>
    <w:rsid w:val="00995C93"/>
    <w:rsid w:val="009962EF"/>
    <w:rsid w:val="0099694B"/>
    <w:rsid w:val="00996954"/>
    <w:rsid w:val="00996EB2"/>
    <w:rsid w:val="00997017"/>
    <w:rsid w:val="00997051"/>
    <w:rsid w:val="009970E7"/>
    <w:rsid w:val="00997995"/>
    <w:rsid w:val="00997B9C"/>
    <w:rsid w:val="00997C9D"/>
    <w:rsid w:val="009A002D"/>
    <w:rsid w:val="009A0426"/>
    <w:rsid w:val="009A04C3"/>
    <w:rsid w:val="009A05C6"/>
    <w:rsid w:val="009A0909"/>
    <w:rsid w:val="009A0D7C"/>
    <w:rsid w:val="009A10BA"/>
    <w:rsid w:val="009A10C1"/>
    <w:rsid w:val="009A13EA"/>
    <w:rsid w:val="009A145A"/>
    <w:rsid w:val="009A1572"/>
    <w:rsid w:val="009A180A"/>
    <w:rsid w:val="009A187B"/>
    <w:rsid w:val="009A18F8"/>
    <w:rsid w:val="009A1AD2"/>
    <w:rsid w:val="009A1C4B"/>
    <w:rsid w:val="009A1F3F"/>
    <w:rsid w:val="009A2067"/>
    <w:rsid w:val="009A23EB"/>
    <w:rsid w:val="009A242A"/>
    <w:rsid w:val="009A248A"/>
    <w:rsid w:val="009A26A4"/>
    <w:rsid w:val="009A2710"/>
    <w:rsid w:val="009A27B4"/>
    <w:rsid w:val="009A2946"/>
    <w:rsid w:val="009A2ACF"/>
    <w:rsid w:val="009A2CD8"/>
    <w:rsid w:val="009A2CED"/>
    <w:rsid w:val="009A342D"/>
    <w:rsid w:val="009A369E"/>
    <w:rsid w:val="009A3722"/>
    <w:rsid w:val="009A3873"/>
    <w:rsid w:val="009A3928"/>
    <w:rsid w:val="009A3984"/>
    <w:rsid w:val="009A3BFB"/>
    <w:rsid w:val="009A3EC4"/>
    <w:rsid w:val="009A402C"/>
    <w:rsid w:val="009A4043"/>
    <w:rsid w:val="009A4091"/>
    <w:rsid w:val="009A4330"/>
    <w:rsid w:val="009A44A1"/>
    <w:rsid w:val="009A4583"/>
    <w:rsid w:val="009A4742"/>
    <w:rsid w:val="009A4D33"/>
    <w:rsid w:val="009A4DC3"/>
    <w:rsid w:val="009A4DD8"/>
    <w:rsid w:val="009A5387"/>
    <w:rsid w:val="009A5989"/>
    <w:rsid w:val="009A5BAB"/>
    <w:rsid w:val="009A5EA0"/>
    <w:rsid w:val="009A5F13"/>
    <w:rsid w:val="009A6047"/>
    <w:rsid w:val="009A6233"/>
    <w:rsid w:val="009A63E9"/>
    <w:rsid w:val="009A6DC0"/>
    <w:rsid w:val="009A6E65"/>
    <w:rsid w:val="009A6E6D"/>
    <w:rsid w:val="009A6E86"/>
    <w:rsid w:val="009A7027"/>
    <w:rsid w:val="009A7107"/>
    <w:rsid w:val="009A7197"/>
    <w:rsid w:val="009A71BF"/>
    <w:rsid w:val="009A7271"/>
    <w:rsid w:val="009A734D"/>
    <w:rsid w:val="009A7468"/>
    <w:rsid w:val="009A7AB6"/>
    <w:rsid w:val="009A7D18"/>
    <w:rsid w:val="009A7D2F"/>
    <w:rsid w:val="009A7E22"/>
    <w:rsid w:val="009B0016"/>
    <w:rsid w:val="009B0329"/>
    <w:rsid w:val="009B03AB"/>
    <w:rsid w:val="009B0810"/>
    <w:rsid w:val="009B096A"/>
    <w:rsid w:val="009B0C53"/>
    <w:rsid w:val="009B10B5"/>
    <w:rsid w:val="009B12DC"/>
    <w:rsid w:val="009B14AA"/>
    <w:rsid w:val="009B165A"/>
    <w:rsid w:val="009B16BE"/>
    <w:rsid w:val="009B1729"/>
    <w:rsid w:val="009B172A"/>
    <w:rsid w:val="009B18DD"/>
    <w:rsid w:val="009B1A37"/>
    <w:rsid w:val="009B1BE4"/>
    <w:rsid w:val="009B1C8E"/>
    <w:rsid w:val="009B1D63"/>
    <w:rsid w:val="009B1DAA"/>
    <w:rsid w:val="009B1F53"/>
    <w:rsid w:val="009B2176"/>
    <w:rsid w:val="009B2328"/>
    <w:rsid w:val="009B23CA"/>
    <w:rsid w:val="009B2731"/>
    <w:rsid w:val="009B2847"/>
    <w:rsid w:val="009B2A29"/>
    <w:rsid w:val="009B2AEF"/>
    <w:rsid w:val="009B2C32"/>
    <w:rsid w:val="009B301F"/>
    <w:rsid w:val="009B3078"/>
    <w:rsid w:val="009B3270"/>
    <w:rsid w:val="009B334E"/>
    <w:rsid w:val="009B3458"/>
    <w:rsid w:val="009B347B"/>
    <w:rsid w:val="009B348F"/>
    <w:rsid w:val="009B3616"/>
    <w:rsid w:val="009B38E9"/>
    <w:rsid w:val="009B3A1B"/>
    <w:rsid w:val="009B3B46"/>
    <w:rsid w:val="009B3F76"/>
    <w:rsid w:val="009B415E"/>
    <w:rsid w:val="009B4181"/>
    <w:rsid w:val="009B42FA"/>
    <w:rsid w:val="009B4631"/>
    <w:rsid w:val="009B46B7"/>
    <w:rsid w:val="009B471A"/>
    <w:rsid w:val="009B473C"/>
    <w:rsid w:val="009B4ECD"/>
    <w:rsid w:val="009B4ED8"/>
    <w:rsid w:val="009B518F"/>
    <w:rsid w:val="009B5197"/>
    <w:rsid w:val="009B5340"/>
    <w:rsid w:val="009B535A"/>
    <w:rsid w:val="009B536B"/>
    <w:rsid w:val="009B5655"/>
    <w:rsid w:val="009B573F"/>
    <w:rsid w:val="009B5978"/>
    <w:rsid w:val="009B603D"/>
    <w:rsid w:val="009B6317"/>
    <w:rsid w:val="009B63AC"/>
    <w:rsid w:val="009B64B7"/>
    <w:rsid w:val="009B64D9"/>
    <w:rsid w:val="009B67E9"/>
    <w:rsid w:val="009B6B49"/>
    <w:rsid w:val="009B6CFC"/>
    <w:rsid w:val="009B6DB7"/>
    <w:rsid w:val="009B6E60"/>
    <w:rsid w:val="009B75F2"/>
    <w:rsid w:val="009B7600"/>
    <w:rsid w:val="009B77EE"/>
    <w:rsid w:val="009B786A"/>
    <w:rsid w:val="009B7987"/>
    <w:rsid w:val="009B7BAE"/>
    <w:rsid w:val="009B7C61"/>
    <w:rsid w:val="009B7DE6"/>
    <w:rsid w:val="009C011D"/>
    <w:rsid w:val="009C034C"/>
    <w:rsid w:val="009C0826"/>
    <w:rsid w:val="009C08E8"/>
    <w:rsid w:val="009C0A47"/>
    <w:rsid w:val="009C0D4A"/>
    <w:rsid w:val="009C102E"/>
    <w:rsid w:val="009C11C9"/>
    <w:rsid w:val="009C1378"/>
    <w:rsid w:val="009C16ED"/>
    <w:rsid w:val="009C18A7"/>
    <w:rsid w:val="009C197E"/>
    <w:rsid w:val="009C1C50"/>
    <w:rsid w:val="009C2051"/>
    <w:rsid w:val="009C2546"/>
    <w:rsid w:val="009C26CA"/>
    <w:rsid w:val="009C2826"/>
    <w:rsid w:val="009C285F"/>
    <w:rsid w:val="009C2A0E"/>
    <w:rsid w:val="009C2C6B"/>
    <w:rsid w:val="009C2D0B"/>
    <w:rsid w:val="009C32C5"/>
    <w:rsid w:val="009C3355"/>
    <w:rsid w:val="009C34C7"/>
    <w:rsid w:val="009C36BA"/>
    <w:rsid w:val="009C3787"/>
    <w:rsid w:val="009C380C"/>
    <w:rsid w:val="009C3D2A"/>
    <w:rsid w:val="009C4386"/>
    <w:rsid w:val="009C43E6"/>
    <w:rsid w:val="009C45B3"/>
    <w:rsid w:val="009C4905"/>
    <w:rsid w:val="009C4948"/>
    <w:rsid w:val="009C4956"/>
    <w:rsid w:val="009C4CA3"/>
    <w:rsid w:val="009C4CEF"/>
    <w:rsid w:val="009C4CFC"/>
    <w:rsid w:val="009C4F68"/>
    <w:rsid w:val="009C56E5"/>
    <w:rsid w:val="009C5AF3"/>
    <w:rsid w:val="009C5B08"/>
    <w:rsid w:val="009C5BF9"/>
    <w:rsid w:val="009C5EA6"/>
    <w:rsid w:val="009C60F4"/>
    <w:rsid w:val="009C63D4"/>
    <w:rsid w:val="009C6740"/>
    <w:rsid w:val="009C682D"/>
    <w:rsid w:val="009C68D9"/>
    <w:rsid w:val="009C6B4F"/>
    <w:rsid w:val="009C6BCA"/>
    <w:rsid w:val="009C6C62"/>
    <w:rsid w:val="009C6C89"/>
    <w:rsid w:val="009C6EE6"/>
    <w:rsid w:val="009C70D9"/>
    <w:rsid w:val="009C71C7"/>
    <w:rsid w:val="009C722B"/>
    <w:rsid w:val="009C75A3"/>
    <w:rsid w:val="009C7762"/>
    <w:rsid w:val="009C7ADC"/>
    <w:rsid w:val="009C7D84"/>
    <w:rsid w:val="009D0040"/>
    <w:rsid w:val="009D00BD"/>
    <w:rsid w:val="009D0404"/>
    <w:rsid w:val="009D0545"/>
    <w:rsid w:val="009D05BA"/>
    <w:rsid w:val="009D094F"/>
    <w:rsid w:val="009D09A3"/>
    <w:rsid w:val="009D0BA8"/>
    <w:rsid w:val="009D10A8"/>
    <w:rsid w:val="009D1160"/>
    <w:rsid w:val="009D16C6"/>
    <w:rsid w:val="009D18D7"/>
    <w:rsid w:val="009D19A2"/>
    <w:rsid w:val="009D1A46"/>
    <w:rsid w:val="009D1CFB"/>
    <w:rsid w:val="009D1F9E"/>
    <w:rsid w:val="009D22E9"/>
    <w:rsid w:val="009D24AA"/>
    <w:rsid w:val="009D24C2"/>
    <w:rsid w:val="009D25F3"/>
    <w:rsid w:val="009D29F6"/>
    <w:rsid w:val="009D2BC0"/>
    <w:rsid w:val="009D2BDF"/>
    <w:rsid w:val="009D2CD1"/>
    <w:rsid w:val="009D2D4B"/>
    <w:rsid w:val="009D2D5C"/>
    <w:rsid w:val="009D2DD0"/>
    <w:rsid w:val="009D2F7B"/>
    <w:rsid w:val="009D3143"/>
    <w:rsid w:val="009D318C"/>
    <w:rsid w:val="009D36F0"/>
    <w:rsid w:val="009D375E"/>
    <w:rsid w:val="009D3850"/>
    <w:rsid w:val="009D38D9"/>
    <w:rsid w:val="009D396E"/>
    <w:rsid w:val="009D3E76"/>
    <w:rsid w:val="009D4115"/>
    <w:rsid w:val="009D43C0"/>
    <w:rsid w:val="009D43E3"/>
    <w:rsid w:val="009D46F2"/>
    <w:rsid w:val="009D4785"/>
    <w:rsid w:val="009D48C4"/>
    <w:rsid w:val="009D4ABF"/>
    <w:rsid w:val="009D4C6D"/>
    <w:rsid w:val="009D4FEB"/>
    <w:rsid w:val="009D5113"/>
    <w:rsid w:val="009D545F"/>
    <w:rsid w:val="009D547E"/>
    <w:rsid w:val="009D5A7D"/>
    <w:rsid w:val="009D5AA1"/>
    <w:rsid w:val="009D5C30"/>
    <w:rsid w:val="009D5D0A"/>
    <w:rsid w:val="009D5D8E"/>
    <w:rsid w:val="009D5DB6"/>
    <w:rsid w:val="009D5DB8"/>
    <w:rsid w:val="009D5EF3"/>
    <w:rsid w:val="009D600F"/>
    <w:rsid w:val="009D6033"/>
    <w:rsid w:val="009D605E"/>
    <w:rsid w:val="009D6117"/>
    <w:rsid w:val="009D6384"/>
    <w:rsid w:val="009D63AA"/>
    <w:rsid w:val="009D66CA"/>
    <w:rsid w:val="009D698B"/>
    <w:rsid w:val="009D6B84"/>
    <w:rsid w:val="009D6C0A"/>
    <w:rsid w:val="009D70FB"/>
    <w:rsid w:val="009D7400"/>
    <w:rsid w:val="009D7404"/>
    <w:rsid w:val="009D7509"/>
    <w:rsid w:val="009D78C1"/>
    <w:rsid w:val="009D7A5A"/>
    <w:rsid w:val="009D7B8E"/>
    <w:rsid w:val="009D7B93"/>
    <w:rsid w:val="009D7D10"/>
    <w:rsid w:val="009D7DFC"/>
    <w:rsid w:val="009D7E25"/>
    <w:rsid w:val="009D7F3F"/>
    <w:rsid w:val="009E0054"/>
    <w:rsid w:val="009E00E7"/>
    <w:rsid w:val="009E017F"/>
    <w:rsid w:val="009E024E"/>
    <w:rsid w:val="009E07D1"/>
    <w:rsid w:val="009E0AD3"/>
    <w:rsid w:val="009E0F61"/>
    <w:rsid w:val="009E10B2"/>
    <w:rsid w:val="009E1151"/>
    <w:rsid w:val="009E153A"/>
    <w:rsid w:val="009E16B4"/>
    <w:rsid w:val="009E1774"/>
    <w:rsid w:val="009E1B8C"/>
    <w:rsid w:val="009E1B8D"/>
    <w:rsid w:val="009E1E16"/>
    <w:rsid w:val="009E1F25"/>
    <w:rsid w:val="009E216E"/>
    <w:rsid w:val="009E23F1"/>
    <w:rsid w:val="009E2774"/>
    <w:rsid w:val="009E2830"/>
    <w:rsid w:val="009E2B6D"/>
    <w:rsid w:val="009E2B8B"/>
    <w:rsid w:val="009E2CEF"/>
    <w:rsid w:val="009E2EDB"/>
    <w:rsid w:val="009E31EF"/>
    <w:rsid w:val="009E32B0"/>
    <w:rsid w:val="009E32B6"/>
    <w:rsid w:val="009E3534"/>
    <w:rsid w:val="009E36A0"/>
    <w:rsid w:val="009E3710"/>
    <w:rsid w:val="009E38D1"/>
    <w:rsid w:val="009E3B01"/>
    <w:rsid w:val="009E3B0B"/>
    <w:rsid w:val="009E3B50"/>
    <w:rsid w:val="009E3BE5"/>
    <w:rsid w:val="009E3CBC"/>
    <w:rsid w:val="009E3DE3"/>
    <w:rsid w:val="009E3E3D"/>
    <w:rsid w:val="009E4092"/>
    <w:rsid w:val="009E40FD"/>
    <w:rsid w:val="009E4261"/>
    <w:rsid w:val="009E4988"/>
    <w:rsid w:val="009E49B9"/>
    <w:rsid w:val="009E4DA3"/>
    <w:rsid w:val="009E4E2A"/>
    <w:rsid w:val="009E4F45"/>
    <w:rsid w:val="009E56F8"/>
    <w:rsid w:val="009E5769"/>
    <w:rsid w:val="009E5971"/>
    <w:rsid w:val="009E5ED0"/>
    <w:rsid w:val="009E6600"/>
    <w:rsid w:val="009E6D80"/>
    <w:rsid w:val="009E6EAA"/>
    <w:rsid w:val="009E7227"/>
    <w:rsid w:val="009E7268"/>
    <w:rsid w:val="009E73E4"/>
    <w:rsid w:val="009E74F7"/>
    <w:rsid w:val="009E76D1"/>
    <w:rsid w:val="009E78D5"/>
    <w:rsid w:val="009E7AFD"/>
    <w:rsid w:val="009E7BD6"/>
    <w:rsid w:val="009E7C09"/>
    <w:rsid w:val="009E7ECB"/>
    <w:rsid w:val="009E7F1D"/>
    <w:rsid w:val="009E7FF1"/>
    <w:rsid w:val="009F007C"/>
    <w:rsid w:val="009F030B"/>
    <w:rsid w:val="009F0806"/>
    <w:rsid w:val="009F08AC"/>
    <w:rsid w:val="009F09A9"/>
    <w:rsid w:val="009F0BE9"/>
    <w:rsid w:val="009F0FD3"/>
    <w:rsid w:val="009F0FE6"/>
    <w:rsid w:val="009F106C"/>
    <w:rsid w:val="009F107C"/>
    <w:rsid w:val="009F11D2"/>
    <w:rsid w:val="009F135A"/>
    <w:rsid w:val="009F1648"/>
    <w:rsid w:val="009F171B"/>
    <w:rsid w:val="009F1906"/>
    <w:rsid w:val="009F1A4B"/>
    <w:rsid w:val="009F1C99"/>
    <w:rsid w:val="009F1CA3"/>
    <w:rsid w:val="009F22E0"/>
    <w:rsid w:val="009F2360"/>
    <w:rsid w:val="009F2425"/>
    <w:rsid w:val="009F268E"/>
    <w:rsid w:val="009F26FF"/>
    <w:rsid w:val="009F2753"/>
    <w:rsid w:val="009F2B9E"/>
    <w:rsid w:val="009F2EEC"/>
    <w:rsid w:val="009F2F77"/>
    <w:rsid w:val="009F32CC"/>
    <w:rsid w:val="009F396C"/>
    <w:rsid w:val="009F3E7E"/>
    <w:rsid w:val="009F4070"/>
    <w:rsid w:val="009F4088"/>
    <w:rsid w:val="009F416F"/>
    <w:rsid w:val="009F41D2"/>
    <w:rsid w:val="009F46F1"/>
    <w:rsid w:val="009F4942"/>
    <w:rsid w:val="009F4C83"/>
    <w:rsid w:val="009F4CF5"/>
    <w:rsid w:val="009F4F0D"/>
    <w:rsid w:val="009F4F33"/>
    <w:rsid w:val="009F529B"/>
    <w:rsid w:val="009F553A"/>
    <w:rsid w:val="009F56B2"/>
    <w:rsid w:val="009F5787"/>
    <w:rsid w:val="009F5803"/>
    <w:rsid w:val="009F59BD"/>
    <w:rsid w:val="009F5A88"/>
    <w:rsid w:val="009F5C43"/>
    <w:rsid w:val="009F600A"/>
    <w:rsid w:val="009F6044"/>
    <w:rsid w:val="009F630A"/>
    <w:rsid w:val="009F66DE"/>
    <w:rsid w:val="009F68F3"/>
    <w:rsid w:val="009F6975"/>
    <w:rsid w:val="009F69B7"/>
    <w:rsid w:val="009F6C11"/>
    <w:rsid w:val="009F6CFB"/>
    <w:rsid w:val="009F6DA8"/>
    <w:rsid w:val="009F7463"/>
    <w:rsid w:val="009F74E1"/>
    <w:rsid w:val="009F78C4"/>
    <w:rsid w:val="00A00057"/>
    <w:rsid w:val="00A00375"/>
    <w:rsid w:val="00A005D3"/>
    <w:rsid w:val="00A0076F"/>
    <w:rsid w:val="00A00938"/>
    <w:rsid w:val="00A00AFC"/>
    <w:rsid w:val="00A00C6A"/>
    <w:rsid w:val="00A00D0C"/>
    <w:rsid w:val="00A00FF8"/>
    <w:rsid w:val="00A010A1"/>
    <w:rsid w:val="00A0118D"/>
    <w:rsid w:val="00A011E9"/>
    <w:rsid w:val="00A01336"/>
    <w:rsid w:val="00A01388"/>
    <w:rsid w:val="00A015B0"/>
    <w:rsid w:val="00A018C1"/>
    <w:rsid w:val="00A01BE8"/>
    <w:rsid w:val="00A01F83"/>
    <w:rsid w:val="00A02005"/>
    <w:rsid w:val="00A02908"/>
    <w:rsid w:val="00A02985"/>
    <w:rsid w:val="00A02A78"/>
    <w:rsid w:val="00A02C86"/>
    <w:rsid w:val="00A02F12"/>
    <w:rsid w:val="00A0322F"/>
    <w:rsid w:val="00A036F3"/>
    <w:rsid w:val="00A038AD"/>
    <w:rsid w:val="00A03BD6"/>
    <w:rsid w:val="00A03C0C"/>
    <w:rsid w:val="00A03EB9"/>
    <w:rsid w:val="00A04235"/>
    <w:rsid w:val="00A04284"/>
    <w:rsid w:val="00A0433A"/>
    <w:rsid w:val="00A04410"/>
    <w:rsid w:val="00A0462A"/>
    <w:rsid w:val="00A047BB"/>
    <w:rsid w:val="00A047CB"/>
    <w:rsid w:val="00A04B1D"/>
    <w:rsid w:val="00A04E11"/>
    <w:rsid w:val="00A04E74"/>
    <w:rsid w:val="00A050CE"/>
    <w:rsid w:val="00A0518F"/>
    <w:rsid w:val="00A0548A"/>
    <w:rsid w:val="00A054CC"/>
    <w:rsid w:val="00A05DE5"/>
    <w:rsid w:val="00A05E13"/>
    <w:rsid w:val="00A05E26"/>
    <w:rsid w:val="00A05F47"/>
    <w:rsid w:val="00A060FD"/>
    <w:rsid w:val="00A06212"/>
    <w:rsid w:val="00A062DC"/>
    <w:rsid w:val="00A06335"/>
    <w:rsid w:val="00A06398"/>
    <w:rsid w:val="00A0639D"/>
    <w:rsid w:val="00A0643C"/>
    <w:rsid w:val="00A064B7"/>
    <w:rsid w:val="00A064C2"/>
    <w:rsid w:val="00A069AF"/>
    <w:rsid w:val="00A069FE"/>
    <w:rsid w:val="00A06E1E"/>
    <w:rsid w:val="00A06E6C"/>
    <w:rsid w:val="00A06EBA"/>
    <w:rsid w:val="00A07186"/>
    <w:rsid w:val="00A07335"/>
    <w:rsid w:val="00A07A3F"/>
    <w:rsid w:val="00A07F94"/>
    <w:rsid w:val="00A1002E"/>
    <w:rsid w:val="00A10076"/>
    <w:rsid w:val="00A101DE"/>
    <w:rsid w:val="00A102CC"/>
    <w:rsid w:val="00A104E1"/>
    <w:rsid w:val="00A10E48"/>
    <w:rsid w:val="00A10F29"/>
    <w:rsid w:val="00A11150"/>
    <w:rsid w:val="00A11194"/>
    <w:rsid w:val="00A111B9"/>
    <w:rsid w:val="00A11928"/>
    <w:rsid w:val="00A119D0"/>
    <w:rsid w:val="00A11FFE"/>
    <w:rsid w:val="00A1227D"/>
    <w:rsid w:val="00A123CC"/>
    <w:rsid w:val="00A123D3"/>
    <w:rsid w:val="00A12514"/>
    <w:rsid w:val="00A12565"/>
    <w:rsid w:val="00A12CCB"/>
    <w:rsid w:val="00A12F1D"/>
    <w:rsid w:val="00A12FA5"/>
    <w:rsid w:val="00A131B1"/>
    <w:rsid w:val="00A1326A"/>
    <w:rsid w:val="00A1343C"/>
    <w:rsid w:val="00A1357E"/>
    <w:rsid w:val="00A1363C"/>
    <w:rsid w:val="00A13801"/>
    <w:rsid w:val="00A13843"/>
    <w:rsid w:val="00A13864"/>
    <w:rsid w:val="00A14A28"/>
    <w:rsid w:val="00A14B19"/>
    <w:rsid w:val="00A14CB9"/>
    <w:rsid w:val="00A14D32"/>
    <w:rsid w:val="00A14D6C"/>
    <w:rsid w:val="00A14DB2"/>
    <w:rsid w:val="00A14DF1"/>
    <w:rsid w:val="00A14F1A"/>
    <w:rsid w:val="00A14F64"/>
    <w:rsid w:val="00A15176"/>
    <w:rsid w:val="00A15A84"/>
    <w:rsid w:val="00A15BB1"/>
    <w:rsid w:val="00A15C89"/>
    <w:rsid w:val="00A15DDF"/>
    <w:rsid w:val="00A15EA4"/>
    <w:rsid w:val="00A160C8"/>
    <w:rsid w:val="00A16365"/>
    <w:rsid w:val="00A16391"/>
    <w:rsid w:val="00A164FD"/>
    <w:rsid w:val="00A16522"/>
    <w:rsid w:val="00A166B6"/>
    <w:rsid w:val="00A16777"/>
    <w:rsid w:val="00A16810"/>
    <w:rsid w:val="00A1683E"/>
    <w:rsid w:val="00A16D6F"/>
    <w:rsid w:val="00A17447"/>
    <w:rsid w:val="00A17B23"/>
    <w:rsid w:val="00A17B4A"/>
    <w:rsid w:val="00A17DFF"/>
    <w:rsid w:val="00A17EBE"/>
    <w:rsid w:val="00A17FAF"/>
    <w:rsid w:val="00A200E9"/>
    <w:rsid w:val="00A20777"/>
    <w:rsid w:val="00A20A56"/>
    <w:rsid w:val="00A20BC6"/>
    <w:rsid w:val="00A21107"/>
    <w:rsid w:val="00A214A7"/>
    <w:rsid w:val="00A215E2"/>
    <w:rsid w:val="00A218D7"/>
    <w:rsid w:val="00A21EEA"/>
    <w:rsid w:val="00A21FE0"/>
    <w:rsid w:val="00A22241"/>
    <w:rsid w:val="00A22619"/>
    <w:rsid w:val="00A22747"/>
    <w:rsid w:val="00A229C8"/>
    <w:rsid w:val="00A22A37"/>
    <w:rsid w:val="00A22C40"/>
    <w:rsid w:val="00A22C9B"/>
    <w:rsid w:val="00A22D59"/>
    <w:rsid w:val="00A22F7B"/>
    <w:rsid w:val="00A22FED"/>
    <w:rsid w:val="00A230A1"/>
    <w:rsid w:val="00A235D8"/>
    <w:rsid w:val="00A2368A"/>
    <w:rsid w:val="00A23A03"/>
    <w:rsid w:val="00A23AD3"/>
    <w:rsid w:val="00A23DC7"/>
    <w:rsid w:val="00A24406"/>
    <w:rsid w:val="00A245DC"/>
    <w:rsid w:val="00A2462E"/>
    <w:rsid w:val="00A24A50"/>
    <w:rsid w:val="00A24CBE"/>
    <w:rsid w:val="00A24F88"/>
    <w:rsid w:val="00A25063"/>
    <w:rsid w:val="00A25180"/>
    <w:rsid w:val="00A2543E"/>
    <w:rsid w:val="00A25576"/>
    <w:rsid w:val="00A25D1B"/>
    <w:rsid w:val="00A26217"/>
    <w:rsid w:val="00A263BA"/>
    <w:rsid w:val="00A26571"/>
    <w:rsid w:val="00A265B3"/>
    <w:rsid w:val="00A267F8"/>
    <w:rsid w:val="00A26B81"/>
    <w:rsid w:val="00A26E30"/>
    <w:rsid w:val="00A2711A"/>
    <w:rsid w:val="00A2753F"/>
    <w:rsid w:val="00A2759A"/>
    <w:rsid w:val="00A2768A"/>
    <w:rsid w:val="00A27C34"/>
    <w:rsid w:val="00A27D1B"/>
    <w:rsid w:val="00A27E09"/>
    <w:rsid w:val="00A30057"/>
    <w:rsid w:val="00A30196"/>
    <w:rsid w:val="00A30267"/>
    <w:rsid w:val="00A3067F"/>
    <w:rsid w:val="00A30AED"/>
    <w:rsid w:val="00A30D57"/>
    <w:rsid w:val="00A30F53"/>
    <w:rsid w:val="00A31192"/>
    <w:rsid w:val="00A31377"/>
    <w:rsid w:val="00A31465"/>
    <w:rsid w:val="00A3161C"/>
    <w:rsid w:val="00A31908"/>
    <w:rsid w:val="00A31AC8"/>
    <w:rsid w:val="00A31B0F"/>
    <w:rsid w:val="00A31B90"/>
    <w:rsid w:val="00A31D72"/>
    <w:rsid w:val="00A31EE4"/>
    <w:rsid w:val="00A32009"/>
    <w:rsid w:val="00A32633"/>
    <w:rsid w:val="00A326A3"/>
    <w:rsid w:val="00A3273D"/>
    <w:rsid w:val="00A32DBF"/>
    <w:rsid w:val="00A3348D"/>
    <w:rsid w:val="00A3364F"/>
    <w:rsid w:val="00A3373B"/>
    <w:rsid w:val="00A33898"/>
    <w:rsid w:val="00A33A20"/>
    <w:rsid w:val="00A33A42"/>
    <w:rsid w:val="00A33E17"/>
    <w:rsid w:val="00A34079"/>
    <w:rsid w:val="00A342F0"/>
    <w:rsid w:val="00A344FC"/>
    <w:rsid w:val="00A346F6"/>
    <w:rsid w:val="00A34742"/>
    <w:rsid w:val="00A34923"/>
    <w:rsid w:val="00A349BF"/>
    <w:rsid w:val="00A349D5"/>
    <w:rsid w:val="00A34ACB"/>
    <w:rsid w:val="00A34BEB"/>
    <w:rsid w:val="00A35059"/>
    <w:rsid w:val="00A35124"/>
    <w:rsid w:val="00A35141"/>
    <w:rsid w:val="00A352BC"/>
    <w:rsid w:val="00A355F4"/>
    <w:rsid w:val="00A35862"/>
    <w:rsid w:val="00A359E8"/>
    <w:rsid w:val="00A35D95"/>
    <w:rsid w:val="00A360F7"/>
    <w:rsid w:val="00A3618D"/>
    <w:rsid w:val="00A362EC"/>
    <w:rsid w:val="00A36643"/>
    <w:rsid w:val="00A36744"/>
    <w:rsid w:val="00A367FF"/>
    <w:rsid w:val="00A36CA6"/>
    <w:rsid w:val="00A36E28"/>
    <w:rsid w:val="00A3733C"/>
    <w:rsid w:val="00A3747C"/>
    <w:rsid w:val="00A378F6"/>
    <w:rsid w:val="00A37FA5"/>
    <w:rsid w:val="00A400AE"/>
    <w:rsid w:val="00A40413"/>
    <w:rsid w:val="00A404B4"/>
    <w:rsid w:val="00A40742"/>
    <w:rsid w:val="00A40956"/>
    <w:rsid w:val="00A40C08"/>
    <w:rsid w:val="00A40FF6"/>
    <w:rsid w:val="00A41032"/>
    <w:rsid w:val="00A410FE"/>
    <w:rsid w:val="00A41173"/>
    <w:rsid w:val="00A41302"/>
    <w:rsid w:val="00A41414"/>
    <w:rsid w:val="00A4146A"/>
    <w:rsid w:val="00A41547"/>
    <w:rsid w:val="00A416A3"/>
    <w:rsid w:val="00A41EBF"/>
    <w:rsid w:val="00A4242E"/>
    <w:rsid w:val="00A42444"/>
    <w:rsid w:val="00A42657"/>
    <w:rsid w:val="00A42683"/>
    <w:rsid w:val="00A42D78"/>
    <w:rsid w:val="00A4304D"/>
    <w:rsid w:val="00A433B6"/>
    <w:rsid w:val="00A437A8"/>
    <w:rsid w:val="00A43AFE"/>
    <w:rsid w:val="00A43DFC"/>
    <w:rsid w:val="00A44253"/>
    <w:rsid w:val="00A445F3"/>
    <w:rsid w:val="00A4473C"/>
    <w:rsid w:val="00A449FA"/>
    <w:rsid w:val="00A44CC1"/>
    <w:rsid w:val="00A44D84"/>
    <w:rsid w:val="00A44EB9"/>
    <w:rsid w:val="00A44ECA"/>
    <w:rsid w:val="00A45106"/>
    <w:rsid w:val="00A452F5"/>
    <w:rsid w:val="00A45975"/>
    <w:rsid w:val="00A45D4D"/>
    <w:rsid w:val="00A46066"/>
    <w:rsid w:val="00A460E0"/>
    <w:rsid w:val="00A46280"/>
    <w:rsid w:val="00A464F7"/>
    <w:rsid w:val="00A4680A"/>
    <w:rsid w:val="00A46F81"/>
    <w:rsid w:val="00A46FFE"/>
    <w:rsid w:val="00A47059"/>
    <w:rsid w:val="00A472C2"/>
    <w:rsid w:val="00A4735A"/>
    <w:rsid w:val="00A4738F"/>
    <w:rsid w:val="00A4748A"/>
    <w:rsid w:val="00A477EA"/>
    <w:rsid w:val="00A47835"/>
    <w:rsid w:val="00A47A9A"/>
    <w:rsid w:val="00A47DBB"/>
    <w:rsid w:val="00A47E95"/>
    <w:rsid w:val="00A47FC0"/>
    <w:rsid w:val="00A50291"/>
    <w:rsid w:val="00A5071D"/>
    <w:rsid w:val="00A50AEA"/>
    <w:rsid w:val="00A50B7B"/>
    <w:rsid w:val="00A50EEB"/>
    <w:rsid w:val="00A50F39"/>
    <w:rsid w:val="00A516F1"/>
    <w:rsid w:val="00A51B18"/>
    <w:rsid w:val="00A51B37"/>
    <w:rsid w:val="00A51C8D"/>
    <w:rsid w:val="00A51C93"/>
    <w:rsid w:val="00A51D31"/>
    <w:rsid w:val="00A524A9"/>
    <w:rsid w:val="00A52746"/>
    <w:rsid w:val="00A527A5"/>
    <w:rsid w:val="00A529C0"/>
    <w:rsid w:val="00A53123"/>
    <w:rsid w:val="00A531B0"/>
    <w:rsid w:val="00A531C0"/>
    <w:rsid w:val="00A5340C"/>
    <w:rsid w:val="00A53E45"/>
    <w:rsid w:val="00A53F27"/>
    <w:rsid w:val="00A540BC"/>
    <w:rsid w:val="00A54230"/>
    <w:rsid w:val="00A54685"/>
    <w:rsid w:val="00A54789"/>
    <w:rsid w:val="00A549D2"/>
    <w:rsid w:val="00A54B04"/>
    <w:rsid w:val="00A54BB2"/>
    <w:rsid w:val="00A54C5D"/>
    <w:rsid w:val="00A54D01"/>
    <w:rsid w:val="00A54DA4"/>
    <w:rsid w:val="00A54EEF"/>
    <w:rsid w:val="00A54FEF"/>
    <w:rsid w:val="00A551A6"/>
    <w:rsid w:val="00A55519"/>
    <w:rsid w:val="00A55836"/>
    <w:rsid w:val="00A558D9"/>
    <w:rsid w:val="00A55A5E"/>
    <w:rsid w:val="00A55A84"/>
    <w:rsid w:val="00A5632F"/>
    <w:rsid w:val="00A5638D"/>
    <w:rsid w:val="00A5673B"/>
    <w:rsid w:val="00A56B25"/>
    <w:rsid w:val="00A57539"/>
    <w:rsid w:val="00A5765C"/>
    <w:rsid w:val="00A57753"/>
    <w:rsid w:val="00A57913"/>
    <w:rsid w:val="00A57C06"/>
    <w:rsid w:val="00A57CCF"/>
    <w:rsid w:val="00A57E35"/>
    <w:rsid w:val="00A6005B"/>
    <w:rsid w:val="00A60261"/>
    <w:rsid w:val="00A6076B"/>
    <w:rsid w:val="00A60AAA"/>
    <w:rsid w:val="00A60EA4"/>
    <w:rsid w:val="00A6106C"/>
    <w:rsid w:val="00A6127D"/>
    <w:rsid w:val="00A6147F"/>
    <w:rsid w:val="00A618F7"/>
    <w:rsid w:val="00A61A09"/>
    <w:rsid w:val="00A61BFB"/>
    <w:rsid w:val="00A61DFC"/>
    <w:rsid w:val="00A61EE9"/>
    <w:rsid w:val="00A61F10"/>
    <w:rsid w:val="00A61F4E"/>
    <w:rsid w:val="00A6208F"/>
    <w:rsid w:val="00A6216D"/>
    <w:rsid w:val="00A6218F"/>
    <w:rsid w:val="00A62210"/>
    <w:rsid w:val="00A62257"/>
    <w:rsid w:val="00A6226A"/>
    <w:rsid w:val="00A623A7"/>
    <w:rsid w:val="00A6250D"/>
    <w:rsid w:val="00A625D6"/>
    <w:rsid w:val="00A62654"/>
    <w:rsid w:val="00A626A5"/>
    <w:rsid w:val="00A62EF4"/>
    <w:rsid w:val="00A6333A"/>
    <w:rsid w:val="00A63541"/>
    <w:rsid w:val="00A637D0"/>
    <w:rsid w:val="00A637EF"/>
    <w:rsid w:val="00A63A43"/>
    <w:rsid w:val="00A63EB4"/>
    <w:rsid w:val="00A64080"/>
    <w:rsid w:val="00A647B5"/>
    <w:rsid w:val="00A6492A"/>
    <w:rsid w:val="00A64AE0"/>
    <w:rsid w:val="00A64BC7"/>
    <w:rsid w:val="00A64C49"/>
    <w:rsid w:val="00A64DC7"/>
    <w:rsid w:val="00A64E6E"/>
    <w:rsid w:val="00A64F9E"/>
    <w:rsid w:val="00A65132"/>
    <w:rsid w:val="00A654C3"/>
    <w:rsid w:val="00A657D2"/>
    <w:rsid w:val="00A65B9C"/>
    <w:rsid w:val="00A65C5C"/>
    <w:rsid w:val="00A65C8F"/>
    <w:rsid w:val="00A65DF0"/>
    <w:rsid w:val="00A66243"/>
    <w:rsid w:val="00A663CC"/>
    <w:rsid w:val="00A663D9"/>
    <w:rsid w:val="00A66431"/>
    <w:rsid w:val="00A664E3"/>
    <w:rsid w:val="00A667A3"/>
    <w:rsid w:val="00A66925"/>
    <w:rsid w:val="00A66E9F"/>
    <w:rsid w:val="00A6721C"/>
    <w:rsid w:val="00A67AD0"/>
    <w:rsid w:val="00A67B89"/>
    <w:rsid w:val="00A67C06"/>
    <w:rsid w:val="00A67C9E"/>
    <w:rsid w:val="00A67D33"/>
    <w:rsid w:val="00A67F5A"/>
    <w:rsid w:val="00A7054F"/>
    <w:rsid w:val="00A70590"/>
    <w:rsid w:val="00A70871"/>
    <w:rsid w:val="00A709C4"/>
    <w:rsid w:val="00A70A0C"/>
    <w:rsid w:val="00A70A32"/>
    <w:rsid w:val="00A70CC4"/>
    <w:rsid w:val="00A70CDE"/>
    <w:rsid w:val="00A7112B"/>
    <w:rsid w:val="00A71264"/>
    <w:rsid w:val="00A7126A"/>
    <w:rsid w:val="00A7183A"/>
    <w:rsid w:val="00A71983"/>
    <w:rsid w:val="00A719AE"/>
    <w:rsid w:val="00A71B7A"/>
    <w:rsid w:val="00A71EFA"/>
    <w:rsid w:val="00A720C1"/>
    <w:rsid w:val="00A7233B"/>
    <w:rsid w:val="00A72344"/>
    <w:rsid w:val="00A72416"/>
    <w:rsid w:val="00A7292A"/>
    <w:rsid w:val="00A72C67"/>
    <w:rsid w:val="00A72DEA"/>
    <w:rsid w:val="00A7308A"/>
    <w:rsid w:val="00A735A2"/>
    <w:rsid w:val="00A73883"/>
    <w:rsid w:val="00A73A8C"/>
    <w:rsid w:val="00A73E54"/>
    <w:rsid w:val="00A73E72"/>
    <w:rsid w:val="00A73E73"/>
    <w:rsid w:val="00A73EAF"/>
    <w:rsid w:val="00A7416F"/>
    <w:rsid w:val="00A7457F"/>
    <w:rsid w:val="00A745BF"/>
    <w:rsid w:val="00A7462E"/>
    <w:rsid w:val="00A74808"/>
    <w:rsid w:val="00A7489B"/>
    <w:rsid w:val="00A74A17"/>
    <w:rsid w:val="00A74B05"/>
    <w:rsid w:val="00A74C2E"/>
    <w:rsid w:val="00A74D2B"/>
    <w:rsid w:val="00A74DE1"/>
    <w:rsid w:val="00A750E6"/>
    <w:rsid w:val="00A7540B"/>
    <w:rsid w:val="00A75488"/>
    <w:rsid w:val="00A754D4"/>
    <w:rsid w:val="00A75524"/>
    <w:rsid w:val="00A757E7"/>
    <w:rsid w:val="00A75941"/>
    <w:rsid w:val="00A75ADF"/>
    <w:rsid w:val="00A75B2E"/>
    <w:rsid w:val="00A760AD"/>
    <w:rsid w:val="00A76397"/>
    <w:rsid w:val="00A76719"/>
    <w:rsid w:val="00A767FC"/>
    <w:rsid w:val="00A76868"/>
    <w:rsid w:val="00A76964"/>
    <w:rsid w:val="00A76B45"/>
    <w:rsid w:val="00A76F34"/>
    <w:rsid w:val="00A770F0"/>
    <w:rsid w:val="00A7714B"/>
    <w:rsid w:val="00A77233"/>
    <w:rsid w:val="00A77640"/>
    <w:rsid w:val="00A776C7"/>
    <w:rsid w:val="00A776E2"/>
    <w:rsid w:val="00A77746"/>
    <w:rsid w:val="00A777E8"/>
    <w:rsid w:val="00A778AE"/>
    <w:rsid w:val="00A778E2"/>
    <w:rsid w:val="00A77C32"/>
    <w:rsid w:val="00A77DF4"/>
    <w:rsid w:val="00A77EAA"/>
    <w:rsid w:val="00A80188"/>
    <w:rsid w:val="00A80777"/>
    <w:rsid w:val="00A80D01"/>
    <w:rsid w:val="00A80DF0"/>
    <w:rsid w:val="00A811A1"/>
    <w:rsid w:val="00A811FC"/>
    <w:rsid w:val="00A81332"/>
    <w:rsid w:val="00A818CD"/>
    <w:rsid w:val="00A818F3"/>
    <w:rsid w:val="00A81E09"/>
    <w:rsid w:val="00A81E3B"/>
    <w:rsid w:val="00A822FA"/>
    <w:rsid w:val="00A82808"/>
    <w:rsid w:val="00A82875"/>
    <w:rsid w:val="00A82B03"/>
    <w:rsid w:val="00A82B8F"/>
    <w:rsid w:val="00A82F7C"/>
    <w:rsid w:val="00A831B8"/>
    <w:rsid w:val="00A83A5E"/>
    <w:rsid w:val="00A83BCF"/>
    <w:rsid w:val="00A83E33"/>
    <w:rsid w:val="00A83F51"/>
    <w:rsid w:val="00A841BB"/>
    <w:rsid w:val="00A84238"/>
    <w:rsid w:val="00A842C0"/>
    <w:rsid w:val="00A843FA"/>
    <w:rsid w:val="00A84A4F"/>
    <w:rsid w:val="00A84A95"/>
    <w:rsid w:val="00A84EA7"/>
    <w:rsid w:val="00A84F0A"/>
    <w:rsid w:val="00A85282"/>
    <w:rsid w:val="00A8532B"/>
    <w:rsid w:val="00A8544A"/>
    <w:rsid w:val="00A857A2"/>
    <w:rsid w:val="00A860FF"/>
    <w:rsid w:val="00A8613E"/>
    <w:rsid w:val="00A861FC"/>
    <w:rsid w:val="00A864FE"/>
    <w:rsid w:val="00A865F3"/>
    <w:rsid w:val="00A8672F"/>
    <w:rsid w:val="00A86752"/>
    <w:rsid w:val="00A867E8"/>
    <w:rsid w:val="00A867F3"/>
    <w:rsid w:val="00A86BF0"/>
    <w:rsid w:val="00A87553"/>
    <w:rsid w:val="00A8766C"/>
    <w:rsid w:val="00A877CA"/>
    <w:rsid w:val="00A87FF9"/>
    <w:rsid w:val="00A902D3"/>
    <w:rsid w:val="00A90379"/>
    <w:rsid w:val="00A907F3"/>
    <w:rsid w:val="00A90CB6"/>
    <w:rsid w:val="00A9106E"/>
    <w:rsid w:val="00A910CD"/>
    <w:rsid w:val="00A91378"/>
    <w:rsid w:val="00A916F4"/>
    <w:rsid w:val="00A91927"/>
    <w:rsid w:val="00A9194A"/>
    <w:rsid w:val="00A91D02"/>
    <w:rsid w:val="00A91EBA"/>
    <w:rsid w:val="00A91F45"/>
    <w:rsid w:val="00A923AC"/>
    <w:rsid w:val="00A92487"/>
    <w:rsid w:val="00A924EC"/>
    <w:rsid w:val="00A924F3"/>
    <w:rsid w:val="00A927BC"/>
    <w:rsid w:val="00A92881"/>
    <w:rsid w:val="00A92B6B"/>
    <w:rsid w:val="00A92CB7"/>
    <w:rsid w:val="00A93410"/>
    <w:rsid w:val="00A9346A"/>
    <w:rsid w:val="00A93775"/>
    <w:rsid w:val="00A938BF"/>
    <w:rsid w:val="00A93989"/>
    <w:rsid w:val="00A93DB2"/>
    <w:rsid w:val="00A93E70"/>
    <w:rsid w:val="00A93E97"/>
    <w:rsid w:val="00A93F0B"/>
    <w:rsid w:val="00A94381"/>
    <w:rsid w:val="00A943BE"/>
    <w:rsid w:val="00A94406"/>
    <w:rsid w:val="00A94429"/>
    <w:rsid w:val="00A944F3"/>
    <w:rsid w:val="00A94722"/>
    <w:rsid w:val="00A94743"/>
    <w:rsid w:val="00A94AC7"/>
    <w:rsid w:val="00A94F5E"/>
    <w:rsid w:val="00A9505A"/>
    <w:rsid w:val="00A95602"/>
    <w:rsid w:val="00A958B9"/>
    <w:rsid w:val="00A95CF3"/>
    <w:rsid w:val="00A95DA7"/>
    <w:rsid w:val="00A95DBB"/>
    <w:rsid w:val="00A9666D"/>
    <w:rsid w:val="00A96D28"/>
    <w:rsid w:val="00A96DE8"/>
    <w:rsid w:val="00A96F8C"/>
    <w:rsid w:val="00A975DE"/>
    <w:rsid w:val="00A97A81"/>
    <w:rsid w:val="00AA0422"/>
    <w:rsid w:val="00AA06A6"/>
    <w:rsid w:val="00AA0766"/>
    <w:rsid w:val="00AA0918"/>
    <w:rsid w:val="00AA0BEB"/>
    <w:rsid w:val="00AA0DB1"/>
    <w:rsid w:val="00AA1221"/>
    <w:rsid w:val="00AA12BA"/>
    <w:rsid w:val="00AA140A"/>
    <w:rsid w:val="00AA16CD"/>
    <w:rsid w:val="00AA1821"/>
    <w:rsid w:val="00AA18C8"/>
    <w:rsid w:val="00AA1924"/>
    <w:rsid w:val="00AA1C83"/>
    <w:rsid w:val="00AA1FB7"/>
    <w:rsid w:val="00AA21F8"/>
    <w:rsid w:val="00AA2504"/>
    <w:rsid w:val="00AA2D33"/>
    <w:rsid w:val="00AA2D48"/>
    <w:rsid w:val="00AA2DF3"/>
    <w:rsid w:val="00AA2FAF"/>
    <w:rsid w:val="00AA303C"/>
    <w:rsid w:val="00AA324A"/>
    <w:rsid w:val="00AA36CD"/>
    <w:rsid w:val="00AA3F8F"/>
    <w:rsid w:val="00AA3FD7"/>
    <w:rsid w:val="00AA46BF"/>
    <w:rsid w:val="00AA4717"/>
    <w:rsid w:val="00AA4748"/>
    <w:rsid w:val="00AA4817"/>
    <w:rsid w:val="00AA4D36"/>
    <w:rsid w:val="00AA5B1D"/>
    <w:rsid w:val="00AA5E14"/>
    <w:rsid w:val="00AA5F1B"/>
    <w:rsid w:val="00AA613D"/>
    <w:rsid w:val="00AA6210"/>
    <w:rsid w:val="00AA6238"/>
    <w:rsid w:val="00AA641A"/>
    <w:rsid w:val="00AA65BF"/>
    <w:rsid w:val="00AA6BE1"/>
    <w:rsid w:val="00AA6DA8"/>
    <w:rsid w:val="00AA6F73"/>
    <w:rsid w:val="00AA6F93"/>
    <w:rsid w:val="00AA6FC1"/>
    <w:rsid w:val="00AA70AA"/>
    <w:rsid w:val="00AA72B7"/>
    <w:rsid w:val="00AA7515"/>
    <w:rsid w:val="00AA76D0"/>
    <w:rsid w:val="00AA7714"/>
    <w:rsid w:val="00AA7942"/>
    <w:rsid w:val="00AA7AF7"/>
    <w:rsid w:val="00AA7B2F"/>
    <w:rsid w:val="00AA7DB5"/>
    <w:rsid w:val="00AA7E3B"/>
    <w:rsid w:val="00AB0031"/>
    <w:rsid w:val="00AB00A5"/>
    <w:rsid w:val="00AB01FA"/>
    <w:rsid w:val="00AB0218"/>
    <w:rsid w:val="00AB0503"/>
    <w:rsid w:val="00AB0788"/>
    <w:rsid w:val="00AB0817"/>
    <w:rsid w:val="00AB0927"/>
    <w:rsid w:val="00AB0CFE"/>
    <w:rsid w:val="00AB0DA6"/>
    <w:rsid w:val="00AB105E"/>
    <w:rsid w:val="00AB1292"/>
    <w:rsid w:val="00AB1632"/>
    <w:rsid w:val="00AB1728"/>
    <w:rsid w:val="00AB1875"/>
    <w:rsid w:val="00AB1A7C"/>
    <w:rsid w:val="00AB1A95"/>
    <w:rsid w:val="00AB2221"/>
    <w:rsid w:val="00AB22D2"/>
    <w:rsid w:val="00AB2642"/>
    <w:rsid w:val="00AB2D10"/>
    <w:rsid w:val="00AB2EAB"/>
    <w:rsid w:val="00AB301A"/>
    <w:rsid w:val="00AB3557"/>
    <w:rsid w:val="00AB36FF"/>
    <w:rsid w:val="00AB3AB8"/>
    <w:rsid w:val="00AB3D4A"/>
    <w:rsid w:val="00AB3F75"/>
    <w:rsid w:val="00AB41AF"/>
    <w:rsid w:val="00AB43BD"/>
    <w:rsid w:val="00AB48B8"/>
    <w:rsid w:val="00AB4F5A"/>
    <w:rsid w:val="00AB4F7D"/>
    <w:rsid w:val="00AB4FD4"/>
    <w:rsid w:val="00AB54A0"/>
    <w:rsid w:val="00AB553B"/>
    <w:rsid w:val="00AB566D"/>
    <w:rsid w:val="00AB57FA"/>
    <w:rsid w:val="00AB57FB"/>
    <w:rsid w:val="00AB587A"/>
    <w:rsid w:val="00AB5A15"/>
    <w:rsid w:val="00AB5AA0"/>
    <w:rsid w:val="00AB5BCC"/>
    <w:rsid w:val="00AB5FB8"/>
    <w:rsid w:val="00AB603C"/>
    <w:rsid w:val="00AB61FA"/>
    <w:rsid w:val="00AB6380"/>
    <w:rsid w:val="00AB6415"/>
    <w:rsid w:val="00AB643E"/>
    <w:rsid w:val="00AB64CF"/>
    <w:rsid w:val="00AB6700"/>
    <w:rsid w:val="00AB6B8F"/>
    <w:rsid w:val="00AB6CDA"/>
    <w:rsid w:val="00AB6DA7"/>
    <w:rsid w:val="00AB6F8C"/>
    <w:rsid w:val="00AB6FD6"/>
    <w:rsid w:val="00AB7201"/>
    <w:rsid w:val="00AB73A1"/>
    <w:rsid w:val="00AB73A8"/>
    <w:rsid w:val="00AB7794"/>
    <w:rsid w:val="00AB785E"/>
    <w:rsid w:val="00AB788C"/>
    <w:rsid w:val="00AB79F1"/>
    <w:rsid w:val="00AB7BA9"/>
    <w:rsid w:val="00AB7D1E"/>
    <w:rsid w:val="00AB7D7C"/>
    <w:rsid w:val="00AC00D1"/>
    <w:rsid w:val="00AC08E4"/>
    <w:rsid w:val="00AC0A4D"/>
    <w:rsid w:val="00AC0A4F"/>
    <w:rsid w:val="00AC0AB7"/>
    <w:rsid w:val="00AC12EF"/>
    <w:rsid w:val="00AC14AA"/>
    <w:rsid w:val="00AC14D0"/>
    <w:rsid w:val="00AC1557"/>
    <w:rsid w:val="00AC1709"/>
    <w:rsid w:val="00AC1A65"/>
    <w:rsid w:val="00AC1A6D"/>
    <w:rsid w:val="00AC1C76"/>
    <w:rsid w:val="00AC1CDA"/>
    <w:rsid w:val="00AC1DAF"/>
    <w:rsid w:val="00AC2485"/>
    <w:rsid w:val="00AC27C2"/>
    <w:rsid w:val="00AC2C74"/>
    <w:rsid w:val="00AC311B"/>
    <w:rsid w:val="00AC3317"/>
    <w:rsid w:val="00AC335F"/>
    <w:rsid w:val="00AC3388"/>
    <w:rsid w:val="00AC37C9"/>
    <w:rsid w:val="00AC39DD"/>
    <w:rsid w:val="00AC405B"/>
    <w:rsid w:val="00AC42BC"/>
    <w:rsid w:val="00AC44EC"/>
    <w:rsid w:val="00AC46E8"/>
    <w:rsid w:val="00AC47BD"/>
    <w:rsid w:val="00AC4D89"/>
    <w:rsid w:val="00AC5174"/>
    <w:rsid w:val="00AC5684"/>
    <w:rsid w:val="00AC5BBB"/>
    <w:rsid w:val="00AC5F18"/>
    <w:rsid w:val="00AC6000"/>
    <w:rsid w:val="00AC605B"/>
    <w:rsid w:val="00AC6282"/>
    <w:rsid w:val="00AC6451"/>
    <w:rsid w:val="00AC64DA"/>
    <w:rsid w:val="00AC6738"/>
    <w:rsid w:val="00AC6763"/>
    <w:rsid w:val="00AC681D"/>
    <w:rsid w:val="00AC683C"/>
    <w:rsid w:val="00AC696A"/>
    <w:rsid w:val="00AC6CC2"/>
    <w:rsid w:val="00AC6D9F"/>
    <w:rsid w:val="00AC745F"/>
    <w:rsid w:val="00AC7D2F"/>
    <w:rsid w:val="00AC7F09"/>
    <w:rsid w:val="00AD0388"/>
    <w:rsid w:val="00AD065A"/>
    <w:rsid w:val="00AD065E"/>
    <w:rsid w:val="00AD07DD"/>
    <w:rsid w:val="00AD08EE"/>
    <w:rsid w:val="00AD09D1"/>
    <w:rsid w:val="00AD0C1D"/>
    <w:rsid w:val="00AD0CA1"/>
    <w:rsid w:val="00AD0D67"/>
    <w:rsid w:val="00AD11A4"/>
    <w:rsid w:val="00AD15BE"/>
    <w:rsid w:val="00AD1814"/>
    <w:rsid w:val="00AD2160"/>
    <w:rsid w:val="00AD21D3"/>
    <w:rsid w:val="00AD2973"/>
    <w:rsid w:val="00AD2EBD"/>
    <w:rsid w:val="00AD315E"/>
    <w:rsid w:val="00AD342A"/>
    <w:rsid w:val="00AD34BE"/>
    <w:rsid w:val="00AD3861"/>
    <w:rsid w:val="00AD3958"/>
    <w:rsid w:val="00AD396F"/>
    <w:rsid w:val="00AD3A8E"/>
    <w:rsid w:val="00AD3B2D"/>
    <w:rsid w:val="00AD3B2E"/>
    <w:rsid w:val="00AD3B72"/>
    <w:rsid w:val="00AD3FD6"/>
    <w:rsid w:val="00AD41F1"/>
    <w:rsid w:val="00AD4441"/>
    <w:rsid w:val="00AD4565"/>
    <w:rsid w:val="00AD4626"/>
    <w:rsid w:val="00AD4B47"/>
    <w:rsid w:val="00AD4D4C"/>
    <w:rsid w:val="00AD51F6"/>
    <w:rsid w:val="00AD5446"/>
    <w:rsid w:val="00AD55EA"/>
    <w:rsid w:val="00AD56BD"/>
    <w:rsid w:val="00AD5B49"/>
    <w:rsid w:val="00AD5B8A"/>
    <w:rsid w:val="00AD5CED"/>
    <w:rsid w:val="00AD5D5C"/>
    <w:rsid w:val="00AD6119"/>
    <w:rsid w:val="00AD6487"/>
    <w:rsid w:val="00AD6681"/>
    <w:rsid w:val="00AD682E"/>
    <w:rsid w:val="00AD6A8B"/>
    <w:rsid w:val="00AD6D2B"/>
    <w:rsid w:val="00AD6ED5"/>
    <w:rsid w:val="00AD7082"/>
    <w:rsid w:val="00AD70CE"/>
    <w:rsid w:val="00AD755F"/>
    <w:rsid w:val="00AD76B2"/>
    <w:rsid w:val="00AD775E"/>
    <w:rsid w:val="00AD79CC"/>
    <w:rsid w:val="00AD7AAB"/>
    <w:rsid w:val="00AD7B6E"/>
    <w:rsid w:val="00AD7CEE"/>
    <w:rsid w:val="00AD7D4B"/>
    <w:rsid w:val="00AD7D60"/>
    <w:rsid w:val="00AE03C9"/>
    <w:rsid w:val="00AE03D7"/>
    <w:rsid w:val="00AE0855"/>
    <w:rsid w:val="00AE0FE5"/>
    <w:rsid w:val="00AE1203"/>
    <w:rsid w:val="00AE1469"/>
    <w:rsid w:val="00AE159D"/>
    <w:rsid w:val="00AE180E"/>
    <w:rsid w:val="00AE1FB9"/>
    <w:rsid w:val="00AE2019"/>
    <w:rsid w:val="00AE20F9"/>
    <w:rsid w:val="00AE2126"/>
    <w:rsid w:val="00AE23EA"/>
    <w:rsid w:val="00AE28C4"/>
    <w:rsid w:val="00AE2D22"/>
    <w:rsid w:val="00AE2D7A"/>
    <w:rsid w:val="00AE2E20"/>
    <w:rsid w:val="00AE2F55"/>
    <w:rsid w:val="00AE30DB"/>
    <w:rsid w:val="00AE317E"/>
    <w:rsid w:val="00AE3592"/>
    <w:rsid w:val="00AE37D1"/>
    <w:rsid w:val="00AE3964"/>
    <w:rsid w:val="00AE3B27"/>
    <w:rsid w:val="00AE3B43"/>
    <w:rsid w:val="00AE3DF2"/>
    <w:rsid w:val="00AE4501"/>
    <w:rsid w:val="00AE49E2"/>
    <w:rsid w:val="00AE4A57"/>
    <w:rsid w:val="00AE5442"/>
    <w:rsid w:val="00AE5A25"/>
    <w:rsid w:val="00AE5E19"/>
    <w:rsid w:val="00AE5FED"/>
    <w:rsid w:val="00AE63F4"/>
    <w:rsid w:val="00AE648E"/>
    <w:rsid w:val="00AE64EA"/>
    <w:rsid w:val="00AE66D1"/>
    <w:rsid w:val="00AE6831"/>
    <w:rsid w:val="00AE68AB"/>
    <w:rsid w:val="00AE6C2D"/>
    <w:rsid w:val="00AE6CD1"/>
    <w:rsid w:val="00AE6FAC"/>
    <w:rsid w:val="00AE7312"/>
    <w:rsid w:val="00AE789C"/>
    <w:rsid w:val="00AE792F"/>
    <w:rsid w:val="00AE79E0"/>
    <w:rsid w:val="00AE7C68"/>
    <w:rsid w:val="00AE7D12"/>
    <w:rsid w:val="00AE7ED7"/>
    <w:rsid w:val="00AE7F40"/>
    <w:rsid w:val="00AF015E"/>
    <w:rsid w:val="00AF016B"/>
    <w:rsid w:val="00AF05E6"/>
    <w:rsid w:val="00AF0602"/>
    <w:rsid w:val="00AF075B"/>
    <w:rsid w:val="00AF080D"/>
    <w:rsid w:val="00AF09E6"/>
    <w:rsid w:val="00AF0A1A"/>
    <w:rsid w:val="00AF0B0D"/>
    <w:rsid w:val="00AF0B11"/>
    <w:rsid w:val="00AF0B80"/>
    <w:rsid w:val="00AF0C37"/>
    <w:rsid w:val="00AF0D89"/>
    <w:rsid w:val="00AF0E5A"/>
    <w:rsid w:val="00AF1375"/>
    <w:rsid w:val="00AF13BF"/>
    <w:rsid w:val="00AF14B1"/>
    <w:rsid w:val="00AF190C"/>
    <w:rsid w:val="00AF1976"/>
    <w:rsid w:val="00AF1A59"/>
    <w:rsid w:val="00AF1A93"/>
    <w:rsid w:val="00AF1DC1"/>
    <w:rsid w:val="00AF1DD6"/>
    <w:rsid w:val="00AF1F8C"/>
    <w:rsid w:val="00AF21D4"/>
    <w:rsid w:val="00AF2206"/>
    <w:rsid w:val="00AF25EC"/>
    <w:rsid w:val="00AF264A"/>
    <w:rsid w:val="00AF2689"/>
    <w:rsid w:val="00AF26E6"/>
    <w:rsid w:val="00AF273F"/>
    <w:rsid w:val="00AF2848"/>
    <w:rsid w:val="00AF2A3C"/>
    <w:rsid w:val="00AF2A60"/>
    <w:rsid w:val="00AF2E19"/>
    <w:rsid w:val="00AF2FB5"/>
    <w:rsid w:val="00AF3456"/>
    <w:rsid w:val="00AF3500"/>
    <w:rsid w:val="00AF3651"/>
    <w:rsid w:val="00AF39F3"/>
    <w:rsid w:val="00AF3FF2"/>
    <w:rsid w:val="00AF4133"/>
    <w:rsid w:val="00AF43FA"/>
    <w:rsid w:val="00AF4A50"/>
    <w:rsid w:val="00AF4B94"/>
    <w:rsid w:val="00AF4CD4"/>
    <w:rsid w:val="00AF4DEF"/>
    <w:rsid w:val="00AF4F3C"/>
    <w:rsid w:val="00AF512E"/>
    <w:rsid w:val="00AF51BA"/>
    <w:rsid w:val="00AF52F5"/>
    <w:rsid w:val="00AF5348"/>
    <w:rsid w:val="00AF5531"/>
    <w:rsid w:val="00AF56CC"/>
    <w:rsid w:val="00AF58B3"/>
    <w:rsid w:val="00AF5EB6"/>
    <w:rsid w:val="00AF616F"/>
    <w:rsid w:val="00AF619C"/>
    <w:rsid w:val="00AF61F2"/>
    <w:rsid w:val="00AF6425"/>
    <w:rsid w:val="00AF64A1"/>
    <w:rsid w:val="00AF689F"/>
    <w:rsid w:val="00AF6A14"/>
    <w:rsid w:val="00AF6AB4"/>
    <w:rsid w:val="00AF6B3D"/>
    <w:rsid w:val="00AF7156"/>
    <w:rsid w:val="00AF7403"/>
    <w:rsid w:val="00AF7559"/>
    <w:rsid w:val="00AF77BB"/>
    <w:rsid w:val="00AF7880"/>
    <w:rsid w:val="00AF78F9"/>
    <w:rsid w:val="00AF79C0"/>
    <w:rsid w:val="00AF7A3C"/>
    <w:rsid w:val="00AF7A8B"/>
    <w:rsid w:val="00AF7BB9"/>
    <w:rsid w:val="00B00097"/>
    <w:rsid w:val="00B001F2"/>
    <w:rsid w:val="00B00259"/>
    <w:rsid w:val="00B00288"/>
    <w:rsid w:val="00B0055C"/>
    <w:rsid w:val="00B0058E"/>
    <w:rsid w:val="00B005DA"/>
    <w:rsid w:val="00B005E6"/>
    <w:rsid w:val="00B00714"/>
    <w:rsid w:val="00B00985"/>
    <w:rsid w:val="00B0099B"/>
    <w:rsid w:val="00B00D80"/>
    <w:rsid w:val="00B00E6F"/>
    <w:rsid w:val="00B01099"/>
    <w:rsid w:val="00B01382"/>
    <w:rsid w:val="00B01567"/>
    <w:rsid w:val="00B017F4"/>
    <w:rsid w:val="00B01A79"/>
    <w:rsid w:val="00B01D5F"/>
    <w:rsid w:val="00B021EE"/>
    <w:rsid w:val="00B02255"/>
    <w:rsid w:val="00B02462"/>
    <w:rsid w:val="00B0249B"/>
    <w:rsid w:val="00B028C7"/>
    <w:rsid w:val="00B029CB"/>
    <w:rsid w:val="00B02B55"/>
    <w:rsid w:val="00B02E82"/>
    <w:rsid w:val="00B02FB4"/>
    <w:rsid w:val="00B03218"/>
    <w:rsid w:val="00B0349A"/>
    <w:rsid w:val="00B0351D"/>
    <w:rsid w:val="00B0397A"/>
    <w:rsid w:val="00B03999"/>
    <w:rsid w:val="00B03BE5"/>
    <w:rsid w:val="00B03C05"/>
    <w:rsid w:val="00B0414F"/>
    <w:rsid w:val="00B04444"/>
    <w:rsid w:val="00B04470"/>
    <w:rsid w:val="00B045B7"/>
    <w:rsid w:val="00B04732"/>
    <w:rsid w:val="00B04770"/>
    <w:rsid w:val="00B04807"/>
    <w:rsid w:val="00B04816"/>
    <w:rsid w:val="00B04EC3"/>
    <w:rsid w:val="00B05041"/>
    <w:rsid w:val="00B05182"/>
    <w:rsid w:val="00B05322"/>
    <w:rsid w:val="00B05341"/>
    <w:rsid w:val="00B0547B"/>
    <w:rsid w:val="00B05501"/>
    <w:rsid w:val="00B05626"/>
    <w:rsid w:val="00B05755"/>
    <w:rsid w:val="00B057DA"/>
    <w:rsid w:val="00B05847"/>
    <w:rsid w:val="00B06017"/>
    <w:rsid w:val="00B0627D"/>
    <w:rsid w:val="00B0661B"/>
    <w:rsid w:val="00B0661F"/>
    <w:rsid w:val="00B0662F"/>
    <w:rsid w:val="00B06719"/>
    <w:rsid w:val="00B06836"/>
    <w:rsid w:val="00B06949"/>
    <w:rsid w:val="00B06DC3"/>
    <w:rsid w:val="00B07043"/>
    <w:rsid w:val="00B070E9"/>
    <w:rsid w:val="00B07465"/>
    <w:rsid w:val="00B0766D"/>
    <w:rsid w:val="00B07945"/>
    <w:rsid w:val="00B07A41"/>
    <w:rsid w:val="00B07A7B"/>
    <w:rsid w:val="00B07BE1"/>
    <w:rsid w:val="00B07D0C"/>
    <w:rsid w:val="00B07DD6"/>
    <w:rsid w:val="00B102A7"/>
    <w:rsid w:val="00B1031B"/>
    <w:rsid w:val="00B103AB"/>
    <w:rsid w:val="00B1040F"/>
    <w:rsid w:val="00B1061A"/>
    <w:rsid w:val="00B1083E"/>
    <w:rsid w:val="00B110D8"/>
    <w:rsid w:val="00B11270"/>
    <w:rsid w:val="00B1151A"/>
    <w:rsid w:val="00B116B3"/>
    <w:rsid w:val="00B1189F"/>
    <w:rsid w:val="00B1198D"/>
    <w:rsid w:val="00B11AA1"/>
    <w:rsid w:val="00B11C54"/>
    <w:rsid w:val="00B11F31"/>
    <w:rsid w:val="00B121BE"/>
    <w:rsid w:val="00B12765"/>
    <w:rsid w:val="00B129BB"/>
    <w:rsid w:val="00B12E87"/>
    <w:rsid w:val="00B1317F"/>
    <w:rsid w:val="00B133A0"/>
    <w:rsid w:val="00B134C0"/>
    <w:rsid w:val="00B136A1"/>
    <w:rsid w:val="00B13A98"/>
    <w:rsid w:val="00B13CA3"/>
    <w:rsid w:val="00B13E7F"/>
    <w:rsid w:val="00B13F24"/>
    <w:rsid w:val="00B14501"/>
    <w:rsid w:val="00B1466B"/>
    <w:rsid w:val="00B149F1"/>
    <w:rsid w:val="00B14AA7"/>
    <w:rsid w:val="00B14B2B"/>
    <w:rsid w:val="00B14B37"/>
    <w:rsid w:val="00B14C8C"/>
    <w:rsid w:val="00B14E45"/>
    <w:rsid w:val="00B14F4C"/>
    <w:rsid w:val="00B14FE0"/>
    <w:rsid w:val="00B15111"/>
    <w:rsid w:val="00B152E6"/>
    <w:rsid w:val="00B1552E"/>
    <w:rsid w:val="00B15606"/>
    <w:rsid w:val="00B156F4"/>
    <w:rsid w:val="00B15F1B"/>
    <w:rsid w:val="00B161D4"/>
    <w:rsid w:val="00B1624E"/>
    <w:rsid w:val="00B1636C"/>
    <w:rsid w:val="00B1654B"/>
    <w:rsid w:val="00B16958"/>
    <w:rsid w:val="00B169C5"/>
    <w:rsid w:val="00B16A8D"/>
    <w:rsid w:val="00B16B9B"/>
    <w:rsid w:val="00B16D7D"/>
    <w:rsid w:val="00B16E64"/>
    <w:rsid w:val="00B16FED"/>
    <w:rsid w:val="00B1701B"/>
    <w:rsid w:val="00B17160"/>
    <w:rsid w:val="00B17459"/>
    <w:rsid w:val="00B176AB"/>
    <w:rsid w:val="00B17707"/>
    <w:rsid w:val="00B177EE"/>
    <w:rsid w:val="00B17A35"/>
    <w:rsid w:val="00B17BE3"/>
    <w:rsid w:val="00B17E02"/>
    <w:rsid w:val="00B17EDA"/>
    <w:rsid w:val="00B17F85"/>
    <w:rsid w:val="00B17FEF"/>
    <w:rsid w:val="00B203F3"/>
    <w:rsid w:val="00B20820"/>
    <w:rsid w:val="00B208B1"/>
    <w:rsid w:val="00B20935"/>
    <w:rsid w:val="00B20CEC"/>
    <w:rsid w:val="00B20E4D"/>
    <w:rsid w:val="00B2106F"/>
    <w:rsid w:val="00B211D2"/>
    <w:rsid w:val="00B22235"/>
    <w:rsid w:val="00B222D9"/>
    <w:rsid w:val="00B22361"/>
    <w:rsid w:val="00B22478"/>
    <w:rsid w:val="00B22AAD"/>
    <w:rsid w:val="00B22EA3"/>
    <w:rsid w:val="00B23209"/>
    <w:rsid w:val="00B233AF"/>
    <w:rsid w:val="00B234CE"/>
    <w:rsid w:val="00B23B91"/>
    <w:rsid w:val="00B23C7F"/>
    <w:rsid w:val="00B23D7C"/>
    <w:rsid w:val="00B24107"/>
    <w:rsid w:val="00B246EF"/>
    <w:rsid w:val="00B247A8"/>
    <w:rsid w:val="00B24A53"/>
    <w:rsid w:val="00B24E30"/>
    <w:rsid w:val="00B24E3C"/>
    <w:rsid w:val="00B24F2A"/>
    <w:rsid w:val="00B24FC7"/>
    <w:rsid w:val="00B24FFF"/>
    <w:rsid w:val="00B2514E"/>
    <w:rsid w:val="00B252E2"/>
    <w:rsid w:val="00B25667"/>
    <w:rsid w:val="00B256A4"/>
    <w:rsid w:val="00B25F70"/>
    <w:rsid w:val="00B25FF5"/>
    <w:rsid w:val="00B261B8"/>
    <w:rsid w:val="00B263C3"/>
    <w:rsid w:val="00B26955"/>
    <w:rsid w:val="00B26E59"/>
    <w:rsid w:val="00B26FC3"/>
    <w:rsid w:val="00B2703D"/>
    <w:rsid w:val="00B2754A"/>
    <w:rsid w:val="00B275CE"/>
    <w:rsid w:val="00B27695"/>
    <w:rsid w:val="00B2770C"/>
    <w:rsid w:val="00B2796E"/>
    <w:rsid w:val="00B27A74"/>
    <w:rsid w:val="00B27C7F"/>
    <w:rsid w:val="00B27D0F"/>
    <w:rsid w:val="00B30049"/>
    <w:rsid w:val="00B302BE"/>
    <w:rsid w:val="00B302E2"/>
    <w:rsid w:val="00B30486"/>
    <w:rsid w:val="00B3050D"/>
    <w:rsid w:val="00B30647"/>
    <w:rsid w:val="00B3081B"/>
    <w:rsid w:val="00B3098F"/>
    <w:rsid w:val="00B309B2"/>
    <w:rsid w:val="00B30A34"/>
    <w:rsid w:val="00B30AE8"/>
    <w:rsid w:val="00B30BD4"/>
    <w:rsid w:val="00B30E58"/>
    <w:rsid w:val="00B30EE5"/>
    <w:rsid w:val="00B3182C"/>
    <w:rsid w:val="00B318A6"/>
    <w:rsid w:val="00B31C09"/>
    <w:rsid w:val="00B31FA8"/>
    <w:rsid w:val="00B320B3"/>
    <w:rsid w:val="00B320F9"/>
    <w:rsid w:val="00B321AD"/>
    <w:rsid w:val="00B32C9B"/>
    <w:rsid w:val="00B32CA1"/>
    <w:rsid w:val="00B32D6F"/>
    <w:rsid w:val="00B3314E"/>
    <w:rsid w:val="00B3320A"/>
    <w:rsid w:val="00B33459"/>
    <w:rsid w:val="00B338A4"/>
    <w:rsid w:val="00B33A41"/>
    <w:rsid w:val="00B33D90"/>
    <w:rsid w:val="00B34403"/>
    <w:rsid w:val="00B34873"/>
    <w:rsid w:val="00B34B94"/>
    <w:rsid w:val="00B34C55"/>
    <w:rsid w:val="00B34CFF"/>
    <w:rsid w:val="00B34D25"/>
    <w:rsid w:val="00B34E98"/>
    <w:rsid w:val="00B34E9B"/>
    <w:rsid w:val="00B35070"/>
    <w:rsid w:val="00B352AF"/>
    <w:rsid w:val="00B35686"/>
    <w:rsid w:val="00B35780"/>
    <w:rsid w:val="00B35B51"/>
    <w:rsid w:val="00B35CFD"/>
    <w:rsid w:val="00B35DA9"/>
    <w:rsid w:val="00B36090"/>
    <w:rsid w:val="00B3661F"/>
    <w:rsid w:val="00B36725"/>
    <w:rsid w:val="00B369F9"/>
    <w:rsid w:val="00B36AC7"/>
    <w:rsid w:val="00B37212"/>
    <w:rsid w:val="00B37565"/>
    <w:rsid w:val="00B375DA"/>
    <w:rsid w:val="00B375F0"/>
    <w:rsid w:val="00B376E7"/>
    <w:rsid w:val="00B37B12"/>
    <w:rsid w:val="00B37BB7"/>
    <w:rsid w:val="00B37F88"/>
    <w:rsid w:val="00B37FC5"/>
    <w:rsid w:val="00B40087"/>
    <w:rsid w:val="00B401FE"/>
    <w:rsid w:val="00B40332"/>
    <w:rsid w:val="00B409CB"/>
    <w:rsid w:val="00B40AF0"/>
    <w:rsid w:val="00B40BD0"/>
    <w:rsid w:val="00B40C83"/>
    <w:rsid w:val="00B40E81"/>
    <w:rsid w:val="00B41030"/>
    <w:rsid w:val="00B410AF"/>
    <w:rsid w:val="00B41664"/>
    <w:rsid w:val="00B41AF0"/>
    <w:rsid w:val="00B41EDC"/>
    <w:rsid w:val="00B41F12"/>
    <w:rsid w:val="00B41F9F"/>
    <w:rsid w:val="00B4202F"/>
    <w:rsid w:val="00B42371"/>
    <w:rsid w:val="00B423B7"/>
    <w:rsid w:val="00B42580"/>
    <w:rsid w:val="00B427F2"/>
    <w:rsid w:val="00B42AA6"/>
    <w:rsid w:val="00B42AAD"/>
    <w:rsid w:val="00B42B5F"/>
    <w:rsid w:val="00B42DAE"/>
    <w:rsid w:val="00B434DA"/>
    <w:rsid w:val="00B434DF"/>
    <w:rsid w:val="00B43720"/>
    <w:rsid w:val="00B43D07"/>
    <w:rsid w:val="00B43D73"/>
    <w:rsid w:val="00B442E4"/>
    <w:rsid w:val="00B44464"/>
    <w:rsid w:val="00B4449E"/>
    <w:rsid w:val="00B44716"/>
    <w:rsid w:val="00B44733"/>
    <w:rsid w:val="00B44C50"/>
    <w:rsid w:val="00B44CAA"/>
    <w:rsid w:val="00B44DBA"/>
    <w:rsid w:val="00B450DB"/>
    <w:rsid w:val="00B45272"/>
    <w:rsid w:val="00B45495"/>
    <w:rsid w:val="00B454D2"/>
    <w:rsid w:val="00B45901"/>
    <w:rsid w:val="00B45946"/>
    <w:rsid w:val="00B45952"/>
    <w:rsid w:val="00B45A4D"/>
    <w:rsid w:val="00B45DD1"/>
    <w:rsid w:val="00B46119"/>
    <w:rsid w:val="00B4638C"/>
    <w:rsid w:val="00B4661A"/>
    <w:rsid w:val="00B468EF"/>
    <w:rsid w:val="00B469BB"/>
    <w:rsid w:val="00B469C6"/>
    <w:rsid w:val="00B46D88"/>
    <w:rsid w:val="00B46F20"/>
    <w:rsid w:val="00B47034"/>
    <w:rsid w:val="00B471DA"/>
    <w:rsid w:val="00B4723E"/>
    <w:rsid w:val="00B473F4"/>
    <w:rsid w:val="00B475B0"/>
    <w:rsid w:val="00B475C0"/>
    <w:rsid w:val="00B47AB2"/>
    <w:rsid w:val="00B47B30"/>
    <w:rsid w:val="00B47C50"/>
    <w:rsid w:val="00B47C7C"/>
    <w:rsid w:val="00B47D49"/>
    <w:rsid w:val="00B5002C"/>
    <w:rsid w:val="00B5006B"/>
    <w:rsid w:val="00B50485"/>
    <w:rsid w:val="00B5071D"/>
    <w:rsid w:val="00B509A4"/>
    <w:rsid w:val="00B50B1E"/>
    <w:rsid w:val="00B50B5F"/>
    <w:rsid w:val="00B50FFC"/>
    <w:rsid w:val="00B511D0"/>
    <w:rsid w:val="00B51763"/>
    <w:rsid w:val="00B51777"/>
    <w:rsid w:val="00B51972"/>
    <w:rsid w:val="00B51E83"/>
    <w:rsid w:val="00B5222A"/>
    <w:rsid w:val="00B523CC"/>
    <w:rsid w:val="00B524C1"/>
    <w:rsid w:val="00B52506"/>
    <w:rsid w:val="00B52521"/>
    <w:rsid w:val="00B527AC"/>
    <w:rsid w:val="00B52886"/>
    <w:rsid w:val="00B52A7B"/>
    <w:rsid w:val="00B52C07"/>
    <w:rsid w:val="00B52D47"/>
    <w:rsid w:val="00B52E40"/>
    <w:rsid w:val="00B534F9"/>
    <w:rsid w:val="00B53802"/>
    <w:rsid w:val="00B5385A"/>
    <w:rsid w:val="00B5390C"/>
    <w:rsid w:val="00B539EF"/>
    <w:rsid w:val="00B53D6F"/>
    <w:rsid w:val="00B54215"/>
    <w:rsid w:val="00B54267"/>
    <w:rsid w:val="00B542DB"/>
    <w:rsid w:val="00B54452"/>
    <w:rsid w:val="00B54B7D"/>
    <w:rsid w:val="00B54C20"/>
    <w:rsid w:val="00B54C81"/>
    <w:rsid w:val="00B54DE7"/>
    <w:rsid w:val="00B55074"/>
    <w:rsid w:val="00B55376"/>
    <w:rsid w:val="00B55712"/>
    <w:rsid w:val="00B55E80"/>
    <w:rsid w:val="00B56259"/>
    <w:rsid w:val="00B564CD"/>
    <w:rsid w:val="00B56675"/>
    <w:rsid w:val="00B56E51"/>
    <w:rsid w:val="00B56E78"/>
    <w:rsid w:val="00B57159"/>
    <w:rsid w:val="00B572B9"/>
    <w:rsid w:val="00B5761D"/>
    <w:rsid w:val="00B57DC8"/>
    <w:rsid w:val="00B600A7"/>
    <w:rsid w:val="00B602B1"/>
    <w:rsid w:val="00B604A6"/>
    <w:rsid w:val="00B605B0"/>
    <w:rsid w:val="00B606AD"/>
    <w:rsid w:val="00B60731"/>
    <w:rsid w:val="00B6083C"/>
    <w:rsid w:val="00B60AF0"/>
    <w:rsid w:val="00B60C06"/>
    <w:rsid w:val="00B611B9"/>
    <w:rsid w:val="00B6145B"/>
    <w:rsid w:val="00B619B7"/>
    <w:rsid w:val="00B61AD2"/>
    <w:rsid w:val="00B61B2F"/>
    <w:rsid w:val="00B61E9E"/>
    <w:rsid w:val="00B61F00"/>
    <w:rsid w:val="00B61F8A"/>
    <w:rsid w:val="00B62325"/>
    <w:rsid w:val="00B62382"/>
    <w:rsid w:val="00B6287C"/>
    <w:rsid w:val="00B62E4F"/>
    <w:rsid w:val="00B633C7"/>
    <w:rsid w:val="00B633F7"/>
    <w:rsid w:val="00B63431"/>
    <w:rsid w:val="00B63B40"/>
    <w:rsid w:val="00B63B79"/>
    <w:rsid w:val="00B63F66"/>
    <w:rsid w:val="00B63F85"/>
    <w:rsid w:val="00B6426C"/>
    <w:rsid w:val="00B64AB2"/>
    <w:rsid w:val="00B64DD2"/>
    <w:rsid w:val="00B64E65"/>
    <w:rsid w:val="00B64ED7"/>
    <w:rsid w:val="00B650D8"/>
    <w:rsid w:val="00B651F6"/>
    <w:rsid w:val="00B654F7"/>
    <w:rsid w:val="00B65B21"/>
    <w:rsid w:val="00B65B3A"/>
    <w:rsid w:val="00B65FF1"/>
    <w:rsid w:val="00B66071"/>
    <w:rsid w:val="00B667E8"/>
    <w:rsid w:val="00B66ECE"/>
    <w:rsid w:val="00B670A7"/>
    <w:rsid w:val="00B67207"/>
    <w:rsid w:val="00B67209"/>
    <w:rsid w:val="00B673FF"/>
    <w:rsid w:val="00B67770"/>
    <w:rsid w:val="00B679B9"/>
    <w:rsid w:val="00B67B51"/>
    <w:rsid w:val="00B67C12"/>
    <w:rsid w:val="00B67E69"/>
    <w:rsid w:val="00B67F64"/>
    <w:rsid w:val="00B70033"/>
    <w:rsid w:val="00B700C8"/>
    <w:rsid w:val="00B7025E"/>
    <w:rsid w:val="00B702CF"/>
    <w:rsid w:val="00B7032D"/>
    <w:rsid w:val="00B7041A"/>
    <w:rsid w:val="00B7050D"/>
    <w:rsid w:val="00B706AA"/>
    <w:rsid w:val="00B7083A"/>
    <w:rsid w:val="00B70C16"/>
    <w:rsid w:val="00B70DB8"/>
    <w:rsid w:val="00B71153"/>
    <w:rsid w:val="00B71326"/>
    <w:rsid w:val="00B71352"/>
    <w:rsid w:val="00B714A0"/>
    <w:rsid w:val="00B71546"/>
    <w:rsid w:val="00B718AE"/>
    <w:rsid w:val="00B71D49"/>
    <w:rsid w:val="00B71F66"/>
    <w:rsid w:val="00B72074"/>
    <w:rsid w:val="00B72164"/>
    <w:rsid w:val="00B7234F"/>
    <w:rsid w:val="00B724A6"/>
    <w:rsid w:val="00B726E6"/>
    <w:rsid w:val="00B72E50"/>
    <w:rsid w:val="00B72F8A"/>
    <w:rsid w:val="00B734FF"/>
    <w:rsid w:val="00B738CC"/>
    <w:rsid w:val="00B73BAA"/>
    <w:rsid w:val="00B73E1C"/>
    <w:rsid w:val="00B741D3"/>
    <w:rsid w:val="00B7430B"/>
    <w:rsid w:val="00B743F1"/>
    <w:rsid w:val="00B74E77"/>
    <w:rsid w:val="00B756D7"/>
    <w:rsid w:val="00B759D1"/>
    <w:rsid w:val="00B763B9"/>
    <w:rsid w:val="00B7649E"/>
    <w:rsid w:val="00B7668C"/>
    <w:rsid w:val="00B768FB"/>
    <w:rsid w:val="00B76F9B"/>
    <w:rsid w:val="00B770F5"/>
    <w:rsid w:val="00B77270"/>
    <w:rsid w:val="00B772AB"/>
    <w:rsid w:val="00B774C0"/>
    <w:rsid w:val="00B77518"/>
    <w:rsid w:val="00B775FF"/>
    <w:rsid w:val="00B77B57"/>
    <w:rsid w:val="00B77BC9"/>
    <w:rsid w:val="00B77C85"/>
    <w:rsid w:val="00B803E4"/>
    <w:rsid w:val="00B80432"/>
    <w:rsid w:val="00B80452"/>
    <w:rsid w:val="00B8084E"/>
    <w:rsid w:val="00B80A16"/>
    <w:rsid w:val="00B81069"/>
    <w:rsid w:val="00B81072"/>
    <w:rsid w:val="00B815D2"/>
    <w:rsid w:val="00B816A7"/>
    <w:rsid w:val="00B81EF7"/>
    <w:rsid w:val="00B82B3B"/>
    <w:rsid w:val="00B82C31"/>
    <w:rsid w:val="00B8383E"/>
    <w:rsid w:val="00B83930"/>
    <w:rsid w:val="00B839F2"/>
    <w:rsid w:val="00B83AA9"/>
    <w:rsid w:val="00B83BBE"/>
    <w:rsid w:val="00B83DBE"/>
    <w:rsid w:val="00B84183"/>
    <w:rsid w:val="00B84242"/>
    <w:rsid w:val="00B8471A"/>
    <w:rsid w:val="00B847A4"/>
    <w:rsid w:val="00B848AE"/>
    <w:rsid w:val="00B84D5D"/>
    <w:rsid w:val="00B84DA5"/>
    <w:rsid w:val="00B8524A"/>
    <w:rsid w:val="00B852D3"/>
    <w:rsid w:val="00B85660"/>
    <w:rsid w:val="00B85728"/>
    <w:rsid w:val="00B86010"/>
    <w:rsid w:val="00B860A0"/>
    <w:rsid w:val="00B864A2"/>
    <w:rsid w:val="00B8673A"/>
    <w:rsid w:val="00B8673E"/>
    <w:rsid w:val="00B8693C"/>
    <w:rsid w:val="00B86A6B"/>
    <w:rsid w:val="00B870D9"/>
    <w:rsid w:val="00B87180"/>
    <w:rsid w:val="00B872E9"/>
    <w:rsid w:val="00B875BB"/>
    <w:rsid w:val="00B87831"/>
    <w:rsid w:val="00B87E3A"/>
    <w:rsid w:val="00B87FE8"/>
    <w:rsid w:val="00B901E2"/>
    <w:rsid w:val="00B903A2"/>
    <w:rsid w:val="00B9068D"/>
    <w:rsid w:val="00B9071C"/>
    <w:rsid w:val="00B9075C"/>
    <w:rsid w:val="00B908AD"/>
    <w:rsid w:val="00B908B6"/>
    <w:rsid w:val="00B9097C"/>
    <w:rsid w:val="00B90EE4"/>
    <w:rsid w:val="00B9104F"/>
    <w:rsid w:val="00B91339"/>
    <w:rsid w:val="00B913EE"/>
    <w:rsid w:val="00B9149B"/>
    <w:rsid w:val="00B9186E"/>
    <w:rsid w:val="00B918CE"/>
    <w:rsid w:val="00B91BFB"/>
    <w:rsid w:val="00B91C6D"/>
    <w:rsid w:val="00B91E13"/>
    <w:rsid w:val="00B923AC"/>
    <w:rsid w:val="00B923F1"/>
    <w:rsid w:val="00B92643"/>
    <w:rsid w:val="00B928F4"/>
    <w:rsid w:val="00B92903"/>
    <w:rsid w:val="00B92C92"/>
    <w:rsid w:val="00B92D19"/>
    <w:rsid w:val="00B92EF5"/>
    <w:rsid w:val="00B93026"/>
    <w:rsid w:val="00B9302E"/>
    <w:rsid w:val="00B9352E"/>
    <w:rsid w:val="00B936CD"/>
    <w:rsid w:val="00B9396B"/>
    <w:rsid w:val="00B9411A"/>
    <w:rsid w:val="00B941AF"/>
    <w:rsid w:val="00B942C2"/>
    <w:rsid w:val="00B94576"/>
    <w:rsid w:val="00B9472C"/>
    <w:rsid w:val="00B94743"/>
    <w:rsid w:val="00B948B8"/>
    <w:rsid w:val="00B94A7F"/>
    <w:rsid w:val="00B94C04"/>
    <w:rsid w:val="00B94EAF"/>
    <w:rsid w:val="00B94F7E"/>
    <w:rsid w:val="00B95043"/>
    <w:rsid w:val="00B950EA"/>
    <w:rsid w:val="00B9545E"/>
    <w:rsid w:val="00B954EE"/>
    <w:rsid w:val="00B9551E"/>
    <w:rsid w:val="00B9553F"/>
    <w:rsid w:val="00B95B1C"/>
    <w:rsid w:val="00B95B42"/>
    <w:rsid w:val="00B95BD9"/>
    <w:rsid w:val="00B95E90"/>
    <w:rsid w:val="00B962DF"/>
    <w:rsid w:val="00B963EB"/>
    <w:rsid w:val="00B964FC"/>
    <w:rsid w:val="00B965EE"/>
    <w:rsid w:val="00B9673E"/>
    <w:rsid w:val="00B9688F"/>
    <w:rsid w:val="00B96A63"/>
    <w:rsid w:val="00B96DDD"/>
    <w:rsid w:val="00B96E53"/>
    <w:rsid w:val="00B96E78"/>
    <w:rsid w:val="00B97624"/>
    <w:rsid w:val="00B97635"/>
    <w:rsid w:val="00B9778B"/>
    <w:rsid w:val="00B979A1"/>
    <w:rsid w:val="00B979D2"/>
    <w:rsid w:val="00B97A28"/>
    <w:rsid w:val="00B97B28"/>
    <w:rsid w:val="00B97D6E"/>
    <w:rsid w:val="00B97D83"/>
    <w:rsid w:val="00B97E03"/>
    <w:rsid w:val="00B97EDE"/>
    <w:rsid w:val="00B97F17"/>
    <w:rsid w:val="00B97F2D"/>
    <w:rsid w:val="00BA046B"/>
    <w:rsid w:val="00BA066D"/>
    <w:rsid w:val="00BA09A9"/>
    <w:rsid w:val="00BA0ACF"/>
    <w:rsid w:val="00BA0B4B"/>
    <w:rsid w:val="00BA0E49"/>
    <w:rsid w:val="00BA0EBA"/>
    <w:rsid w:val="00BA1206"/>
    <w:rsid w:val="00BA1357"/>
    <w:rsid w:val="00BA15E5"/>
    <w:rsid w:val="00BA180B"/>
    <w:rsid w:val="00BA195F"/>
    <w:rsid w:val="00BA1A79"/>
    <w:rsid w:val="00BA1E1E"/>
    <w:rsid w:val="00BA25EF"/>
    <w:rsid w:val="00BA2771"/>
    <w:rsid w:val="00BA27DE"/>
    <w:rsid w:val="00BA295F"/>
    <w:rsid w:val="00BA2C98"/>
    <w:rsid w:val="00BA2D03"/>
    <w:rsid w:val="00BA2E0C"/>
    <w:rsid w:val="00BA300E"/>
    <w:rsid w:val="00BA37E1"/>
    <w:rsid w:val="00BA3C5F"/>
    <w:rsid w:val="00BA3D98"/>
    <w:rsid w:val="00BA3FFE"/>
    <w:rsid w:val="00BA4122"/>
    <w:rsid w:val="00BA4174"/>
    <w:rsid w:val="00BA42E9"/>
    <w:rsid w:val="00BA444A"/>
    <w:rsid w:val="00BA4496"/>
    <w:rsid w:val="00BA450D"/>
    <w:rsid w:val="00BA45CD"/>
    <w:rsid w:val="00BA474A"/>
    <w:rsid w:val="00BA47BD"/>
    <w:rsid w:val="00BA47EB"/>
    <w:rsid w:val="00BA4AC7"/>
    <w:rsid w:val="00BA4BBF"/>
    <w:rsid w:val="00BA4BC3"/>
    <w:rsid w:val="00BA4EAC"/>
    <w:rsid w:val="00BA4ED6"/>
    <w:rsid w:val="00BA503F"/>
    <w:rsid w:val="00BA5256"/>
    <w:rsid w:val="00BA5304"/>
    <w:rsid w:val="00BA5625"/>
    <w:rsid w:val="00BA588B"/>
    <w:rsid w:val="00BA5A1E"/>
    <w:rsid w:val="00BA5A23"/>
    <w:rsid w:val="00BA5A7A"/>
    <w:rsid w:val="00BA5D27"/>
    <w:rsid w:val="00BA5E64"/>
    <w:rsid w:val="00BA5F0C"/>
    <w:rsid w:val="00BA67B0"/>
    <w:rsid w:val="00BA68BE"/>
    <w:rsid w:val="00BA6A76"/>
    <w:rsid w:val="00BA6D5E"/>
    <w:rsid w:val="00BA6ED8"/>
    <w:rsid w:val="00BA6F14"/>
    <w:rsid w:val="00BA725D"/>
    <w:rsid w:val="00BA7275"/>
    <w:rsid w:val="00BA7292"/>
    <w:rsid w:val="00BA743A"/>
    <w:rsid w:val="00BA75E7"/>
    <w:rsid w:val="00BA77FD"/>
    <w:rsid w:val="00BA7BAA"/>
    <w:rsid w:val="00BA7E3D"/>
    <w:rsid w:val="00BB003D"/>
    <w:rsid w:val="00BB012B"/>
    <w:rsid w:val="00BB05F8"/>
    <w:rsid w:val="00BB08CF"/>
    <w:rsid w:val="00BB08E2"/>
    <w:rsid w:val="00BB098F"/>
    <w:rsid w:val="00BB0CB8"/>
    <w:rsid w:val="00BB0E4E"/>
    <w:rsid w:val="00BB103D"/>
    <w:rsid w:val="00BB110B"/>
    <w:rsid w:val="00BB1445"/>
    <w:rsid w:val="00BB1453"/>
    <w:rsid w:val="00BB15DD"/>
    <w:rsid w:val="00BB1852"/>
    <w:rsid w:val="00BB1949"/>
    <w:rsid w:val="00BB1A54"/>
    <w:rsid w:val="00BB1A85"/>
    <w:rsid w:val="00BB1BDA"/>
    <w:rsid w:val="00BB1D8F"/>
    <w:rsid w:val="00BB1DCA"/>
    <w:rsid w:val="00BB22D6"/>
    <w:rsid w:val="00BB25C4"/>
    <w:rsid w:val="00BB2729"/>
    <w:rsid w:val="00BB28CE"/>
    <w:rsid w:val="00BB2CE5"/>
    <w:rsid w:val="00BB304F"/>
    <w:rsid w:val="00BB3371"/>
    <w:rsid w:val="00BB34F2"/>
    <w:rsid w:val="00BB3533"/>
    <w:rsid w:val="00BB3972"/>
    <w:rsid w:val="00BB398F"/>
    <w:rsid w:val="00BB39AC"/>
    <w:rsid w:val="00BB3ADB"/>
    <w:rsid w:val="00BB3C40"/>
    <w:rsid w:val="00BB3F7F"/>
    <w:rsid w:val="00BB406B"/>
    <w:rsid w:val="00BB40CD"/>
    <w:rsid w:val="00BB419F"/>
    <w:rsid w:val="00BB49DF"/>
    <w:rsid w:val="00BB4AC8"/>
    <w:rsid w:val="00BB4FFC"/>
    <w:rsid w:val="00BB500E"/>
    <w:rsid w:val="00BB517C"/>
    <w:rsid w:val="00BB5392"/>
    <w:rsid w:val="00BB5611"/>
    <w:rsid w:val="00BB5A44"/>
    <w:rsid w:val="00BB5A75"/>
    <w:rsid w:val="00BB5C27"/>
    <w:rsid w:val="00BB5FD6"/>
    <w:rsid w:val="00BB60A9"/>
    <w:rsid w:val="00BB6119"/>
    <w:rsid w:val="00BB63AB"/>
    <w:rsid w:val="00BB6721"/>
    <w:rsid w:val="00BB67CB"/>
    <w:rsid w:val="00BB69CB"/>
    <w:rsid w:val="00BB6BA2"/>
    <w:rsid w:val="00BB6BB6"/>
    <w:rsid w:val="00BB6BE3"/>
    <w:rsid w:val="00BB6D9D"/>
    <w:rsid w:val="00BB700B"/>
    <w:rsid w:val="00BB70CB"/>
    <w:rsid w:val="00BB7637"/>
    <w:rsid w:val="00BB79EF"/>
    <w:rsid w:val="00BB7C90"/>
    <w:rsid w:val="00BB7E57"/>
    <w:rsid w:val="00BC0053"/>
    <w:rsid w:val="00BC0081"/>
    <w:rsid w:val="00BC0423"/>
    <w:rsid w:val="00BC043C"/>
    <w:rsid w:val="00BC05CC"/>
    <w:rsid w:val="00BC0631"/>
    <w:rsid w:val="00BC0EAC"/>
    <w:rsid w:val="00BC1204"/>
    <w:rsid w:val="00BC12CD"/>
    <w:rsid w:val="00BC1556"/>
    <w:rsid w:val="00BC1AA5"/>
    <w:rsid w:val="00BC1B50"/>
    <w:rsid w:val="00BC1CDE"/>
    <w:rsid w:val="00BC1D12"/>
    <w:rsid w:val="00BC1F9D"/>
    <w:rsid w:val="00BC2071"/>
    <w:rsid w:val="00BC2190"/>
    <w:rsid w:val="00BC2240"/>
    <w:rsid w:val="00BC277B"/>
    <w:rsid w:val="00BC2839"/>
    <w:rsid w:val="00BC2964"/>
    <w:rsid w:val="00BC2A4F"/>
    <w:rsid w:val="00BC2EB1"/>
    <w:rsid w:val="00BC2EBA"/>
    <w:rsid w:val="00BC306C"/>
    <w:rsid w:val="00BC31F0"/>
    <w:rsid w:val="00BC3416"/>
    <w:rsid w:val="00BC341C"/>
    <w:rsid w:val="00BC3501"/>
    <w:rsid w:val="00BC3581"/>
    <w:rsid w:val="00BC360B"/>
    <w:rsid w:val="00BC3807"/>
    <w:rsid w:val="00BC384B"/>
    <w:rsid w:val="00BC38E1"/>
    <w:rsid w:val="00BC38FE"/>
    <w:rsid w:val="00BC3945"/>
    <w:rsid w:val="00BC3B97"/>
    <w:rsid w:val="00BC3C20"/>
    <w:rsid w:val="00BC49F7"/>
    <w:rsid w:val="00BC4A6A"/>
    <w:rsid w:val="00BC4CB0"/>
    <w:rsid w:val="00BC502A"/>
    <w:rsid w:val="00BC55F3"/>
    <w:rsid w:val="00BC57A9"/>
    <w:rsid w:val="00BC57C9"/>
    <w:rsid w:val="00BC57ED"/>
    <w:rsid w:val="00BC5811"/>
    <w:rsid w:val="00BC5865"/>
    <w:rsid w:val="00BC5A4A"/>
    <w:rsid w:val="00BC5F43"/>
    <w:rsid w:val="00BC5F9F"/>
    <w:rsid w:val="00BC5FE1"/>
    <w:rsid w:val="00BC6B2C"/>
    <w:rsid w:val="00BC6B3F"/>
    <w:rsid w:val="00BC6B42"/>
    <w:rsid w:val="00BC6B8B"/>
    <w:rsid w:val="00BC6E7D"/>
    <w:rsid w:val="00BC721B"/>
    <w:rsid w:val="00BC7570"/>
    <w:rsid w:val="00BC76C3"/>
    <w:rsid w:val="00BC778D"/>
    <w:rsid w:val="00BC7A7A"/>
    <w:rsid w:val="00BC7B2F"/>
    <w:rsid w:val="00BD0432"/>
    <w:rsid w:val="00BD04B6"/>
    <w:rsid w:val="00BD064A"/>
    <w:rsid w:val="00BD089B"/>
    <w:rsid w:val="00BD0A5F"/>
    <w:rsid w:val="00BD0B54"/>
    <w:rsid w:val="00BD1776"/>
    <w:rsid w:val="00BD19A0"/>
    <w:rsid w:val="00BD1ABB"/>
    <w:rsid w:val="00BD1AFC"/>
    <w:rsid w:val="00BD2970"/>
    <w:rsid w:val="00BD2B97"/>
    <w:rsid w:val="00BD2E4B"/>
    <w:rsid w:val="00BD3167"/>
    <w:rsid w:val="00BD3251"/>
    <w:rsid w:val="00BD33B5"/>
    <w:rsid w:val="00BD3914"/>
    <w:rsid w:val="00BD3B17"/>
    <w:rsid w:val="00BD3F24"/>
    <w:rsid w:val="00BD400F"/>
    <w:rsid w:val="00BD4055"/>
    <w:rsid w:val="00BD448C"/>
    <w:rsid w:val="00BD4894"/>
    <w:rsid w:val="00BD4A6F"/>
    <w:rsid w:val="00BD4C48"/>
    <w:rsid w:val="00BD4ED7"/>
    <w:rsid w:val="00BD4F1B"/>
    <w:rsid w:val="00BD52EB"/>
    <w:rsid w:val="00BD537C"/>
    <w:rsid w:val="00BD5485"/>
    <w:rsid w:val="00BD54E4"/>
    <w:rsid w:val="00BD5574"/>
    <w:rsid w:val="00BD5784"/>
    <w:rsid w:val="00BD57C0"/>
    <w:rsid w:val="00BD58C8"/>
    <w:rsid w:val="00BD5E3F"/>
    <w:rsid w:val="00BD6231"/>
    <w:rsid w:val="00BD639C"/>
    <w:rsid w:val="00BD67D7"/>
    <w:rsid w:val="00BD6925"/>
    <w:rsid w:val="00BD6A21"/>
    <w:rsid w:val="00BD6B25"/>
    <w:rsid w:val="00BD6C13"/>
    <w:rsid w:val="00BD6DDF"/>
    <w:rsid w:val="00BD7582"/>
    <w:rsid w:val="00BD79C8"/>
    <w:rsid w:val="00BD7DB3"/>
    <w:rsid w:val="00BD7EB0"/>
    <w:rsid w:val="00BD7EB8"/>
    <w:rsid w:val="00BE048A"/>
    <w:rsid w:val="00BE070E"/>
    <w:rsid w:val="00BE08C1"/>
    <w:rsid w:val="00BE0AF9"/>
    <w:rsid w:val="00BE0EBE"/>
    <w:rsid w:val="00BE1074"/>
    <w:rsid w:val="00BE11BF"/>
    <w:rsid w:val="00BE1511"/>
    <w:rsid w:val="00BE1A02"/>
    <w:rsid w:val="00BE1AB1"/>
    <w:rsid w:val="00BE1BF0"/>
    <w:rsid w:val="00BE1D34"/>
    <w:rsid w:val="00BE1E11"/>
    <w:rsid w:val="00BE2087"/>
    <w:rsid w:val="00BE20E0"/>
    <w:rsid w:val="00BE21E4"/>
    <w:rsid w:val="00BE2240"/>
    <w:rsid w:val="00BE22BE"/>
    <w:rsid w:val="00BE24C9"/>
    <w:rsid w:val="00BE2627"/>
    <w:rsid w:val="00BE29DB"/>
    <w:rsid w:val="00BE2E34"/>
    <w:rsid w:val="00BE3030"/>
    <w:rsid w:val="00BE307B"/>
    <w:rsid w:val="00BE3174"/>
    <w:rsid w:val="00BE3326"/>
    <w:rsid w:val="00BE337F"/>
    <w:rsid w:val="00BE348C"/>
    <w:rsid w:val="00BE3504"/>
    <w:rsid w:val="00BE39CB"/>
    <w:rsid w:val="00BE3D2F"/>
    <w:rsid w:val="00BE3FD6"/>
    <w:rsid w:val="00BE42DE"/>
    <w:rsid w:val="00BE434C"/>
    <w:rsid w:val="00BE4443"/>
    <w:rsid w:val="00BE4690"/>
    <w:rsid w:val="00BE4ABB"/>
    <w:rsid w:val="00BE4D42"/>
    <w:rsid w:val="00BE4E20"/>
    <w:rsid w:val="00BE4E94"/>
    <w:rsid w:val="00BE5862"/>
    <w:rsid w:val="00BE5BB7"/>
    <w:rsid w:val="00BE5C27"/>
    <w:rsid w:val="00BE5D49"/>
    <w:rsid w:val="00BE5F68"/>
    <w:rsid w:val="00BE6066"/>
    <w:rsid w:val="00BE60EC"/>
    <w:rsid w:val="00BE63AE"/>
    <w:rsid w:val="00BE64FF"/>
    <w:rsid w:val="00BE657F"/>
    <w:rsid w:val="00BE6AD5"/>
    <w:rsid w:val="00BE6C08"/>
    <w:rsid w:val="00BE6CA0"/>
    <w:rsid w:val="00BE6E24"/>
    <w:rsid w:val="00BE6E97"/>
    <w:rsid w:val="00BE708C"/>
    <w:rsid w:val="00BE7130"/>
    <w:rsid w:val="00BE7135"/>
    <w:rsid w:val="00BE7361"/>
    <w:rsid w:val="00BE752B"/>
    <w:rsid w:val="00BE75C2"/>
    <w:rsid w:val="00BE7836"/>
    <w:rsid w:val="00BE79C8"/>
    <w:rsid w:val="00BE79F0"/>
    <w:rsid w:val="00BE7BFD"/>
    <w:rsid w:val="00BE7E7F"/>
    <w:rsid w:val="00BF0019"/>
    <w:rsid w:val="00BF008F"/>
    <w:rsid w:val="00BF03FF"/>
    <w:rsid w:val="00BF04ED"/>
    <w:rsid w:val="00BF05D9"/>
    <w:rsid w:val="00BF05E2"/>
    <w:rsid w:val="00BF0825"/>
    <w:rsid w:val="00BF086A"/>
    <w:rsid w:val="00BF0A61"/>
    <w:rsid w:val="00BF0BF9"/>
    <w:rsid w:val="00BF0D47"/>
    <w:rsid w:val="00BF0D95"/>
    <w:rsid w:val="00BF102C"/>
    <w:rsid w:val="00BF107B"/>
    <w:rsid w:val="00BF1D09"/>
    <w:rsid w:val="00BF1DE9"/>
    <w:rsid w:val="00BF1F7B"/>
    <w:rsid w:val="00BF1FD9"/>
    <w:rsid w:val="00BF2121"/>
    <w:rsid w:val="00BF24AA"/>
    <w:rsid w:val="00BF25B5"/>
    <w:rsid w:val="00BF26CC"/>
    <w:rsid w:val="00BF275A"/>
    <w:rsid w:val="00BF27ED"/>
    <w:rsid w:val="00BF29CA"/>
    <w:rsid w:val="00BF2B5D"/>
    <w:rsid w:val="00BF2D3E"/>
    <w:rsid w:val="00BF2E3E"/>
    <w:rsid w:val="00BF33FF"/>
    <w:rsid w:val="00BF3B29"/>
    <w:rsid w:val="00BF3B3A"/>
    <w:rsid w:val="00BF3B91"/>
    <w:rsid w:val="00BF3F99"/>
    <w:rsid w:val="00BF4086"/>
    <w:rsid w:val="00BF43F4"/>
    <w:rsid w:val="00BF4BAF"/>
    <w:rsid w:val="00BF4CA4"/>
    <w:rsid w:val="00BF4DFB"/>
    <w:rsid w:val="00BF5985"/>
    <w:rsid w:val="00BF5B27"/>
    <w:rsid w:val="00BF6365"/>
    <w:rsid w:val="00BF6382"/>
    <w:rsid w:val="00BF6854"/>
    <w:rsid w:val="00BF68FA"/>
    <w:rsid w:val="00BF6B05"/>
    <w:rsid w:val="00BF6C18"/>
    <w:rsid w:val="00BF6EA5"/>
    <w:rsid w:val="00BF721D"/>
    <w:rsid w:val="00BF74B2"/>
    <w:rsid w:val="00BF7C15"/>
    <w:rsid w:val="00BF7C94"/>
    <w:rsid w:val="00BF7D16"/>
    <w:rsid w:val="00BF7D74"/>
    <w:rsid w:val="00BF7DBB"/>
    <w:rsid w:val="00C000A6"/>
    <w:rsid w:val="00C001B3"/>
    <w:rsid w:val="00C005FA"/>
    <w:rsid w:val="00C0069D"/>
    <w:rsid w:val="00C00991"/>
    <w:rsid w:val="00C00AC2"/>
    <w:rsid w:val="00C00BDD"/>
    <w:rsid w:val="00C00EA2"/>
    <w:rsid w:val="00C01049"/>
    <w:rsid w:val="00C0105F"/>
    <w:rsid w:val="00C01419"/>
    <w:rsid w:val="00C015F4"/>
    <w:rsid w:val="00C01938"/>
    <w:rsid w:val="00C01956"/>
    <w:rsid w:val="00C01AE1"/>
    <w:rsid w:val="00C01D70"/>
    <w:rsid w:val="00C01E82"/>
    <w:rsid w:val="00C024AA"/>
    <w:rsid w:val="00C0256A"/>
    <w:rsid w:val="00C02575"/>
    <w:rsid w:val="00C0260F"/>
    <w:rsid w:val="00C033B7"/>
    <w:rsid w:val="00C038E2"/>
    <w:rsid w:val="00C0390D"/>
    <w:rsid w:val="00C039A1"/>
    <w:rsid w:val="00C03ACC"/>
    <w:rsid w:val="00C03D47"/>
    <w:rsid w:val="00C03EE2"/>
    <w:rsid w:val="00C03EFE"/>
    <w:rsid w:val="00C03F98"/>
    <w:rsid w:val="00C0402C"/>
    <w:rsid w:val="00C043C7"/>
    <w:rsid w:val="00C04532"/>
    <w:rsid w:val="00C04944"/>
    <w:rsid w:val="00C049CF"/>
    <w:rsid w:val="00C04A24"/>
    <w:rsid w:val="00C04BA5"/>
    <w:rsid w:val="00C04CBF"/>
    <w:rsid w:val="00C0530D"/>
    <w:rsid w:val="00C05353"/>
    <w:rsid w:val="00C05470"/>
    <w:rsid w:val="00C0580F"/>
    <w:rsid w:val="00C05D93"/>
    <w:rsid w:val="00C05DD1"/>
    <w:rsid w:val="00C063B9"/>
    <w:rsid w:val="00C0662C"/>
    <w:rsid w:val="00C06B0B"/>
    <w:rsid w:val="00C06CE3"/>
    <w:rsid w:val="00C07043"/>
    <w:rsid w:val="00C07618"/>
    <w:rsid w:val="00C078DC"/>
    <w:rsid w:val="00C078FA"/>
    <w:rsid w:val="00C07927"/>
    <w:rsid w:val="00C07947"/>
    <w:rsid w:val="00C07A02"/>
    <w:rsid w:val="00C07C30"/>
    <w:rsid w:val="00C07DAB"/>
    <w:rsid w:val="00C07E6F"/>
    <w:rsid w:val="00C07F8B"/>
    <w:rsid w:val="00C1040D"/>
    <w:rsid w:val="00C10425"/>
    <w:rsid w:val="00C10BFF"/>
    <w:rsid w:val="00C10D3F"/>
    <w:rsid w:val="00C110EE"/>
    <w:rsid w:val="00C111F0"/>
    <w:rsid w:val="00C114EA"/>
    <w:rsid w:val="00C11543"/>
    <w:rsid w:val="00C115E8"/>
    <w:rsid w:val="00C11731"/>
    <w:rsid w:val="00C117CA"/>
    <w:rsid w:val="00C11B2A"/>
    <w:rsid w:val="00C11E32"/>
    <w:rsid w:val="00C121D0"/>
    <w:rsid w:val="00C12A41"/>
    <w:rsid w:val="00C12D09"/>
    <w:rsid w:val="00C12F08"/>
    <w:rsid w:val="00C12F3F"/>
    <w:rsid w:val="00C131EB"/>
    <w:rsid w:val="00C1322A"/>
    <w:rsid w:val="00C134AA"/>
    <w:rsid w:val="00C13587"/>
    <w:rsid w:val="00C137F6"/>
    <w:rsid w:val="00C13ED2"/>
    <w:rsid w:val="00C14164"/>
    <w:rsid w:val="00C14239"/>
    <w:rsid w:val="00C14340"/>
    <w:rsid w:val="00C144D5"/>
    <w:rsid w:val="00C144E6"/>
    <w:rsid w:val="00C14663"/>
    <w:rsid w:val="00C146DC"/>
    <w:rsid w:val="00C146ED"/>
    <w:rsid w:val="00C14B2A"/>
    <w:rsid w:val="00C14D9C"/>
    <w:rsid w:val="00C14DEC"/>
    <w:rsid w:val="00C14EED"/>
    <w:rsid w:val="00C1574C"/>
    <w:rsid w:val="00C158AF"/>
    <w:rsid w:val="00C158C1"/>
    <w:rsid w:val="00C159A7"/>
    <w:rsid w:val="00C15BF8"/>
    <w:rsid w:val="00C15D4D"/>
    <w:rsid w:val="00C16021"/>
    <w:rsid w:val="00C16122"/>
    <w:rsid w:val="00C16140"/>
    <w:rsid w:val="00C161B5"/>
    <w:rsid w:val="00C16203"/>
    <w:rsid w:val="00C16455"/>
    <w:rsid w:val="00C16568"/>
    <w:rsid w:val="00C16903"/>
    <w:rsid w:val="00C16A8B"/>
    <w:rsid w:val="00C16C41"/>
    <w:rsid w:val="00C171DA"/>
    <w:rsid w:val="00C17446"/>
    <w:rsid w:val="00C1763E"/>
    <w:rsid w:val="00C17652"/>
    <w:rsid w:val="00C17CC1"/>
    <w:rsid w:val="00C17D9E"/>
    <w:rsid w:val="00C17ECD"/>
    <w:rsid w:val="00C20038"/>
    <w:rsid w:val="00C2032A"/>
    <w:rsid w:val="00C20581"/>
    <w:rsid w:val="00C205E2"/>
    <w:rsid w:val="00C209CE"/>
    <w:rsid w:val="00C20D26"/>
    <w:rsid w:val="00C20ED9"/>
    <w:rsid w:val="00C20F1D"/>
    <w:rsid w:val="00C21456"/>
    <w:rsid w:val="00C2148D"/>
    <w:rsid w:val="00C21680"/>
    <w:rsid w:val="00C2180B"/>
    <w:rsid w:val="00C21935"/>
    <w:rsid w:val="00C21B73"/>
    <w:rsid w:val="00C21CA7"/>
    <w:rsid w:val="00C21DDA"/>
    <w:rsid w:val="00C2200B"/>
    <w:rsid w:val="00C22587"/>
    <w:rsid w:val="00C22871"/>
    <w:rsid w:val="00C22902"/>
    <w:rsid w:val="00C22958"/>
    <w:rsid w:val="00C2295C"/>
    <w:rsid w:val="00C22A9B"/>
    <w:rsid w:val="00C22B15"/>
    <w:rsid w:val="00C22E42"/>
    <w:rsid w:val="00C22E49"/>
    <w:rsid w:val="00C22E6B"/>
    <w:rsid w:val="00C22FBC"/>
    <w:rsid w:val="00C230C5"/>
    <w:rsid w:val="00C23111"/>
    <w:rsid w:val="00C233E6"/>
    <w:rsid w:val="00C234B6"/>
    <w:rsid w:val="00C23536"/>
    <w:rsid w:val="00C235B0"/>
    <w:rsid w:val="00C2380A"/>
    <w:rsid w:val="00C23A57"/>
    <w:rsid w:val="00C23F7B"/>
    <w:rsid w:val="00C24034"/>
    <w:rsid w:val="00C240BE"/>
    <w:rsid w:val="00C2460C"/>
    <w:rsid w:val="00C2470D"/>
    <w:rsid w:val="00C2473D"/>
    <w:rsid w:val="00C24755"/>
    <w:rsid w:val="00C24B0F"/>
    <w:rsid w:val="00C24B4B"/>
    <w:rsid w:val="00C24B74"/>
    <w:rsid w:val="00C25095"/>
    <w:rsid w:val="00C25318"/>
    <w:rsid w:val="00C25719"/>
    <w:rsid w:val="00C25B84"/>
    <w:rsid w:val="00C25C24"/>
    <w:rsid w:val="00C25CAF"/>
    <w:rsid w:val="00C25E03"/>
    <w:rsid w:val="00C25F0B"/>
    <w:rsid w:val="00C2622F"/>
    <w:rsid w:val="00C26236"/>
    <w:rsid w:val="00C26339"/>
    <w:rsid w:val="00C2644D"/>
    <w:rsid w:val="00C2659C"/>
    <w:rsid w:val="00C2665B"/>
    <w:rsid w:val="00C268AD"/>
    <w:rsid w:val="00C269C5"/>
    <w:rsid w:val="00C269D5"/>
    <w:rsid w:val="00C26C9B"/>
    <w:rsid w:val="00C26CFE"/>
    <w:rsid w:val="00C26DD3"/>
    <w:rsid w:val="00C26DF9"/>
    <w:rsid w:val="00C273D2"/>
    <w:rsid w:val="00C27BA2"/>
    <w:rsid w:val="00C27C8E"/>
    <w:rsid w:val="00C27DBF"/>
    <w:rsid w:val="00C300DA"/>
    <w:rsid w:val="00C305A7"/>
    <w:rsid w:val="00C30893"/>
    <w:rsid w:val="00C30A15"/>
    <w:rsid w:val="00C30CD9"/>
    <w:rsid w:val="00C30CF9"/>
    <w:rsid w:val="00C30D53"/>
    <w:rsid w:val="00C30DD3"/>
    <w:rsid w:val="00C30F4C"/>
    <w:rsid w:val="00C3108D"/>
    <w:rsid w:val="00C31483"/>
    <w:rsid w:val="00C31BB0"/>
    <w:rsid w:val="00C31C8D"/>
    <w:rsid w:val="00C31D6C"/>
    <w:rsid w:val="00C31DAE"/>
    <w:rsid w:val="00C32134"/>
    <w:rsid w:val="00C323E1"/>
    <w:rsid w:val="00C3251F"/>
    <w:rsid w:val="00C325B8"/>
    <w:rsid w:val="00C328A7"/>
    <w:rsid w:val="00C329AF"/>
    <w:rsid w:val="00C32C2E"/>
    <w:rsid w:val="00C32D6F"/>
    <w:rsid w:val="00C330BD"/>
    <w:rsid w:val="00C331C2"/>
    <w:rsid w:val="00C332C6"/>
    <w:rsid w:val="00C33399"/>
    <w:rsid w:val="00C333A3"/>
    <w:rsid w:val="00C335B2"/>
    <w:rsid w:val="00C33879"/>
    <w:rsid w:val="00C3391A"/>
    <w:rsid w:val="00C33ADF"/>
    <w:rsid w:val="00C33C2B"/>
    <w:rsid w:val="00C33D64"/>
    <w:rsid w:val="00C3401B"/>
    <w:rsid w:val="00C34022"/>
    <w:rsid w:val="00C34223"/>
    <w:rsid w:val="00C3474D"/>
    <w:rsid w:val="00C3484E"/>
    <w:rsid w:val="00C34910"/>
    <w:rsid w:val="00C34EE7"/>
    <w:rsid w:val="00C34FFB"/>
    <w:rsid w:val="00C35072"/>
    <w:rsid w:val="00C353E5"/>
    <w:rsid w:val="00C35B0F"/>
    <w:rsid w:val="00C35CBE"/>
    <w:rsid w:val="00C35F5F"/>
    <w:rsid w:val="00C36016"/>
    <w:rsid w:val="00C362B9"/>
    <w:rsid w:val="00C366DC"/>
    <w:rsid w:val="00C36DE1"/>
    <w:rsid w:val="00C36DF3"/>
    <w:rsid w:val="00C36E20"/>
    <w:rsid w:val="00C36E32"/>
    <w:rsid w:val="00C36ED7"/>
    <w:rsid w:val="00C36F5A"/>
    <w:rsid w:val="00C3745C"/>
    <w:rsid w:val="00C375F7"/>
    <w:rsid w:val="00C37A46"/>
    <w:rsid w:val="00C37A8E"/>
    <w:rsid w:val="00C37D12"/>
    <w:rsid w:val="00C37F49"/>
    <w:rsid w:val="00C40288"/>
    <w:rsid w:val="00C405D2"/>
    <w:rsid w:val="00C40977"/>
    <w:rsid w:val="00C409EC"/>
    <w:rsid w:val="00C40A0E"/>
    <w:rsid w:val="00C40B4A"/>
    <w:rsid w:val="00C41071"/>
    <w:rsid w:val="00C4110C"/>
    <w:rsid w:val="00C41111"/>
    <w:rsid w:val="00C411C8"/>
    <w:rsid w:val="00C4147F"/>
    <w:rsid w:val="00C41489"/>
    <w:rsid w:val="00C41742"/>
    <w:rsid w:val="00C41FB3"/>
    <w:rsid w:val="00C4211B"/>
    <w:rsid w:val="00C423CB"/>
    <w:rsid w:val="00C4243B"/>
    <w:rsid w:val="00C4266A"/>
    <w:rsid w:val="00C427AF"/>
    <w:rsid w:val="00C427E6"/>
    <w:rsid w:val="00C42977"/>
    <w:rsid w:val="00C42C75"/>
    <w:rsid w:val="00C42D0E"/>
    <w:rsid w:val="00C43101"/>
    <w:rsid w:val="00C43216"/>
    <w:rsid w:val="00C434E1"/>
    <w:rsid w:val="00C4388D"/>
    <w:rsid w:val="00C43BAC"/>
    <w:rsid w:val="00C43CA1"/>
    <w:rsid w:val="00C43DA3"/>
    <w:rsid w:val="00C43DE2"/>
    <w:rsid w:val="00C43DEA"/>
    <w:rsid w:val="00C43E1F"/>
    <w:rsid w:val="00C4432F"/>
    <w:rsid w:val="00C4488D"/>
    <w:rsid w:val="00C449CD"/>
    <w:rsid w:val="00C45930"/>
    <w:rsid w:val="00C4595E"/>
    <w:rsid w:val="00C45AF4"/>
    <w:rsid w:val="00C45C11"/>
    <w:rsid w:val="00C45EE7"/>
    <w:rsid w:val="00C46254"/>
    <w:rsid w:val="00C4633F"/>
    <w:rsid w:val="00C46522"/>
    <w:rsid w:val="00C46722"/>
    <w:rsid w:val="00C46CDA"/>
    <w:rsid w:val="00C46D32"/>
    <w:rsid w:val="00C4713D"/>
    <w:rsid w:val="00C47352"/>
    <w:rsid w:val="00C474AC"/>
    <w:rsid w:val="00C4751C"/>
    <w:rsid w:val="00C475A0"/>
    <w:rsid w:val="00C479A1"/>
    <w:rsid w:val="00C47C59"/>
    <w:rsid w:val="00C47F4E"/>
    <w:rsid w:val="00C5015A"/>
    <w:rsid w:val="00C5015C"/>
    <w:rsid w:val="00C503B8"/>
    <w:rsid w:val="00C5090E"/>
    <w:rsid w:val="00C50C84"/>
    <w:rsid w:val="00C50D1B"/>
    <w:rsid w:val="00C51040"/>
    <w:rsid w:val="00C511BC"/>
    <w:rsid w:val="00C51368"/>
    <w:rsid w:val="00C515C4"/>
    <w:rsid w:val="00C517E6"/>
    <w:rsid w:val="00C51886"/>
    <w:rsid w:val="00C519C6"/>
    <w:rsid w:val="00C51BB2"/>
    <w:rsid w:val="00C51CB4"/>
    <w:rsid w:val="00C51E30"/>
    <w:rsid w:val="00C51EA3"/>
    <w:rsid w:val="00C51F58"/>
    <w:rsid w:val="00C527B7"/>
    <w:rsid w:val="00C52B7D"/>
    <w:rsid w:val="00C52CD7"/>
    <w:rsid w:val="00C52CDA"/>
    <w:rsid w:val="00C52E1B"/>
    <w:rsid w:val="00C5304A"/>
    <w:rsid w:val="00C53116"/>
    <w:rsid w:val="00C53197"/>
    <w:rsid w:val="00C538E7"/>
    <w:rsid w:val="00C53AB3"/>
    <w:rsid w:val="00C53D35"/>
    <w:rsid w:val="00C54270"/>
    <w:rsid w:val="00C545BF"/>
    <w:rsid w:val="00C5488A"/>
    <w:rsid w:val="00C54A15"/>
    <w:rsid w:val="00C54BE0"/>
    <w:rsid w:val="00C54C63"/>
    <w:rsid w:val="00C54C89"/>
    <w:rsid w:val="00C54E77"/>
    <w:rsid w:val="00C553C3"/>
    <w:rsid w:val="00C554D6"/>
    <w:rsid w:val="00C55567"/>
    <w:rsid w:val="00C55E96"/>
    <w:rsid w:val="00C55F04"/>
    <w:rsid w:val="00C55F5C"/>
    <w:rsid w:val="00C561B6"/>
    <w:rsid w:val="00C5625B"/>
    <w:rsid w:val="00C562EB"/>
    <w:rsid w:val="00C5638C"/>
    <w:rsid w:val="00C5639E"/>
    <w:rsid w:val="00C565D6"/>
    <w:rsid w:val="00C56843"/>
    <w:rsid w:val="00C56D6C"/>
    <w:rsid w:val="00C56DE6"/>
    <w:rsid w:val="00C56E5C"/>
    <w:rsid w:val="00C56F76"/>
    <w:rsid w:val="00C57258"/>
    <w:rsid w:val="00C577B1"/>
    <w:rsid w:val="00C57882"/>
    <w:rsid w:val="00C57CC4"/>
    <w:rsid w:val="00C60515"/>
    <w:rsid w:val="00C6092F"/>
    <w:rsid w:val="00C60AB8"/>
    <w:rsid w:val="00C60B91"/>
    <w:rsid w:val="00C60C0C"/>
    <w:rsid w:val="00C60DE8"/>
    <w:rsid w:val="00C60E79"/>
    <w:rsid w:val="00C61051"/>
    <w:rsid w:val="00C611BF"/>
    <w:rsid w:val="00C619A7"/>
    <w:rsid w:val="00C619B6"/>
    <w:rsid w:val="00C61B2C"/>
    <w:rsid w:val="00C620F0"/>
    <w:rsid w:val="00C6223C"/>
    <w:rsid w:val="00C622A5"/>
    <w:rsid w:val="00C623A7"/>
    <w:rsid w:val="00C628C0"/>
    <w:rsid w:val="00C629AF"/>
    <w:rsid w:val="00C62AFB"/>
    <w:rsid w:val="00C62D2E"/>
    <w:rsid w:val="00C633A2"/>
    <w:rsid w:val="00C634D0"/>
    <w:rsid w:val="00C6364F"/>
    <w:rsid w:val="00C63702"/>
    <w:rsid w:val="00C6385B"/>
    <w:rsid w:val="00C638C5"/>
    <w:rsid w:val="00C63CB3"/>
    <w:rsid w:val="00C63D5C"/>
    <w:rsid w:val="00C63FEA"/>
    <w:rsid w:val="00C64360"/>
    <w:rsid w:val="00C648B7"/>
    <w:rsid w:val="00C64983"/>
    <w:rsid w:val="00C649A1"/>
    <w:rsid w:val="00C64A05"/>
    <w:rsid w:val="00C64C96"/>
    <w:rsid w:val="00C64DD2"/>
    <w:rsid w:val="00C64F2C"/>
    <w:rsid w:val="00C6525E"/>
    <w:rsid w:val="00C6543F"/>
    <w:rsid w:val="00C6554B"/>
    <w:rsid w:val="00C657E2"/>
    <w:rsid w:val="00C657FA"/>
    <w:rsid w:val="00C65959"/>
    <w:rsid w:val="00C65A5E"/>
    <w:rsid w:val="00C65AD2"/>
    <w:rsid w:val="00C65BD1"/>
    <w:rsid w:val="00C65C1D"/>
    <w:rsid w:val="00C65D0C"/>
    <w:rsid w:val="00C65D28"/>
    <w:rsid w:val="00C66030"/>
    <w:rsid w:val="00C663CD"/>
    <w:rsid w:val="00C664F7"/>
    <w:rsid w:val="00C666EC"/>
    <w:rsid w:val="00C66A79"/>
    <w:rsid w:val="00C66FC5"/>
    <w:rsid w:val="00C67161"/>
    <w:rsid w:val="00C6718F"/>
    <w:rsid w:val="00C67415"/>
    <w:rsid w:val="00C67450"/>
    <w:rsid w:val="00C6752C"/>
    <w:rsid w:val="00C67707"/>
    <w:rsid w:val="00C6782B"/>
    <w:rsid w:val="00C678A2"/>
    <w:rsid w:val="00C678B0"/>
    <w:rsid w:val="00C67CA5"/>
    <w:rsid w:val="00C67E31"/>
    <w:rsid w:val="00C70154"/>
    <w:rsid w:val="00C702A0"/>
    <w:rsid w:val="00C706C0"/>
    <w:rsid w:val="00C70C64"/>
    <w:rsid w:val="00C70D76"/>
    <w:rsid w:val="00C70DDA"/>
    <w:rsid w:val="00C70F9B"/>
    <w:rsid w:val="00C713BC"/>
    <w:rsid w:val="00C71682"/>
    <w:rsid w:val="00C719A3"/>
    <w:rsid w:val="00C71A0F"/>
    <w:rsid w:val="00C71BD7"/>
    <w:rsid w:val="00C71FCB"/>
    <w:rsid w:val="00C720C2"/>
    <w:rsid w:val="00C72189"/>
    <w:rsid w:val="00C724DD"/>
    <w:rsid w:val="00C72895"/>
    <w:rsid w:val="00C72AE4"/>
    <w:rsid w:val="00C72B7C"/>
    <w:rsid w:val="00C72E50"/>
    <w:rsid w:val="00C73251"/>
    <w:rsid w:val="00C7334E"/>
    <w:rsid w:val="00C73356"/>
    <w:rsid w:val="00C73660"/>
    <w:rsid w:val="00C7371F"/>
    <w:rsid w:val="00C739C3"/>
    <w:rsid w:val="00C73B36"/>
    <w:rsid w:val="00C73F11"/>
    <w:rsid w:val="00C741C9"/>
    <w:rsid w:val="00C74654"/>
    <w:rsid w:val="00C74727"/>
    <w:rsid w:val="00C747CA"/>
    <w:rsid w:val="00C748EE"/>
    <w:rsid w:val="00C74990"/>
    <w:rsid w:val="00C74A81"/>
    <w:rsid w:val="00C74B59"/>
    <w:rsid w:val="00C74B61"/>
    <w:rsid w:val="00C74FDB"/>
    <w:rsid w:val="00C75067"/>
    <w:rsid w:val="00C750CD"/>
    <w:rsid w:val="00C75171"/>
    <w:rsid w:val="00C751F7"/>
    <w:rsid w:val="00C75343"/>
    <w:rsid w:val="00C7564D"/>
    <w:rsid w:val="00C75653"/>
    <w:rsid w:val="00C7587F"/>
    <w:rsid w:val="00C758FA"/>
    <w:rsid w:val="00C75BFD"/>
    <w:rsid w:val="00C760B1"/>
    <w:rsid w:val="00C76263"/>
    <w:rsid w:val="00C765FE"/>
    <w:rsid w:val="00C7676F"/>
    <w:rsid w:val="00C7695A"/>
    <w:rsid w:val="00C7706B"/>
    <w:rsid w:val="00C772FE"/>
    <w:rsid w:val="00C77353"/>
    <w:rsid w:val="00C77384"/>
    <w:rsid w:val="00C77427"/>
    <w:rsid w:val="00C7767B"/>
    <w:rsid w:val="00C77858"/>
    <w:rsid w:val="00C77931"/>
    <w:rsid w:val="00C779A8"/>
    <w:rsid w:val="00C77B35"/>
    <w:rsid w:val="00C77BC7"/>
    <w:rsid w:val="00C77D1F"/>
    <w:rsid w:val="00C77ED5"/>
    <w:rsid w:val="00C77FF9"/>
    <w:rsid w:val="00C80001"/>
    <w:rsid w:val="00C80116"/>
    <w:rsid w:val="00C8024E"/>
    <w:rsid w:val="00C802EE"/>
    <w:rsid w:val="00C80725"/>
    <w:rsid w:val="00C809AB"/>
    <w:rsid w:val="00C80B32"/>
    <w:rsid w:val="00C80C9D"/>
    <w:rsid w:val="00C80D38"/>
    <w:rsid w:val="00C80E38"/>
    <w:rsid w:val="00C81088"/>
    <w:rsid w:val="00C81247"/>
    <w:rsid w:val="00C819C1"/>
    <w:rsid w:val="00C81BF8"/>
    <w:rsid w:val="00C81C52"/>
    <w:rsid w:val="00C81CAA"/>
    <w:rsid w:val="00C8216D"/>
    <w:rsid w:val="00C82496"/>
    <w:rsid w:val="00C824B6"/>
    <w:rsid w:val="00C82967"/>
    <w:rsid w:val="00C8329E"/>
    <w:rsid w:val="00C832BA"/>
    <w:rsid w:val="00C83338"/>
    <w:rsid w:val="00C83398"/>
    <w:rsid w:val="00C8393F"/>
    <w:rsid w:val="00C839B0"/>
    <w:rsid w:val="00C83A55"/>
    <w:rsid w:val="00C83A8D"/>
    <w:rsid w:val="00C83B04"/>
    <w:rsid w:val="00C83E89"/>
    <w:rsid w:val="00C83E8C"/>
    <w:rsid w:val="00C83ECF"/>
    <w:rsid w:val="00C83F71"/>
    <w:rsid w:val="00C83FED"/>
    <w:rsid w:val="00C84272"/>
    <w:rsid w:val="00C842C9"/>
    <w:rsid w:val="00C8465B"/>
    <w:rsid w:val="00C847AE"/>
    <w:rsid w:val="00C84A86"/>
    <w:rsid w:val="00C84B28"/>
    <w:rsid w:val="00C84EEB"/>
    <w:rsid w:val="00C84F2F"/>
    <w:rsid w:val="00C84FF8"/>
    <w:rsid w:val="00C8501F"/>
    <w:rsid w:val="00C85168"/>
    <w:rsid w:val="00C851D1"/>
    <w:rsid w:val="00C85224"/>
    <w:rsid w:val="00C85310"/>
    <w:rsid w:val="00C8546F"/>
    <w:rsid w:val="00C857FF"/>
    <w:rsid w:val="00C859F3"/>
    <w:rsid w:val="00C85F46"/>
    <w:rsid w:val="00C85F9C"/>
    <w:rsid w:val="00C860B0"/>
    <w:rsid w:val="00C86202"/>
    <w:rsid w:val="00C86351"/>
    <w:rsid w:val="00C86657"/>
    <w:rsid w:val="00C86CDC"/>
    <w:rsid w:val="00C86D0C"/>
    <w:rsid w:val="00C874D1"/>
    <w:rsid w:val="00C875B2"/>
    <w:rsid w:val="00C87677"/>
    <w:rsid w:val="00C87A42"/>
    <w:rsid w:val="00C87A70"/>
    <w:rsid w:val="00C87D72"/>
    <w:rsid w:val="00C87E76"/>
    <w:rsid w:val="00C87EA5"/>
    <w:rsid w:val="00C90063"/>
    <w:rsid w:val="00C90791"/>
    <w:rsid w:val="00C909F4"/>
    <w:rsid w:val="00C90C96"/>
    <w:rsid w:val="00C90D03"/>
    <w:rsid w:val="00C90D5B"/>
    <w:rsid w:val="00C90FC0"/>
    <w:rsid w:val="00C912D8"/>
    <w:rsid w:val="00C91650"/>
    <w:rsid w:val="00C919B9"/>
    <w:rsid w:val="00C91BDE"/>
    <w:rsid w:val="00C91DAC"/>
    <w:rsid w:val="00C92427"/>
    <w:rsid w:val="00C92543"/>
    <w:rsid w:val="00C92568"/>
    <w:rsid w:val="00C92BB2"/>
    <w:rsid w:val="00C93023"/>
    <w:rsid w:val="00C9305B"/>
    <w:rsid w:val="00C930F5"/>
    <w:rsid w:val="00C93178"/>
    <w:rsid w:val="00C932B0"/>
    <w:rsid w:val="00C93343"/>
    <w:rsid w:val="00C93538"/>
    <w:rsid w:val="00C93567"/>
    <w:rsid w:val="00C936E1"/>
    <w:rsid w:val="00C93D95"/>
    <w:rsid w:val="00C93E53"/>
    <w:rsid w:val="00C93F30"/>
    <w:rsid w:val="00C93F7D"/>
    <w:rsid w:val="00C944D9"/>
    <w:rsid w:val="00C94700"/>
    <w:rsid w:val="00C94D54"/>
    <w:rsid w:val="00C94D55"/>
    <w:rsid w:val="00C954CB"/>
    <w:rsid w:val="00C9571C"/>
    <w:rsid w:val="00C9579C"/>
    <w:rsid w:val="00C95B37"/>
    <w:rsid w:val="00C95BA5"/>
    <w:rsid w:val="00C95BDD"/>
    <w:rsid w:val="00C95BEB"/>
    <w:rsid w:val="00C95E9E"/>
    <w:rsid w:val="00C95EEA"/>
    <w:rsid w:val="00C95FD6"/>
    <w:rsid w:val="00C963A7"/>
    <w:rsid w:val="00C9645E"/>
    <w:rsid w:val="00C964B8"/>
    <w:rsid w:val="00C966C6"/>
    <w:rsid w:val="00C9692D"/>
    <w:rsid w:val="00C96BD1"/>
    <w:rsid w:val="00C96C3D"/>
    <w:rsid w:val="00C97268"/>
    <w:rsid w:val="00C97270"/>
    <w:rsid w:val="00C9727E"/>
    <w:rsid w:val="00C97340"/>
    <w:rsid w:val="00C974EE"/>
    <w:rsid w:val="00C975B2"/>
    <w:rsid w:val="00C9767B"/>
    <w:rsid w:val="00C97716"/>
    <w:rsid w:val="00C977FD"/>
    <w:rsid w:val="00C97AA7"/>
    <w:rsid w:val="00CA00E8"/>
    <w:rsid w:val="00CA0401"/>
    <w:rsid w:val="00CA05CD"/>
    <w:rsid w:val="00CA06A0"/>
    <w:rsid w:val="00CA0B42"/>
    <w:rsid w:val="00CA0C1C"/>
    <w:rsid w:val="00CA0FD3"/>
    <w:rsid w:val="00CA1518"/>
    <w:rsid w:val="00CA16B7"/>
    <w:rsid w:val="00CA1732"/>
    <w:rsid w:val="00CA1991"/>
    <w:rsid w:val="00CA1AF9"/>
    <w:rsid w:val="00CA1CE9"/>
    <w:rsid w:val="00CA1D90"/>
    <w:rsid w:val="00CA1DA5"/>
    <w:rsid w:val="00CA1F83"/>
    <w:rsid w:val="00CA1FDC"/>
    <w:rsid w:val="00CA2026"/>
    <w:rsid w:val="00CA2058"/>
    <w:rsid w:val="00CA22BB"/>
    <w:rsid w:val="00CA248D"/>
    <w:rsid w:val="00CA24A4"/>
    <w:rsid w:val="00CA298B"/>
    <w:rsid w:val="00CA2E3C"/>
    <w:rsid w:val="00CA335A"/>
    <w:rsid w:val="00CA33B7"/>
    <w:rsid w:val="00CA3811"/>
    <w:rsid w:val="00CA3841"/>
    <w:rsid w:val="00CA3918"/>
    <w:rsid w:val="00CA4215"/>
    <w:rsid w:val="00CA43B8"/>
    <w:rsid w:val="00CA43FB"/>
    <w:rsid w:val="00CA454C"/>
    <w:rsid w:val="00CA488D"/>
    <w:rsid w:val="00CA4A47"/>
    <w:rsid w:val="00CA4D50"/>
    <w:rsid w:val="00CA4DF4"/>
    <w:rsid w:val="00CA4F97"/>
    <w:rsid w:val="00CA5402"/>
    <w:rsid w:val="00CA544E"/>
    <w:rsid w:val="00CA555F"/>
    <w:rsid w:val="00CA5745"/>
    <w:rsid w:val="00CA586C"/>
    <w:rsid w:val="00CA5911"/>
    <w:rsid w:val="00CA591E"/>
    <w:rsid w:val="00CA5A97"/>
    <w:rsid w:val="00CA5B54"/>
    <w:rsid w:val="00CA5C88"/>
    <w:rsid w:val="00CA5F49"/>
    <w:rsid w:val="00CA6146"/>
    <w:rsid w:val="00CA6374"/>
    <w:rsid w:val="00CA662B"/>
    <w:rsid w:val="00CA67B8"/>
    <w:rsid w:val="00CA6DAC"/>
    <w:rsid w:val="00CA7045"/>
    <w:rsid w:val="00CA71FB"/>
    <w:rsid w:val="00CA7312"/>
    <w:rsid w:val="00CA7748"/>
    <w:rsid w:val="00CA77B4"/>
    <w:rsid w:val="00CA7C01"/>
    <w:rsid w:val="00CA7CC7"/>
    <w:rsid w:val="00CA7DC9"/>
    <w:rsid w:val="00CA7EBF"/>
    <w:rsid w:val="00CA7F07"/>
    <w:rsid w:val="00CB01E5"/>
    <w:rsid w:val="00CB0433"/>
    <w:rsid w:val="00CB0E0C"/>
    <w:rsid w:val="00CB0EAC"/>
    <w:rsid w:val="00CB0F0D"/>
    <w:rsid w:val="00CB1039"/>
    <w:rsid w:val="00CB12BC"/>
    <w:rsid w:val="00CB18E0"/>
    <w:rsid w:val="00CB18E4"/>
    <w:rsid w:val="00CB1AAC"/>
    <w:rsid w:val="00CB1ACD"/>
    <w:rsid w:val="00CB1B52"/>
    <w:rsid w:val="00CB1BC8"/>
    <w:rsid w:val="00CB1D79"/>
    <w:rsid w:val="00CB1F8B"/>
    <w:rsid w:val="00CB2578"/>
    <w:rsid w:val="00CB27BA"/>
    <w:rsid w:val="00CB2CA3"/>
    <w:rsid w:val="00CB2E39"/>
    <w:rsid w:val="00CB30D6"/>
    <w:rsid w:val="00CB314D"/>
    <w:rsid w:val="00CB31A7"/>
    <w:rsid w:val="00CB3463"/>
    <w:rsid w:val="00CB3AE6"/>
    <w:rsid w:val="00CB3B61"/>
    <w:rsid w:val="00CB3D1C"/>
    <w:rsid w:val="00CB4379"/>
    <w:rsid w:val="00CB43BA"/>
    <w:rsid w:val="00CB46AC"/>
    <w:rsid w:val="00CB51D7"/>
    <w:rsid w:val="00CB51D9"/>
    <w:rsid w:val="00CB51E1"/>
    <w:rsid w:val="00CB56A8"/>
    <w:rsid w:val="00CB56DE"/>
    <w:rsid w:val="00CB59FE"/>
    <w:rsid w:val="00CB5B03"/>
    <w:rsid w:val="00CB5B5C"/>
    <w:rsid w:val="00CB5C24"/>
    <w:rsid w:val="00CB5E3E"/>
    <w:rsid w:val="00CB5EF3"/>
    <w:rsid w:val="00CB60DD"/>
    <w:rsid w:val="00CB6154"/>
    <w:rsid w:val="00CB64AE"/>
    <w:rsid w:val="00CB659D"/>
    <w:rsid w:val="00CB65CB"/>
    <w:rsid w:val="00CB6D09"/>
    <w:rsid w:val="00CB6FE0"/>
    <w:rsid w:val="00CB74EE"/>
    <w:rsid w:val="00CB7893"/>
    <w:rsid w:val="00CB799A"/>
    <w:rsid w:val="00CB7D05"/>
    <w:rsid w:val="00CC0157"/>
    <w:rsid w:val="00CC01A5"/>
    <w:rsid w:val="00CC0390"/>
    <w:rsid w:val="00CC047B"/>
    <w:rsid w:val="00CC0519"/>
    <w:rsid w:val="00CC0AE2"/>
    <w:rsid w:val="00CC0F37"/>
    <w:rsid w:val="00CC0F60"/>
    <w:rsid w:val="00CC1115"/>
    <w:rsid w:val="00CC1140"/>
    <w:rsid w:val="00CC192F"/>
    <w:rsid w:val="00CC19AF"/>
    <w:rsid w:val="00CC1ECE"/>
    <w:rsid w:val="00CC1F06"/>
    <w:rsid w:val="00CC22F6"/>
    <w:rsid w:val="00CC245D"/>
    <w:rsid w:val="00CC24BA"/>
    <w:rsid w:val="00CC27A3"/>
    <w:rsid w:val="00CC28A7"/>
    <w:rsid w:val="00CC28D5"/>
    <w:rsid w:val="00CC2A83"/>
    <w:rsid w:val="00CC2DA1"/>
    <w:rsid w:val="00CC2F46"/>
    <w:rsid w:val="00CC32C6"/>
    <w:rsid w:val="00CC37F8"/>
    <w:rsid w:val="00CC388C"/>
    <w:rsid w:val="00CC39B3"/>
    <w:rsid w:val="00CC3B41"/>
    <w:rsid w:val="00CC409D"/>
    <w:rsid w:val="00CC4160"/>
    <w:rsid w:val="00CC44D0"/>
    <w:rsid w:val="00CC464D"/>
    <w:rsid w:val="00CC49EA"/>
    <w:rsid w:val="00CC4C9C"/>
    <w:rsid w:val="00CC4CAB"/>
    <w:rsid w:val="00CC4DBE"/>
    <w:rsid w:val="00CC4F0F"/>
    <w:rsid w:val="00CC5B27"/>
    <w:rsid w:val="00CC5D8C"/>
    <w:rsid w:val="00CC5E3E"/>
    <w:rsid w:val="00CC633B"/>
    <w:rsid w:val="00CC65DA"/>
    <w:rsid w:val="00CC6A25"/>
    <w:rsid w:val="00CC6BD8"/>
    <w:rsid w:val="00CC6BEE"/>
    <w:rsid w:val="00CC6FC2"/>
    <w:rsid w:val="00CC7482"/>
    <w:rsid w:val="00CC75CC"/>
    <w:rsid w:val="00CC7A4E"/>
    <w:rsid w:val="00CC7A81"/>
    <w:rsid w:val="00CC7C51"/>
    <w:rsid w:val="00CC7D0D"/>
    <w:rsid w:val="00CC7F3E"/>
    <w:rsid w:val="00CD0004"/>
    <w:rsid w:val="00CD03DB"/>
    <w:rsid w:val="00CD08D5"/>
    <w:rsid w:val="00CD0C7F"/>
    <w:rsid w:val="00CD1076"/>
    <w:rsid w:val="00CD1121"/>
    <w:rsid w:val="00CD112C"/>
    <w:rsid w:val="00CD11B0"/>
    <w:rsid w:val="00CD129E"/>
    <w:rsid w:val="00CD1430"/>
    <w:rsid w:val="00CD14B9"/>
    <w:rsid w:val="00CD15E0"/>
    <w:rsid w:val="00CD1676"/>
    <w:rsid w:val="00CD1F1C"/>
    <w:rsid w:val="00CD1F94"/>
    <w:rsid w:val="00CD20DE"/>
    <w:rsid w:val="00CD22D3"/>
    <w:rsid w:val="00CD245F"/>
    <w:rsid w:val="00CD24D8"/>
    <w:rsid w:val="00CD2650"/>
    <w:rsid w:val="00CD2662"/>
    <w:rsid w:val="00CD2697"/>
    <w:rsid w:val="00CD2B29"/>
    <w:rsid w:val="00CD2B2F"/>
    <w:rsid w:val="00CD2BEE"/>
    <w:rsid w:val="00CD2C08"/>
    <w:rsid w:val="00CD2C38"/>
    <w:rsid w:val="00CD2E2B"/>
    <w:rsid w:val="00CD2E82"/>
    <w:rsid w:val="00CD2EE6"/>
    <w:rsid w:val="00CD32F2"/>
    <w:rsid w:val="00CD331F"/>
    <w:rsid w:val="00CD352B"/>
    <w:rsid w:val="00CD35C4"/>
    <w:rsid w:val="00CD37CB"/>
    <w:rsid w:val="00CD3B3E"/>
    <w:rsid w:val="00CD3D49"/>
    <w:rsid w:val="00CD3E29"/>
    <w:rsid w:val="00CD3F39"/>
    <w:rsid w:val="00CD44C6"/>
    <w:rsid w:val="00CD46C9"/>
    <w:rsid w:val="00CD4F60"/>
    <w:rsid w:val="00CD4FF4"/>
    <w:rsid w:val="00CD5055"/>
    <w:rsid w:val="00CD5454"/>
    <w:rsid w:val="00CD553F"/>
    <w:rsid w:val="00CD554D"/>
    <w:rsid w:val="00CD578C"/>
    <w:rsid w:val="00CD58B2"/>
    <w:rsid w:val="00CD5989"/>
    <w:rsid w:val="00CD5A8F"/>
    <w:rsid w:val="00CD5BC8"/>
    <w:rsid w:val="00CD5D0D"/>
    <w:rsid w:val="00CD5F6F"/>
    <w:rsid w:val="00CD5FAC"/>
    <w:rsid w:val="00CD621A"/>
    <w:rsid w:val="00CD6312"/>
    <w:rsid w:val="00CD65CC"/>
    <w:rsid w:val="00CD65D8"/>
    <w:rsid w:val="00CD66D9"/>
    <w:rsid w:val="00CD6C0E"/>
    <w:rsid w:val="00CD6CBB"/>
    <w:rsid w:val="00CD6FC4"/>
    <w:rsid w:val="00CD71D7"/>
    <w:rsid w:val="00CD75BF"/>
    <w:rsid w:val="00CD7701"/>
    <w:rsid w:val="00CD7771"/>
    <w:rsid w:val="00CD7823"/>
    <w:rsid w:val="00CD78D1"/>
    <w:rsid w:val="00CD7B18"/>
    <w:rsid w:val="00CD7C44"/>
    <w:rsid w:val="00CD7D89"/>
    <w:rsid w:val="00CD7DB0"/>
    <w:rsid w:val="00CE0475"/>
    <w:rsid w:val="00CE0476"/>
    <w:rsid w:val="00CE049E"/>
    <w:rsid w:val="00CE06AA"/>
    <w:rsid w:val="00CE0906"/>
    <w:rsid w:val="00CE0A83"/>
    <w:rsid w:val="00CE0B4A"/>
    <w:rsid w:val="00CE0D42"/>
    <w:rsid w:val="00CE0D71"/>
    <w:rsid w:val="00CE0E4B"/>
    <w:rsid w:val="00CE0F54"/>
    <w:rsid w:val="00CE128A"/>
    <w:rsid w:val="00CE148E"/>
    <w:rsid w:val="00CE15A0"/>
    <w:rsid w:val="00CE15E4"/>
    <w:rsid w:val="00CE1880"/>
    <w:rsid w:val="00CE1D39"/>
    <w:rsid w:val="00CE1EE8"/>
    <w:rsid w:val="00CE1F4C"/>
    <w:rsid w:val="00CE2278"/>
    <w:rsid w:val="00CE228C"/>
    <w:rsid w:val="00CE2445"/>
    <w:rsid w:val="00CE25F0"/>
    <w:rsid w:val="00CE26E1"/>
    <w:rsid w:val="00CE2A61"/>
    <w:rsid w:val="00CE2C52"/>
    <w:rsid w:val="00CE3059"/>
    <w:rsid w:val="00CE30E4"/>
    <w:rsid w:val="00CE31F2"/>
    <w:rsid w:val="00CE37B7"/>
    <w:rsid w:val="00CE3974"/>
    <w:rsid w:val="00CE3B29"/>
    <w:rsid w:val="00CE3D9B"/>
    <w:rsid w:val="00CE4380"/>
    <w:rsid w:val="00CE44C5"/>
    <w:rsid w:val="00CE44D2"/>
    <w:rsid w:val="00CE44F3"/>
    <w:rsid w:val="00CE49B7"/>
    <w:rsid w:val="00CE4B87"/>
    <w:rsid w:val="00CE545F"/>
    <w:rsid w:val="00CE55C2"/>
    <w:rsid w:val="00CE5A7B"/>
    <w:rsid w:val="00CE5B18"/>
    <w:rsid w:val="00CE5F79"/>
    <w:rsid w:val="00CE638F"/>
    <w:rsid w:val="00CE6CD9"/>
    <w:rsid w:val="00CE6CDE"/>
    <w:rsid w:val="00CE6D0E"/>
    <w:rsid w:val="00CE750F"/>
    <w:rsid w:val="00CE75B9"/>
    <w:rsid w:val="00CE7648"/>
    <w:rsid w:val="00CE793E"/>
    <w:rsid w:val="00CE7967"/>
    <w:rsid w:val="00CE7B45"/>
    <w:rsid w:val="00CE7EFF"/>
    <w:rsid w:val="00CE7F79"/>
    <w:rsid w:val="00CF005F"/>
    <w:rsid w:val="00CF01A5"/>
    <w:rsid w:val="00CF026B"/>
    <w:rsid w:val="00CF02EA"/>
    <w:rsid w:val="00CF0521"/>
    <w:rsid w:val="00CF0541"/>
    <w:rsid w:val="00CF080C"/>
    <w:rsid w:val="00CF08C2"/>
    <w:rsid w:val="00CF08C5"/>
    <w:rsid w:val="00CF0935"/>
    <w:rsid w:val="00CF0ADD"/>
    <w:rsid w:val="00CF0C3B"/>
    <w:rsid w:val="00CF0C72"/>
    <w:rsid w:val="00CF0CA3"/>
    <w:rsid w:val="00CF11ED"/>
    <w:rsid w:val="00CF130B"/>
    <w:rsid w:val="00CF14E1"/>
    <w:rsid w:val="00CF159C"/>
    <w:rsid w:val="00CF19C7"/>
    <w:rsid w:val="00CF1DAE"/>
    <w:rsid w:val="00CF1DD8"/>
    <w:rsid w:val="00CF1DEC"/>
    <w:rsid w:val="00CF1F4D"/>
    <w:rsid w:val="00CF20DD"/>
    <w:rsid w:val="00CF2148"/>
    <w:rsid w:val="00CF223E"/>
    <w:rsid w:val="00CF2736"/>
    <w:rsid w:val="00CF27F4"/>
    <w:rsid w:val="00CF2A5A"/>
    <w:rsid w:val="00CF2B5A"/>
    <w:rsid w:val="00CF308F"/>
    <w:rsid w:val="00CF3131"/>
    <w:rsid w:val="00CF3543"/>
    <w:rsid w:val="00CF36C3"/>
    <w:rsid w:val="00CF3A35"/>
    <w:rsid w:val="00CF3C16"/>
    <w:rsid w:val="00CF3C68"/>
    <w:rsid w:val="00CF3F65"/>
    <w:rsid w:val="00CF436A"/>
    <w:rsid w:val="00CF460D"/>
    <w:rsid w:val="00CF47CE"/>
    <w:rsid w:val="00CF4ABF"/>
    <w:rsid w:val="00CF4AC0"/>
    <w:rsid w:val="00CF4AD9"/>
    <w:rsid w:val="00CF4B3C"/>
    <w:rsid w:val="00CF4BF3"/>
    <w:rsid w:val="00CF4FE9"/>
    <w:rsid w:val="00CF5489"/>
    <w:rsid w:val="00CF58A9"/>
    <w:rsid w:val="00CF5A32"/>
    <w:rsid w:val="00CF5A86"/>
    <w:rsid w:val="00CF5DEA"/>
    <w:rsid w:val="00CF65F4"/>
    <w:rsid w:val="00CF6874"/>
    <w:rsid w:val="00CF69A1"/>
    <w:rsid w:val="00CF6CF4"/>
    <w:rsid w:val="00CF6D47"/>
    <w:rsid w:val="00CF6D4B"/>
    <w:rsid w:val="00CF6ED0"/>
    <w:rsid w:val="00CF6F16"/>
    <w:rsid w:val="00CF72F5"/>
    <w:rsid w:val="00CF7498"/>
    <w:rsid w:val="00CF7859"/>
    <w:rsid w:val="00CF7B44"/>
    <w:rsid w:val="00CF7B5C"/>
    <w:rsid w:val="00CF7FA3"/>
    <w:rsid w:val="00D00099"/>
    <w:rsid w:val="00D0039C"/>
    <w:rsid w:val="00D00B7F"/>
    <w:rsid w:val="00D00CE5"/>
    <w:rsid w:val="00D00E8F"/>
    <w:rsid w:val="00D00FA2"/>
    <w:rsid w:val="00D014FB"/>
    <w:rsid w:val="00D016E3"/>
    <w:rsid w:val="00D01726"/>
    <w:rsid w:val="00D01887"/>
    <w:rsid w:val="00D01965"/>
    <w:rsid w:val="00D02001"/>
    <w:rsid w:val="00D021DE"/>
    <w:rsid w:val="00D0286A"/>
    <w:rsid w:val="00D02947"/>
    <w:rsid w:val="00D02AA7"/>
    <w:rsid w:val="00D02D94"/>
    <w:rsid w:val="00D02F3F"/>
    <w:rsid w:val="00D02F91"/>
    <w:rsid w:val="00D03039"/>
    <w:rsid w:val="00D03078"/>
    <w:rsid w:val="00D033B1"/>
    <w:rsid w:val="00D035A8"/>
    <w:rsid w:val="00D03664"/>
    <w:rsid w:val="00D037DB"/>
    <w:rsid w:val="00D03A18"/>
    <w:rsid w:val="00D03B4A"/>
    <w:rsid w:val="00D03E97"/>
    <w:rsid w:val="00D043A7"/>
    <w:rsid w:val="00D04551"/>
    <w:rsid w:val="00D045EF"/>
    <w:rsid w:val="00D04874"/>
    <w:rsid w:val="00D049FB"/>
    <w:rsid w:val="00D04B64"/>
    <w:rsid w:val="00D04DE0"/>
    <w:rsid w:val="00D04F64"/>
    <w:rsid w:val="00D052E0"/>
    <w:rsid w:val="00D05345"/>
    <w:rsid w:val="00D0546D"/>
    <w:rsid w:val="00D057CC"/>
    <w:rsid w:val="00D057D3"/>
    <w:rsid w:val="00D05A6C"/>
    <w:rsid w:val="00D05BB0"/>
    <w:rsid w:val="00D05D1B"/>
    <w:rsid w:val="00D05EEC"/>
    <w:rsid w:val="00D06331"/>
    <w:rsid w:val="00D063B7"/>
    <w:rsid w:val="00D06523"/>
    <w:rsid w:val="00D067A8"/>
    <w:rsid w:val="00D067B0"/>
    <w:rsid w:val="00D06936"/>
    <w:rsid w:val="00D06A29"/>
    <w:rsid w:val="00D06A60"/>
    <w:rsid w:val="00D06AD8"/>
    <w:rsid w:val="00D06AF1"/>
    <w:rsid w:val="00D06B5C"/>
    <w:rsid w:val="00D06C87"/>
    <w:rsid w:val="00D07048"/>
    <w:rsid w:val="00D071AD"/>
    <w:rsid w:val="00D071EE"/>
    <w:rsid w:val="00D07724"/>
    <w:rsid w:val="00D079E1"/>
    <w:rsid w:val="00D07B0C"/>
    <w:rsid w:val="00D07B4F"/>
    <w:rsid w:val="00D07E42"/>
    <w:rsid w:val="00D07F04"/>
    <w:rsid w:val="00D1032F"/>
    <w:rsid w:val="00D10469"/>
    <w:rsid w:val="00D10486"/>
    <w:rsid w:val="00D104ED"/>
    <w:rsid w:val="00D107BD"/>
    <w:rsid w:val="00D107CA"/>
    <w:rsid w:val="00D1119A"/>
    <w:rsid w:val="00D1149D"/>
    <w:rsid w:val="00D11B2D"/>
    <w:rsid w:val="00D12741"/>
    <w:rsid w:val="00D1294C"/>
    <w:rsid w:val="00D12AB3"/>
    <w:rsid w:val="00D12B1F"/>
    <w:rsid w:val="00D12CBC"/>
    <w:rsid w:val="00D130EC"/>
    <w:rsid w:val="00D136B9"/>
    <w:rsid w:val="00D13961"/>
    <w:rsid w:val="00D13A18"/>
    <w:rsid w:val="00D13B54"/>
    <w:rsid w:val="00D13B7D"/>
    <w:rsid w:val="00D13C45"/>
    <w:rsid w:val="00D1420B"/>
    <w:rsid w:val="00D142DE"/>
    <w:rsid w:val="00D145F0"/>
    <w:rsid w:val="00D14602"/>
    <w:rsid w:val="00D1481E"/>
    <w:rsid w:val="00D148D4"/>
    <w:rsid w:val="00D14D54"/>
    <w:rsid w:val="00D14DCC"/>
    <w:rsid w:val="00D14EAD"/>
    <w:rsid w:val="00D150BA"/>
    <w:rsid w:val="00D15152"/>
    <w:rsid w:val="00D15263"/>
    <w:rsid w:val="00D1546A"/>
    <w:rsid w:val="00D15592"/>
    <w:rsid w:val="00D156D0"/>
    <w:rsid w:val="00D157A8"/>
    <w:rsid w:val="00D157AC"/>
    <w:rsid w:val="00D15851"/>
    <w:rsid w:val="00D158A6"/>
    <w:rsid w:val="00D159DA"/>
    <w:rsid w:val="00D15BB6"/>
    <w:rsid w:val="00D15EFB"/>
    <w:rsid w:val="00D15F27"/>
    <w:rsid w:val="00D16156"/>
    <w:rsid w:val="00D1628F"/>
    <w:rsid w:val="00D165A5"/>
    <w:rsid w:val="00D165AB"/>
    <w:rsid w:val="00D16747"/>
    <w:rsid w:val="00D16A03"/>
    <w:rsid w:val="00D16D08"/>
    <w:rsid w:val="00D16F37"/>
    <w:rsid w:val="00D170AD"/>
    <w:rsid w:val="00D170BA"/>
    <w:rsid w:val="00D1742E"/>
    <w:rsid w:val="00D17454"/>
    <w:rsid w:val="00D174D9"/>
    <w:rsid w:val="00D176D4"/>
    <w:rsid w:val="00D17772"/>
    <w:rsid w:val="00D177F8"/>
    <w:rsid w:val="00D17A56"/>
    <w:rsid w:val="00D17A59"/>
    <w:rsid w:val="00D17C31"/>
    <w:rsid w:val="00D17D13"/>
    <w:rsid w:val="00D17E7F"/>
    <w:rsid w:val="00D200DD"/>
    <w:rsid w:val="00D20198"/>
    <w:rsid w:val="00D2034F"/>
    <w:rsid w:val="00D204AB"/>
    <w:rsid w:val="00D2082D"/>
    <w:rsid w:val="00D20999"/>
    <w:rsid w:val="00D20FAB"/>
    <w:rsid w:val="00D21267"/>
    <w:rsid w:val="00D21310"/>
    <w:rsid w:val="00D2140E"/>
    <w:rsid w:val="00D21418"/>
    <w:rsid w:val="00D21625"/>
    <w:rsid w:val="00D218B9"/>
    <w:rsid w:val="00D21BCF"/>
    <w:rsid w:val="00D21DCD"/>
    <w:rsid w:val="00D21F7E"/>
    <w:rsid w:val="00D22068"/>
    <w:rsid w:val="00D2207F"/>
    <w:rsid w:val="00D220B0"/>
    <w:rsid w:val="00D22119"/>
    <w:rsid w:val="00D221B4"/>
    <w:rsid w:val="00D2228A"/>
    <w:rsid w:val="00D2232C"/>
    <w:rsid w:val="00D22568"/>
    <w:rsid w:val="00D22645"/>
    <w:rsid w:val="00D22688"/>
    <w:rsid w:val="00D22760"/>
    <w:rsid w:val="00D227D9"/>
    <w:rsid w:val="00D228C4"/>
    <w:rsid w:val="00D22CDA"/>
    <w:rsid w:val="00D22F52"/>
    <w:rsid w:val="00D23495"/>
    <w:rsid w:val="00D234F9"/>
    <w:rsid w:val="00D23547"/>
    <w:rsid w:val="00D237AE"/>
    <w:rsid w:val="00D24114"/>
    <w:rsid w:val="00D241A5"/>
    <w:rsid w:val="00D242E4"/>
    <w:rsid w:val="00D24316"/>
    <w:rsid w:val="00D2440D"/>
    <w:rsid w:val="00D24A27"/>
    <w:rsid w:val="00D24D28"/>
    <w:rsid w:val="00D2546E"/>
    <w:rsid w:val="00D257B6"/>
    <w:rsid w:val="00D25861"/>
    <w:rsid w:val="00D25903"/>
    <w:rsid w:val="00D25C47"/>
    <w:rsid w:val="00D25E3F"/>
    <w:rsid w:val="00D25F2E"/>
    <w:rsid w:val="00D26085"/>
    <w:rsid w:val="00D263EB"/>
    <w:rsid w:val="00D26C00"/>
    <w:rsid w:val="00D26C1E"/>
    <w:rsid w:val="00D26E85"/>
    <w:rsid w:val="00D26F5B"/>
    <w:rsid w:val="00D270D4"/>
    <w:rsid w:val="00D2715B"/>
    <w:rsid w:val="00D272A8"/>
    <w:rsid w:val="00D27351"/>
    <w:rsid w:val="00D274ED"/>
    <w:rsid w:val="00D275CB"/>
    <w:rsid w:val="00D2762E"/>
    <w:rsid w:val="00D276D8"/>
    <w:rsid w:val="00D2788A"/>
    <w:rsid w:val="00D27929"/>
    <w:rsid w:val="00D27A95"/>
    <w:rsid w:val="00D27E00"/>
    <w:rsid w:val="00D30132"/>
    <w:rsid w:val="00D3014C"/>
    <w:rsid w:val="00D30199"/>
    <w:rsid w:val="00D301E2"/>
    <w:rsid w:val="00D3049F"/>
    <w:rsid w:val="00D30986"/>
    <w:rsid w:val="00D31193"/>
    <w:rsid w:val="00D312CD"/>
    <w:rsid w:val="00D315CD"/>
    <w:rsid w:val="00D316D2"/>
    <w:rsid w:val="00D31795"/>
    <w:rsid w:val="00D318D8"/>
    <w:rsid w:val="00D31BAF"/>
    <w:rsid w:val="00D31C81"/>
    <w:rsid w:val="00D320DB"/>
    <w:rsid w:val="00D321D0"/>
    <w:rsid w:val="00D3237C"/>
    <w:rsid w:val="00D32805"/>
    <w:rsid w:val="00D32DE7"/>
    <w:rsid w:val="00D330CC"/>
    <w:rsid w:val="00D33311"/>
    <w:rsid w:val="00D335C4"/>
    <w:rsid w:val="00D33618"/>
    <w:rsid w:val="00D336EC"/>
    <w:rsid w:val="00D33707"/>
    <w:rsid w:val="00D3384D"/>
    <w:rsid w:val="00D339BA"/>
    <w:rsid w:val="00D33A1D"/>
    <w:rsid w:val="00D33ABC"/>
    <w:rsid w:val="00D33BB1"/>
    <w:rsid w:val="00D340B1"/>
    <w:rsid w:val="00D34320"/>
    <w:rsid w:val="00D34329"/>
    <w:rsid w:val="00D3458B"/>
    <w:rsid w:val="00D34612"/>
    <w:rsid w:val="00D34798"/>
    <w:rsid w:val="00D347DD"/>
    <w:rsid w:val="00D34800"/>
    <w:rsid w:val="00D350F2"/>
    <w:rsid w:val="00D351C7"/>
    <w:rsid w:val="00D3536F"/>
    <w:rsid w:val="00D354A7"/>
    <w:rsid w:val="00D35581"/>
    <w:rsid w:val="00D35709"/>
    <w:rsid w:val="00D3589F"/>
    <w:rsid w:val="00D361DD"/>
    <w:rsid w:val="00D36249"/>
    <w:rsid w:val="00D36740"/>
    <w:rsid w:val="00D36751"/>
    <w:rsid w:val="00D367B7"/>
    <w:rsid w:val="00D36A53"/>
    <w:rsid w:val="00D374A6"/>
    <w:rsid w:val="00D3752C"/>
    <w:rsid w:val="00D37635"/>
    <w:rsid w:val="00D376C9"/>
    <w:rsid w:val="00D379A1"/>
    <w:rsid w:val="00D379B6"/>
    <w:rsid w:val="00D37EB2"/>
    <w:rsid w:val="00D402A1"/>
    <w:rsid w:val="00D40392"/>
    <w:rsid w:val="00D40452"/>
    <w:rsid w:val="00D40594"/>
    <w:rsid w:val="00D40717"/>
    <w:rsid w:val="00D409ED"/>
    <w:rsid w:val="00D40BB1"/>
    <w:rsid w:val="00D40D40"/>
    <w:rsid w:val="00D40E15"/>
    <w:rsid w:val="00D40F0E"/>
    <w:rsid w:val="00D4106C"/>
    <w:rsid w:val="00D4143C"/>
    <w:rsid w:val="00D41626"/>
    <w:rsid w:val="00D416E8"/>
    <w:rsid w:val="00D41F07"/>
    <w:rsid w:val="00D42195"/>
    <w:rsid w:val="00D42280"/>
    <w:rsid w:val="00D422F0"/>
    <w:rsid w:val="00D42500"/>
    <w:rsid w:val="00D426D1"/>
    <w:rsid w:val="00D42929"/>
    <w:rsid w:val="00D4341C"/>
    <w:rsid w:val="00D43481"/>
    <w:rsid w:val="00D435C3"/>
    <w:rsid w:val="00D435F8"/>
    <w:rsid w:val="00D436BD"/>
    <w:rsid w:val="00D43705"/>
    <w:rsid w:val="00D43837"/>
    <w:rsid w:val="00D4399F"/>
    <w:rsid w:val="00D43E4A"/>
    <w:rsid w:val="00D44177"/>
    <w:rsid w:val="00D444C7"/>
    <w:rsid w:val="00D44566"/>
    <w:rsid w:val="00D44A75"/>
    <w:rsid w:val="00D44B98"/>
    <w:rsid w:val="00D44BE7"/>
    <w:rsid w:val="00D44FC6"/>
    <w:rsid w:val="00D45037"/>
    <w:rsid w:val="00D45A95"/>
    <w:rsid w:val="00D45D14"/>
    <w:rsid w:val="00D45D73"/>
    <w:rsid w:val="00D46213"/>
    <w:rsid w:val="00D462E1"/>
    <w:rsid w:val="00D464CB"/>
    <w:rsid w:val="00D4672B"/>
    <w:rsid w:val="00D467B7"/>
    <w:rsid w:val="00D468BC"/>
    <w:rsid w:val="00D46F35"/>
    <w:rsid w:val="00D46FF9"/>
    <w:rsid w:val="00D47093"/>
    <w:rsid w:val="00D471E5"/>
    <w:rsid w:val="00D47248"/>
    <w:rsid w:val="00D47334"/>
    <w:rsid w:val="00D4738E"/>
    <w:rsid w:val="00D473FE"/>
    <w:rsid w:val="00D47502"/>
    <w:rsid w:val="00D47756"/>
    <w:rsid w:val="00D47925"/>
    <w:rsid w:val="00D47953"/>
    <w:rsid w:val="00D5005A"/>
    <w:rsid w:val="00D5044D"/>
    <w:rsid w:val="00D507CD"/>
    <w:rsid w:val="00D50E48"/>
    <w:rsid w:val="00D50E4F"/>
    <w:rsid w:val="00D51786"/>
    <w:rsid w:val="00D51B6B"/>
    <w:rsid w:val="00D51C52"/>
    <w:rsid w:val="00D51C90"/>
    <w:rsid w:val="00D51D29"/>
    <w:rsid w:val="00D51D7D"/>
    <w:rsid w:val="00D51E16"/>
    <w:rsid w:val="00D51F3F"/>
    <w:rsid w:val="00D5215E"/>
    <w:rsid w:val="00D5260B"/>
    <w:rsid w:val="00D52729"/>
    <w:rsid w:val="00D52852"/>
    <w:rsid w:val="00D52AA1"/>
    <w:rsid w:val="00D52BC1"/>
    <w:rsid w:val="00D52C40"/>
    <w:rsid w:val="00D52CFB"/>
    <w:rsid w:val="00D52DC0"/>
    <w:rsid w:val="00D52DC6"/>
    <w:rsid w:val="00D52F56"/>
    <w:rsid w:val="00D531DD"/>
    <w:rsid w:val="00D53B0B"/>
    <w:rsid w:val="00D53DD0"/>
    <w:rsid w:val="00D53ED6"/>
    <w:rsid w:val="00D54C85"/>
    <w:rsid w:val="00D54D9E"/>
    <w:rsid w:val="00D551B6"/>
    <w:rsid w:val="00D55318"/>
    <w:rsid w:val="00D5557E"/>
    <w:rsid w:val="00D5588D"/>
    <w:rsid w:val="00D55A78"/>
    <w:rsid w:val="00D55AD4"/>
    <w:rsid w:val="00D55C4B"/>
    <w:rsid w:val="00D55D35"/>
    <w:rsid w:val="00D560C1"/>
    <w:rsid w:val="00D560F7"/>
    <w:rsid w:val="00D56152"/>
    <w:rsid w:val="00D5631E"/>
    <w:rsid w:val="00D56327"/>
    <w:rsid w:val="00D5668A"/>
    <w:rsid w:val="00D56748"/>
    <w:rsid w:val="00D5694F"/>
    <w:rsid w:val="00D56BA8"/>
    <w:rsid w:val="00D56CC2"/>
    <w:rsid w:val="00D56DEF"/>
    <w:rsid w:val="00D572A6"/>
    <w:rsid w:val="00D576E0"/>
    <w:rsid w:val="00D57BE2"/>
    <w:rsid w:val="00D57C1F"/>
    <w:rsid w:val="00D57C34"/>
    <w:rsid w:val="00D57CE7"/>
    <w:rsid w:val="00D57E0F"/>
    <w:rsid w:val="00D57E88"/>
    <w:rsid w:val="00D602D0"/>
    <w:rsid w:val="00D6034C"/>
    <w:rsid w:val="00D6042B"/>
    <w:rsid w:val="00D60438"/>
    <w:rsid w:val="00D60A47"/>
    <w:rsid w:val="00D60B13"/>
    <w:rsid w:val="00D60B43"/>
    <w:rsid w:val="00D60DCF"/>
    <w:rsid w:val="00D60DDD"/>
    <w:rsid w:val="00D60ED1"/>
    <w:rsid w:val="00D61419"/>
    <w:rsid w:val="00D6144B"/>
    <w:rsid w:val="00D6165F"/>
    <w:rsid w:val="00D61738"/>
    <w:rsid w:val="00D61826"/>
    <w:rsid w:val="00D61EB6"/>
    <w:rsid w:val="00D621A8"/>
    <w:rsid w:val="00D622BD"/>
    <w:rsid w:val="00D623F7"/>
    <w:rsid w:val="00D623FB"/>
    <w:rsid w:val="00D62489"/>
    <w:rsid w:val="00D62A87"/>
    <w:rsid w:val="00D62E8F"/>
    <w:rsid w:val="00D62F53"/>
    <w:rsid w:val="00D6306A"/>
    <w:rsid w:val="00D63098"/>
    <w:rsid w:val="00D6333B"/>
    <w:rsid w:val="00D6369D"/>
    <w:rsid w:val="00D636E0"/>
    <w:rsid w:val="00D6372A"/>
    <w:rsid w:val="00D63A6D"/>
    <w:rsid w:val="00D63D76"/>
    <w:rsid w:val="00D63F06"/>
    <w:rsid w:val="00D63F73"/>
    <w:rsid w:val="00D63FB6"/>
    <w:rsid w:val="00D6402D"/>
    <w:rsid w:val="00D64759"/>
    <w:rsid w:val="00D64761"/>
    <w:rsid w:val="00D64A97"/>
    <w:rsid w:val="00D64B74"/>
    <w:rsid w:val="00D6500C"/>
    <w:rsid w:val="00D65026"/>
    <w:rsid w:val="00D65210"/>
    <w:rsid w:val="00D658A0"/>
    <w:rsid w:val="00D658AB"/>
    <w:rsid w:val="00D658EE"/>
    <w:rsid w:val="00D659E8"/>
    <w:rsid w:val="00D65D9F"/>
    <w:rsid w:val="00D65DAF"/>
    <w:rsid w:val="00D65DB7"/>
    <w:rsid w:val="00D65E4C"/>
    <w:rsid w:val="00D661AA"/>
    <w:rsid w:val="00D662DF"/>
    <w:rsid w:val="00D664BB"/>
    <w:rsid w:val="00D66565"/>
    <w:rsid w:val="00D665A3"/>
    <w:rsid w:val="00D671E2"/>
    <w:rsid w:val="00D67570"/>
    <w:rsid w:val="00D675BB"/>
    <w:rsid w:val="00D6766A"/>
    <w:rsid w:val="00D6766E"/>
    <w:rsid w:val="00D67D5E"/>
    <w:rsid w:val="00D70559"/>
    <w:rsid w:val="00D70882"/>
    <w:rsid w:val="00D709E0"/>
    <w:rsid w:val="00D709F7"/>
    <w:rsid w:val="00D70E3E"/>
    <w:rsid w:val="00D70FB5"/>
    <w:rsid w:val="00D70FD3"/>
    <w:rsid w:val="00D710A6"/>
    <w:rsid w:val="00D710DA"/>
    <w:rsid w:val="00D71149"/>
    <w:rsid w:val="00D7123E"/>
    <w:rsid w:val="00D71269"/>
    <w:rsid w:val="00D71395"/>
    <w:rsid w:val="00D718D8"/>
    <w:rsid w:val="00D718DA"/>
    <w:rsid w:val="00D71BFD"/>
    <w:rsid w:val="00D7226A"/>
    <w:rsid w:val="00D724A9"/>
    <w:rsid w:val="00D728F2"/>
    <w:rsid w:val="00D729E3"/>
    <w:rsid w:val="00D72A2A"/>
    <w:rsid w:val="00D72D3B"/>
    <w:rsid w:val="00D73171"/>
    <w:rsid w:val="00D731B6"/>
    <w:rsid w:val="00D7327E"/>
    <w:rsid w:val="00D73512"/>
    <w:rsid w:val="00D73973"/>
    <w:rsid w:val="00D73979"/>
    <w:rsid w:val="00D740ED"/>
    <w:rsid w:val="00D743EC"/>
    <w:rsid w:val="00D747C1"/>
    <w:rsid w:val="00D747FF"/>
    <w:rsid w:val="00D74876"/>
    <w:rsid w:val="00D748A3"/>
    <w:rsid w:val="00D74989"/>
    <w:rsid w:val="00D74CD4"/>
    <w:rsid w:val="00D74CEF"/>
    <w:rsid w:val="00D74DC6"/>
    <w:rsid w:val="00D74E9A"/>
    <w:rsid w:val="00D754E9"/>
    <w:rsid w:val="00D75577"/>
    <w:rsid w:val="00D75628"/>
    <w:rsid w:val="00D75FF8"/>
    <w:rsid w:val="00D7621C"/>
    <w:rsid w:val="00D76731"/>
    <w:rsid w:val="00D76747"/>
    <w:rsid w:val="00D768EC"/>
    <w:rsid w:val="00D769B0"/>
    <w:rsid w:val="00D76A83"/>
    <w:rsid w:val="00D76B43"/>
    <w:rsid w:val="00D76BD3"/>
    <w:rsid w:val="00D76D6B"/>
    <w:rsid w:val="00D76FBD"/>
    <w:rsid w:val="00D773A3"/>
    <w:rsid w:val="00D773F7"/>
    <w:rsid w:val="00D77697"/>
    <w:rsid w:val="00D77812"/>
    <w:rsid w:val="00D77997"/>
    <w:rsid w:val="00D779FE"/>
    <w:rsid w:val="00D77BDE"/>
    <w:rsid w:val="00D77DC3"/>
    <w:rsid w:val="00D77F34"/>
    <w:rsid w:val="00D801FA"/>
    <w:rsid w:val="00D80543"/>
    <w:rsid w:val="00D80621"/>
    <w:rsid w:val="00D80811"/>
    <w:rsid w:val="00D80A90"/>
    <w:rsid w:val="00D80BE3"/>
    <w:rsid w:val="00D80F73"/>
    <w:rsid w:val="00D81114"/>
    <w:rsid w:val="00D81551"/>
    <w:rsid w:val="00D81578"/>
    <w:rsid w:val="00D815A1"/>
    <w:rsid w:val="00D8160E"/>
    <w:rsid w:val="00D816CE"/>
    <w:rsid w:val="00D81842"/>
    <w:rsid w:val="00D81A90"/>
    <w:rsid w:val="00D81AD8"/>
    <w:rsid w:val="00D81D33"/>
    <w:rsid w:val="00D81E9B"/>
    <w:rsid w:val="00D820DF"/>
    <w:rsid w:val="00D82313"/>
    <w:rsid w:val="00D82368"/>
    <w:rsid w:val="00D824C2"/>
    <w:rsid w:val="00D825D4"/>
    <w:rsid w:val="00D82636"/>
    <w:rsid w:val="00D827A2"/>
    <w:rsid w:val="00D82848"/>
    <w:rsid w:val="00D82969"/>
    <w:rsid w:val="00D82E67"/>
    <w:rsid w:val="00D83026"/>
    <w:rsid w:val="00D8313A"/>
    <w:rsid w:val="00D832EA"/>
    <w:rsid w:val="00D836D4"/>
    <w:rsid w:val="00D83809"/>
    <w:rsid w:val="00D83936"/>
    <w:rsid w:val="00D83CAA"/>
    <w:rsid w:val="00D83ED4"/>
    <w:rsid w:val="00D841D9"/>
    <w:rsid w:val="00D841EA"/>
    <w:rsid w:val="00D844BA"/>
    <w:rsid w:val="00D844CA"/>
    <w:rsid w:val="00D848AF"/>
    <w:rsid w:val="00D849DA"/>
    <w:rsid w:val="00D84AB1"/>
    <w:rsid w:val="00D84B6C"/>
    <w:rsid w:val="00D8505F"/>
    <w:rsid w:val="00D8522C"/>
    <w:rsid w:val="00D853B0"/>
    <w:rsid w:val="00D85563"/>
    <w:rsid w:val="00D855B1"/>
    <w:rsid w:val="00D85775"/>
    <w:rsid w:val="00D85B13"/>
    <w:rsid w:val="00D85C31"/>
    <w:rsid w:val="00D85C55"/>
    <w:rsid w:val="00D85CD3"/>
    <w:rsid w:val="00D85DE2"/>
    <w:rsid w:val="00D85DE7"/>
    <w:rsid w:val="00D85EAD"/>
    <w:rsid w:val="00D85EF7"/>
    <w:rsid w:val="00D8632C"/>
    <w:rsid w:val="00D8649B"/>
    <w:rsid w:val="00D866E3"/>
    <w:rsid w:val="00D86909"/>
    <w:rsid w:val="00D86EEE"/>
    <w:rsid w:val="00D87005"/>
    <w:rsid w:val="00D87149"/>
    <w:rsid w:val="00D8719B"/>
    <w:rsid w:val="00D873AC"/>
    <w:rsid w:val="00D873ED"/>
    <w:rsid w:val="00D874FA"/>
    <w:rsid w:val="00D875D1"/>
    <w:rsid w:val="00D878A4"/>
    <w:rsid w:val="00D87C12"/>
    <w:rsid w:val="00D87F7F"/>
    <w:rsid w:val="00D90190"/>
    <w:rsid w:val="00D905AE"/>
    <w:rsid w:val="00D90897"/>
    <w:rsid w:val="00D90941"/>
    <w:rsid w:val="00D90A3E"/>
    <w:rsid w:val="00D90D23"/>
    <w:rsid w:val="00D90D99"/>
    <w:rsid w:val="00D90FC0"/>
    <w:rsid w:val="00D9113B"/>
    <w:rsid w:val="00D91246"/>
    <w:rsid w:val="00D916E2"/>
    <w:rsid w:val="00D9179A"/>
    <w:rsid w:val="00D918C4"/>
    <w:rsid w:val="00D91ABE"/>
    <w:rsid w:val="00D91AEA"/>
    <w:rsid w:val="00D91CC5"/>
    <w:rsid w:val="00D920D6"/>
    <w:rsid w:val="00D92246"/>
    <w:rsid w:val="00D923BE"/>
    <w:rsid w:val="00D9255E"/>
    <w:rsid w:val="00D9272F"/>
    <w:rsid w:val="00D92C34"/>
    <w:rsid w:val="00D92CE7"/>
    <w:rsid w:val="00D92DE1"/>
    <w:rsid w:val="00D92DEF"/>
    <w:rsid w:val="00D930E8"/>
    <w:rsid w:val="00D930FB"/>
    <w:rsid w:val="00D9333E"/>
    <w:rsid w:val="00D935A8"/>
    <w:rsid w:val="00D936DC"/>
    <w:rsid w:val="00D93BAD"/>
    <w:rsid w:val="00D93EB1"/>
    <w:rsid w:val="00D93EE9"/>
    <w:rsid w:val="00D942A0"/>
    <w:rsid w:val="00D94360"/>
    <w:rsid w:val="00D9460D"/>
    <w:rsid w:val="00D94DB7"/>
    <w:rsid w:val="00D94EF0"/>
    <w:rsid w:val="00D95022"/>
    <w:rsid w:val="00D95031"/>
    <w:rsid w:val="00D952C1"/>
    <w:rsid w:val="00D95475"/>
    <w:rsid w:val="00D958F9"/>
    <w:rsid w:val="00D95A53"/>
    <w:rsid w:val="00D960A2"/>
    <w:rsid w:val="00D9635F"/>
    <w:rsid w:val="00D9649B"/>
    <w:rsid w:val="00D966FD"/>
    <w:rsid w:val="00D967D3"/>
    <w:rsid w:val="00D968DA"/>
    <w:rsid w:val="00D96BD6"/>
    <w:rsid w:val="00D96CC2"/>
    <w:rsid w:val="00D970BC"/>
    <w:rsid w:val="00D97484"/>
    <w:rsid w:val="00D97588"/>
    <w:rsid w:val="00D977E1"/>
    <w:rsid w:val="00D9796E"/>
    <w:rsid w:val="00D97991"/>
    <w:rsid w:val="00D9799B"/>
    <w:rsid w:val="00D97BFE"/>
    <w:rsid w:val="00D97E3D"/>
    <w:rsid w:val="00D97E9F"/>
    <w:rsid w:val="00D97F78"/>
    <w:rsid w:val="00DA0334"/>
    <w:rsid w:val="00DA0477"/>
    <w:rsid w:val="00DA07A2"/>
    <w:rsid w:val="00DA0ACD"/>
    <w:rsid w:val="00DA0C38"/>
    <w:rsid w:val="00DA0E5B"/>
    <w:rsid w:val="00DA0E99"/>
    <w:rsid w:val="00DA1496"/>
    <w:rsid w:val="00DA168E"/>
    <w:rsid w:val="00DA1D71"/>
    <w:rsid w:val="00DA1DDD"/>
    <w:rsid w:val="00DA218E"/>
    <w:rsid w:val="00DA2843"/>
    <w:rsid w:val="00DA2979"/>
    <w:rsid w:val="00DA2B16"/>
    <w:rsid w:val="00DA2BB0"/>
    <w:rsid w:val="00DA311F"/>
    <w:rsid w:val="00DA32A9"/>
    <w:rsid w:val="00DA33A5"/>
    <w:rsid w:val="00DA3B55"/>
    <w:rsid w:val="00DA3C75"/>
    <w:rsid w:val="00DA3CCD"/>
    <w:rsid w:val="00DA3D67"/>
    <w:rsid w:val="00DA3F6D"/>
    <w:rsid w:val="00DA41B7"/>
    <w:rsid w:val="00DA4400"/>
    <w:rsid w:val="00DA44FD"/>
    <w:rsid w:val="00DA49B5"/>
    <w:rsid w:val="00DA4BF9"/>
    <w:rsid w:val="00DA4C59"/>
    <w:rsid w:val="00DA4FE5"/>
    <w:rsid w:val="00DA511F"/>
    <w:rsid w:val="00DA52FE"/>
    <w:rsid w:val="00DA537C"/>
    <w:rsid w:val="00DA53AC"/>
    <w:rsid w:val="00DA5493"/>
    <w:rsid w:val="00DA54C1"/>
    <w:rsid w:val="00DA5698"/>
    <w:rsid w:val="00DA5712"/>
    <w:rsid w:val="00DA5989"/>
    <w:rsid w:val="00DA5E8F"/>
    <w:rsid w:val="00DA5FAE"/>
    <w:rsid w:val="00DA6629"/>
    <w:rsid w:val="00DA6D5C"/>
    <w:rsid w:val="00DA70FF"/>
    <w:rsid w:val="00DA715C"/>
    <w:rsid w:val="00DA770A"/>
    <w:rsid w:val="00DA7928"/>
    <w:rsid w:val="00DA79C8"/>
    <w:rsid w:val="00DA7B80"/>
    <w:rsid w:val="00DA7F92"/>
    <w:rsid w:val="00DB0211"/>
    <w:rsid w:val="00DB0310"/>
    <w:rsid w:val="00DB0372"/>
    <w:rsid w:val="00DB06D0"/>
    <w:rsid w:val="00DB0722"/>
    <w:rsid w:val="00DB0758"/>
    <w:rsid w:val="00DB08E9"/>
    <w:rsid w:val="00DB0953"/>
    <w:rsid w:val="00DB0A91"/>
    <w:rsid w:val="00DB0B60"/>
    <w:rsid w:val="00DB0D91"/>
    <w:rsid w:val="00DB104D"/>
    <w:rsid w:val="00DB1191"/>
    <w:rsid w:val="00DB1374"/>
    <w:rsid w:val="00DB1437"/>
    <w:rsid w:val="00DB1472"/>
    <w:rsid w:val="00DB1638"/>
    <w:rsid w:val="00DB1A22"/>
    <w:rsid w:val="00DB1BDF"/>
    <w:rsid w:val="00DB1C7A"/>
    <w:rsid w:val="00DB1E10"/>
    <w:rsid w:val="00DB1F1B"/>
    <w:rsid w:val="00DB22A6"/>
    <w:rsid w:val="00DB252E"/>
    <w:rsid w:val="00DB26D5"/>
    <w:rsid w:val="00DB2785"/>
    <w:rsid w:val="00DB2993"/>
    <w:rsid w:val="00DB2A0D"/>
    <w:rsid w:val="00DB2D2B"/>
    <w:rsid w:val="00DB2F07"/>
    <w:rsid w:val="00DB2FEC"/>
    <w:rsid w:val="00DB3225"/>
    <w:rsid w:val="00DB3590"/>
    <w:rsid w:val="00DB367E"/>
    <w:rsid w:val="00DB36C3"/>
    <w:rsid w:val="00DB38EF"/>
    <w:rsid w:val="00DB3C2E"/>
    <w:rsid w:val="00DB3D9D"/>
    <w:rsid w:val="00DB3FAA"/>
    <w:rsid w:val="00DB441B"/>
    <w:rsid w:val="00DB44C4"/>
    <w:rsid w:val="00DB44EE"/>
    <w:rsid w:val="00DB4916"/>
    <w:rsid w:val="00DB4ACE"/>
    <w:rsid w:val="00DB4B3F"/>
    <w:rsid w:val="00DB5138"/>
    <w:rsid w:val="00DB5459"/>
    <w:rsid w:val="00DB5488"/>
    <w:rsid w:val="00DB59A6"/>
    <w:rsid w:val="00DB62B9"/>
    <w:rsid w:val="00DB6343"/>
    <w:rsid w:val="00DB6669"/>
    <w:rsid w:val="00DB6764"/>
    <w:rsid w:val="00DB68EA"/>
    <w:rsid w:val="00DB6AA3"/>
    <w:rsid w:val="00DB6F0B"/>
    <w:rsid w:val="00DB7617"/>
    <w:rsid w:val="00DB763C"/>
    <w:rsid w:val="00DB76D5"/>
    <w:rsid w:val="00DB7A20"/>
    <w:rsid w:val="00DB7D1B"/>
    <w:rsid w:val="00DB7D47"/>
    <w:rsid w:val="00DC001D"/>
    <w:rsid w:val="00DC0062"/>
    <w:rsid w:val="00DC052C"/>
    <w:rsid w:val="00DC0788"/>
    <w:rsid w:val="00DC1086"/>
    <w:rsid w:val="00DC1090"/>
    <w:rsid w:val="00DC1288"/>
    <w:rsid w:val="00DC1293"/>
    <w:rsid w:val="00DC1334"/>
    <w:rsid w:val="00DC17A9"/>
    <w:rsid w:val="00DC1A6A"/>
    <w:rsid w:val="00DC1AFA"/>
    <w:rsid w:val="00DC1D41"/>
    <w:rsid w:val="00DC201C"/>
    <w:rsid w:val="00DC22AE"/>
    <w:rsid w:val="00DC2459"/>
    <w:rsid w:val="00DC2562"/>
    <w:rsid w:val="00DC2650"/>
    <w:rsid w:val="00DC27B3"/>
    <w:rsid w:val="00DC27C5"/>
    <w:rsid w:val="00DC27E7"/>
    <w:rsid w:val="00DC2947"/>
    <w:rsid w:val="00DC2CCE"/>
    <w:rsid w:val="00DC2CE1"/>
    <w:rsid w:val="00DC309A"/>
    <w:rsid w:val="00DC3391"/>
    <w:rsid w:val="00DC33E7"/>
    <w:rsid w:val="00DC3651"/>
    <w:rsid w:val="00DC3CA4"/>
    <w:rsid w:val="00DC3CEA"/>
    <w:rsid w:val="00DC4150"/>
    <w:rsid w:val="00DC4290"/>
    <w:rsid w:val="00DC46EF"/>
    <w:rsid w:val="00DC46F6"/>
    <w:rsid w:val="00DC4768"/>
    <w:rsid w:val="00DC4796"/>
    <w:rsid w:val="00DC4946"/>
    <w:rsid w:val="00DC4DA8"/>
    <w:rsid w:val="00DC5257"/>
    <w:rsid w:val="00DC52D5"/>
    <w:rsid w:val="00DC5873"/>
    <w:rsid w:val="00DC595D"/>
    <w:rsid w:val="00DC5D94"/>
    <w:rsid w:val="00DC5E13"/>
    <w:rsid w:val="00DC662E"/>
    <w:rsid w:val="00DC6FE6"/>
    <w:rsid w:val="00DC72B0"/>
    <w:rsid w:val="00DC72F0"/>
    <w:rsid w:val="00DC7457"/>
    <w:rsid w:val="00DC785C"/>
    <w:rsid w:val="00DC7879"/>
    <w:rsid w:val="00DC78F3"/>
    <w:rsid w:val="00DC7964"/>
    <w:rsid w:val="00DC7BE8"/>
    <w:rsid w:val="00DC7D14"/>
    <w:rsid w:val="00DC7EB8"/>
    <w:rsid w:val="00DD00EF"/>
    <w:rsid w:val="00DD029A"/>
    <w:rsid w:val="00DD033B"/>
    <w:rsid w:val="00DD034D"/>
    <w:rsid w:val="00DD0B20"/>
    <w:rsid w:val="00DD0D19"/>
    <w:rsid w:val="00DD0D1B"/>
    <w:rsid w:val="00DD0DCD"/>
    <w:rsid w:val="00DD136B"/>
    <w:rsid w:val="00DD16C3"/>
    <w:rsid w:val="00DD1721"/>
    <w:rsid w:val="00DD1C67"/>
    <w:rsid w:val="00DD1D21"/>
    <w:rsid w:val="00DD232A"/>
    <w:rsid w:val="00DD2397"/>
    <w:rsid w:val="00DD23BB"/>
    <w:rsid w:val="00DD23CE"/>
    <w:rsid w:val="00DD2400"/>
    <w:rsid w:val="00DD2762"/>
    <w:rsid w:val="00DD2BE1"/>
    <w:rsid w:val="00DD2D9E"/>
    <w:rsid w:val="00DD2FB3"/>
    <w:rsid w:val="00DD3212"/>
    <w:rsid w:val="00DD32A8"/>
    <w:rsid w:val="00DD3B04"/>
    <w:rsid w:val="00DD3FD5"/>
    <w:rsid w:val="00DD4398"/>
    <w:rsid w:val="00DD4645"/>
    <w:rsid w:val="00DD46F5"/>
    <w:rsid w:val="00DD4ADA"/>
    <w:rsid w:val="00DD4C71"/>
    <w:rsid w:val="00DD4D09"/>
    <w:rsid w:val="00DD528C"/>
    <w:rsid w:val="00DD5D59"/>
    <w:rsid w:val="00DD5D94"/>
    <w:rsid w:val="00DD5F76"/>
    <w:rsid w:val="00DD6000"/>
    <w:rsid w:val="00DD653C"/>
    <w:rsid w:val="00DD664C"/>
    <w:rsid w:val="00DD664D"/>
    <w:rsid w:val="00DD66B8"/>
    <w:rsid w:val="00DD6820"/>
    <w:rsid w:val="00DD6962"/>
    <w:rsid w:val="00DD6992"/>
    <w:rsid w:val="00DD6A8B"/>
    <w:rsid w:val="00DD6B7C"/>
    <w:rsid w:val="00DD6CC3"/>
    <w:rsid w:val="00DD715C"/>
    <w:rsid w:val="00DD7232"/>
    <w:rsid w:val="00DD7457"/>
    <w:rsid w:val="00DD7686"/>
    <w:rsid w:val="00DD7DD3"/>
    <w:rsid w:val="00DE02DC"/>
    <w:rsid w:val="00DE0992"/>
    <w:rsid w:val="00DE0D1C"/>
    <w:rsid w:val="00DE0FB3"/>
    <w:rsid w:val="00DE11AF"/>
    <w:rsid w:val="00DE11EA"/>
    <w:rsid w:val="00DE11F6"/>
    <w:rsid w:val="00DE1215"/>
    <w:rsid w:val="00DE15C7"/>
    <w:rsid w:val="00DE17F5"/>
    <w:rsid w:val="00DE1F94"/>
    <w:rsid w:val="00DE24A7"/>
    <w:rsid w:val="00DE2870"/>
    <w:rsid w:val="00DE2D92"/>
    <w:rsid w:val="00DE3109"/>
    <w:rsid w:val="00DE3405"/>
    <w:rsid w:val="00DE3698"/>
    <w:rsid w:val="00DE3736"/>
    <w:rsid w:val="00DE3A82"/>
    <w:rsid w:val="00DE3FD4"/>
    <w:rsid w:val="00DE40FB"/>
    <w:rsid w:val="00DE41B9"/>
    <w:rsid w:val="00DE42A5"/>
    <w:rsid w:val="00DE4448"/>
    <w:rsid w:val="00DE44DA"/>
    <w:rsid w:val="00DE468E"/>
    <w:rsid w:val="00DE4B66"/>
    <w:rsid w:val="00DE4C8A"/>
    <w:rsid w:val="00DE4D69"/>
    <w:rsid w:val="00DE508E"/>
    <w:rsid w:val="00DE5349"/>
    <w:rsid w:val="00DE53E9"/>
    <w:rsid w:val="00DE5523"/>
    <w:rsid w:val="00DE5658"/>
    <w:rsid w:val="00DE5810"/>
    <w:rsid w:val="00DE5A18"/>
    <w:rsid w:val="00DE5A4A"/>
    <w:rsid w:val="00DE5D08"/>
    <w:rsid w:val="00DE5E04"/>
    <w:rsid w:val="00DE5E52"/>
    <w:rsid w:val="00DE5F99"/>
    <w:rsid w:val="00DE60BC"/>
    <w:rsid w:val="00DE62C9"/>
    <w:rsid w:val="00DE6427"/>
    <w:rsid w:val="00DE673A"/>
    <w:rsid w:val="00DE68DA"/>
    <w:rsid w:val="00DE6D57"/>
    <w:rsid w:val="00DE6D8D"/>
    <w:rsid w:val="00DE6DFF"/>
    <w:rsid w:val="00DE6EC1"/>
    <w:rsid w:val="00DE6EFD"/>
    <w:rsid w:val="00DE6FD6"/>
    <w:rsid w:val="00DE720C"/>
    <w:rsid w:val="00DE7242"/>
    <w:rsid w:val="00DE76BD"/>
    <w:rsid w:val="00DE7AD5"/>
    <w:rsid w:val="00DE7BB2"/>
    <w:rsid w:val="00DE7DF6"/>
    <w:rsid w:val="00DE7E3E"/>
    <w:rsid w:val="00DE7EEF"/>
    <w:rsid w:val="00DF015B"/>
    <w:rsid w:val="00DF0651"/>
    <w:rsid w:val="00DF0772"/>
    <w:rsid w:val="00DF0DD3"/>
    <w:rsid w:val="00DF118F"/>
    <w:rsid w:val="00DF129C"/>
    <w:rsid w:val="00DF1751"/>
    <w:rsid w:val="00DF1778"/>
    <w:rsid w:val="00DF1836"/>
    <w:rsid w:val="00DF18CC"/>
    <w:rsid w:val="00DF1978"/>
    <w:rsid w:val="00DF199E"/>
    <w:rsid w:val="00DF1A10"/>
    <w:rsid w:val="00DF1F48"/>
    <w:rsid w:val="00DF2013"/>
    <w:rsid w:val="00DF20FA"/>
    <w:rsid w:val="00DF22C2"/>
    <w:rsid w:val="00DF22E6"/>
    <w:rsid w:val="00DF24C6"/>
    <w:rsid w:val="00DF290D"/>
    <w:rsid w:val="00DF2ADB"/>
    <w:rsid w:val="00DF2EF2"/>
    <w:rsid w:val="00DF2F52"/>
    <w:rsid w:val="00DF3368"/>
    <w:rsid w:val="00DF33B7"/>
    <w:rsid w:val="00DF33C4"/>
    <w:rsid w:val="00DF358F"/>
    <w:rsid w:val="00DF3732"/>
    <w:rsid w:val="00DF37E1"/>
    <w:rsid w:val="00DF393D"/>
    <w:rsid w:val="00DF3A58"/>
    <w:rsid w:val="00DF3A73"/>
    <w:rsid w:val="00DF3BBF"/>
    <w:rsid w:val="00DF4111"/>
    <w:rsid w:val="00DF4342"/>
    <w:rsid w:val="00DF453F"/>
    <w:rsid w:val="00DF4870"/>
    <w:rsid w:val="00DF48F3"/>
    <w:rsid w:val="00DF4BAE"/>
    <w:rsid w:val="00DF4C98"/>
    <w:rsid w:val="00DF4DAA"/>
    <w:rsid w:val="00DF4E49"/>
    <w:rsid w:val="00DF539B"/>
    <w:rsid w:val="00DF5557"/>
    <w:rsid w:val="00DF5662"/>
    <w:rsid w:val="00DF5853"/>
    <w:rsid w:val="00DF5AC7"/>
    <w:rsid w:val="00DF5C13"/>
    <w:rsid w:val="00DF5E0B"/>
    <w:rsid w:val="00DF66C0"/>
    <w:rsid w:val="00DF6712"/>
    <w:rsid w:val="00DF6758"/>
    <w:rsid w:val="00DF6C79"/>
    <w:rsid w:val="00DF7808"/>
    <w:rsid w:val="00DF7B84"/>
    <w:rsid w:val="00E00032"/>
    <w:rsid w:val="00E007A1"/>
    <w:rsid w:val="00E00814"/>
    <w:rsid w:val="00E00864"/>
    <w:rsid w:val="00E00923"/>
    <w:rsid w:val="00E00A0B"/>
    <w:rsid w:val="00E00AF8"/>
    <w:rsid w:val="00E00CB1"/>
    <w:rsid w:val="00E00CE0"/>
    <w:rsid w:val="00E00DE9"/>
    <w:rsid w:val="00E01122"/>
    <w:rsid w:val="00E0116D"/>
    <w:rsid w:val="00E011A9"/>
    <w:rsid w:val="00E01321"/>
    <w:rsid w:val="00E0146E"/>
    <w:rsid w:val="00E0150E"/>
    <w:rsid w:val="00E01B83"/>
    <w:rsid w:val="00E0211B"/>
    <w:rsid w:val="00E02143"/>
    <w:rsid w:val="00E0221F"/>
    <w:rsid w:val="00E02290"/>
    <w:rsid w:val="00E022EF"/>
    <w:rsid w:val="00E0232F"/>
    <w:rsid w:val="00E023F4"/>
    <w:rsid w:val="00E0249E"/>
    <w:rsid w:val="00E026DE"/>
    <w:rsid w:val="00E0287B"/>
    <w:rsid w:val="00E02D9C"/>
    <w:rsid w:val="00E0305D"/>
    <w:rsid w:val="00E0316A"/>
    <w:rsid w:val="00E03170"/>
    <w:rsid w:val="00E032D1"/>
    <w:rsid w:val="00E03554"/>
    <w:rsid w:val="00E03566"/>
    <w:rsid w:val="00E03570"/>
    <w:rsid w:val="00E03959"/>
    <w:rsid w:val="00E03E29"/>
    <w:rsid w:val="00E04062"/>
    <w:rsid w:val="00E041EB"/>
    <w:rsid w:val="00E04245"/>
    <w:rsid w:val="00E043FC"/>
    <w:rsid w:val="00E044E1"/>
    <w:rsid w:val="00E044FE"/>
    <w:rsid w:val="00E04667"/>
    <w:rsid w:val="00E047B7"/>
    <w:rsid w:val="00E047C8"/>
    <w:rsid w:val="00E04927"/>
    <w:rsid w:val="00E04991"/>
    <w:rsid w:val="00E04B9A"/>
    <w:rsid w:val="00E04C02"/>
    <w:rsid w:val="00E04E29"/>
    <w:rsid w:val="00E04FFB"/>
    <w:rsid w:val="00E05005"/>
    <w:rsid w:val="00E05064"/>
    <w:rsid w:val="00E05216"/>
    <w:rsid w:val="00E05228"/>
    <w:rsid w:val="00E05411"/>
    <w:rsid w:val="00E05809"/>
    <w:rsid w:val="00E05CD4"/>
    <w:rsid w:val="00E05DAD"/>
    <w:rsid w:val="00E061C3"/>
    <w:rsid w:val="00E0631D"/>
    <w:rsid w:val="00E06986"/>
    <w:rsid w:val="00E06CDF"/>
    <w:rsid w:val="00E06DF4"/>
    <w:rsid w:val="00E071C6"/>
    <w:rsid w:val="00E07979"/>
    <w:rsid w:val="00E07CE0"/>
    <w:rsid w:val="00E07CEA"/>
    <w:rsid w:val="00E07F59"/>
    <w:rsid w:val="00E1018D"/>
    <w:rsid w:val="00E1077F"/>
    <w:rsid w:val="00E10A21"/>
    <w:rsid w:val="00E10C06"/>
    <w:rsid w:val="00E10E56"/>
    <w:rsid w:val="00E11030"/>
    <w:rsid w:val="00E11082"/>
    <w:rsid w:val="00E111B4"/>
    <w:rsid w:val="00E11303"/>
    <w:rsid w:val="00E11307"/>
    <w:rsid w:val="00E1152F"/>
    <w:rsid w:val="00E11581"/>
    <w:rsid w:val="00E1158B"/>
    <w:rsid w:val="00E11639"/>
    <w:rsid w:val="00E11890"/>
    <w:rsid w:val="00E11904"/>
    <w:rsid w:val="00E119ED"/>
    <w:rsid w:val="00E11AC1"/>
    <w:rsid w:val="00E122FF"/>
    <w:rsid w:val="00E12302"/>
    <w:rsid w:val="00E12612"/>
    <w:rsid w:val="00E12829"/>
    <w:rsid w:val="00E12A25"/>
    <w:rsid w:val="00E12B5C"/>
    <w:rsid w:val="00E12E5C"/>
    <w:rsid w:val="00E12F6C"/>
    <w:rsid w:val="00E12FAA"/>
    <w:rsid w:val="00E1353C"/>
    <w:rsid w:val="00E13557"/>
    <w:rsid w:val="00E13630"/>
    <w:rsid w:val="00E13891"/>
    <w:rsid w:val="00E13AD5"/>
    <w:rsid w:val="00E13C41"/>
    <w:rsid w:val="00E13D92"/>
    <w:rsid w:val="00E13EC7"/>
    <w:rsid w:val="00E14038"/>
    <w:rsid w:val="00E1436D"/>
    <w:rsid w:val="00E14440"/>
    <w:rsid w:val="00E145DF"/>
    <w:rsid w:val="00E14810"/>
    <w:rsid w:val="00E14BCE"/>
    <w:rsid w:val="00E14BD7"/>
    <w:rsid w:val="00E14DAD"/>
    <w:rsid w:val="00E14DB0"/>
    <w:rsid w:val="00E14E97"/>
    <w:rsid w:val="00E14F17"/>
    <w:rsid w:val="00E15037"/>
    <w:rsid w:val="00E1524A"/>
    <w:rsid w:val="00E155F2"/>
    <w:rsid w:val="00E1561B"/>
    <w:rsid w:val="00E15991"/>
    <w:rsid w:val="00E15A8E"/>
    <w:rsid w:val="00E15ABD"/>
    <w:rsid w:val="00E15C5A"/>
    <w:rsid w:val="00E160AA"/>
    <w:rsid w:val="00E16174"/>
    <w:rsid w:val="00E1642A"/>
    <w:rsid w:val="00E165F3"/>
    <w:rsid w:val="00E168A9"/>
    <w:rsid w:val="00E16975"/>
    <w:rsid w:val="00E16B9A"/>
    <w:rsid w:val="00E16BA8"/>
    <w:rsid w:val="00E16E49"/>
    <w:rsid w:val="00E16F65"/>
    <w:rsid w:val="00E17339"/>
    <w:rsid w:val="00E17413"/>
    <w:rsid w:val="00E176BB"/>
    <w:rsid w:val="00E17B0C"/>
    <w:rsid w:val="00E17C2A"/>
    <w:rsid w:val="00E204D6"/>
    <w:rsid w:val="00E20578"/>
    <w:rsid w:val="00E205CC"/>
    <w:rsid w:val="00E205F7"/>
    <w:rsid w:val="00E2066E"/>
    <w:rsid w:val="00E209BB"/>
    <w:rsid w:val="00E20B89"/>
    <w:rsid w:val="00E20CFF"/>
    <w:rsid w:val="00E20E44"/>
    <w:rsid w:val="00E20F58"/>
    <w:rsid w:val="00E21019"/>
    <w:rsid w:val="00E210F2"/>
    <w:rsid w:val="00E21194"/>
    <w:rsid w:val="00E211F6"/>
    <w:rsid w:val="00E2144B"/>
    <w:rsid w:val="00E2146C"/>
    <w:rsid w:val="00E214E6"/>
    <w:rsid w:val="00E21524"/>
    <w:rsid w:val="00E215C1"/>
    <w:rsid w:val="00E21BE0"/>
    <w:rsid w:val="00E21DF1"/>
    <w:rsid w:val="00E21E15"/>
    <w:rsid w:val="00E22282"/>
    <w:rsid w:val="00E22396"/>
    <w:rsid w:val="00E22419"/>
    <w:rsid w:val="00E2259F"/>
    <w:rsid w:val="00E2298A"/>
    <w:rsid w:val="00E22F5F"/>
    <w:rsid w:val="00E2308A"/>
    <w:rsid w:val="00E230F4"/>
    <w:rsid w:val="00E23248"/>
    <w:rsid w:val="00E232C5"/>
    <w:rsid w:val="00E233F1"/>
    <w:rsid w:val="00E23683"/>
    <w:rsid w:val="00E238A2"/>
    <w:rsid w:val="00E239B5"/>
    <w:rsid w:val="00E239E3"/>
    <w:rsid w:val="00E23B69"/>
    <w:rsid w:val="00E23C00"/>
    <w:rsid w:val="00E23F21"/>
    <w:rsid w:val="00E23FAC"/>
    <w:rsid w:val="00E2425C"/>
    <w:rsid w:val="00E2428B"/>
    <w:rsid w:val="00E24328"/>
    <w:rsid w:val="00E2445C"/>
    <w:rsid w:val="00E2449E"/>
    <w:rsid w:val="00E24551"/>
    <w:rsid w:val="00E2481C"/>
    <w:rsid w:val="00E2482C"/>
    <w:rsid w:val="00E24A0F"/>
    <w:rsid w:val="00E24E73"/>
    <w:rsid w:val="00E2525B"/>
    <w:rsid w:val="00E2545C"/>
    <w:rsid w:val="00E2576D"/>
    <w:rsid w:val="00E25EB0"/>
    <w:rsid w:val="00E26023"/>
    <w:rsid w:val="00E260FF"/>
    <w:rsid w:val="00E26165"/>
    <w:rsid w:val="00E2618A"/>
    <w:rsid w:val="00E262A8"/>
    <w:rsid w:val="00E26301"/>
    <w:rsid w:val="00E26B07"/>
    <w:rsid w:val="00E26CEC"/>
    <w:rsid w:val="00E26E6F"/>
    <w:rsid w:val="00E26E80"/>
    <w:rsid w:val="00E26EBF"/>
    <w:rsid w:val="00E26FE3"/>
    <w:rsid w:val="00E27508"/>
    <w:rsid w:val="00E27556"/>
    <w:rsid w:val="00E276B4"/>
    <w:rsid w:val="00E27AB2"/>
    <w:rsid w:val="00E27C2B"/>
    <w:rsid w:val="00E27EC0"/>
    <w:rsid w:val="00E30023"/>
    <w:rsid w:val="00E30055"/>
    <w:rsid w:val="00E3034A"/>
    <w:rsid w:val="00E30666"/>
    <w:rsid w:val="00E30C50"/>
    <w:rsid w:val="00E30CC6"/>
    <w:rsid w:val="00E30DD0"/>
    <w:rsid w:val="00E30DD4"/>
    <w:rsid w:val="00E30E45"/>
    <w:rsid w:val="00E31062"/>
    <w:rsid w:val="00E31215"/>
    <w:rsid w:val="00E314F0"/>
    <w:rsid w:val="00E31683"/>
    <w:rsid w:val="00E317DF"/>
    <w:rsid w:val="00E319A1"/>
    <w:rsid w:val="00E31F8E"/>
    <w:rsid w:val="00E320DD"/>
    <w:rsid w:val="00E32116"/>
    <w:rsid w:val="00E329AC"/>
    <w:rsid w:val="00E32A80"/>
    <w:rsid w:val="00E32AF0"/>
    <w:rsid w:val="00E32EA8"/>
    <w:rsid w:val="00E32F65"/>
    <w:rsid w:val="00E330C2"/>
    <w:rsid w:val="00E33232"/>
    <w:rsid w:val="00E337A3"/>
    <w:rsid w:val="00E337D5"/>
    <w:rsid w:val="00E337D7"/>
    <w:rsid w:val="00E338B6"/>
    <w:rsid w:val="00E33CA8"/>
    <w:rsid w:val="00E33CCE"/>
    <w:rsid w:val="00E33FA9"/>
    <w:rsid w:val="00E33FBB"/>
    <w:rsid w:val="00E3444A"/>
    <w:rsid w:val="00E344C6"/>
    <w:rsid w:val="00E34782"/>
    <w:rsid w:val="00E349AE"/>
    <w:rsid w:val="00E349EF"/>
    <w:rsid w:val="00E34C7D"/>
    <w:rsid w:val="00E34D6F"/>
    <w:rsid w:val="00E34DAC"/>
    <w:rsid w:val="00E355E2"/>
    <w:rsid w:val="00E35742"/>
    <w:rsid w:val="00E35907"/>
    <w:rsid w:val="00E3597D"/>
    <w:rsid w:val="00E35C24"/>
    <w:rsid w:val="00E35E37"/>
    <w:rsid w:val="00E36106"/>
    <w:rsid w:val="00E36112"/>
    <w:rsid w:val="00E36202"/>
    <w:rsid w:val="00E36509"/>
    <w:rsid w:val="00E36671"/>
    <w:rsid w:val="00E367AE"/>
    <w:rsid w:val="00E37A80"/>
    <w:rsid w:val="00E37BFC"/>
    <w:rsid w:val="00E37CD1"/>
    <w:rsid w:val="00E40537"/>
    <w:rsid w:val="00E407B0"/>
    <w:rsid w:val="00E40813"/>
    <w:rsid w:val="00E40856"/>
    <w:rsid w:val="00E40860"/>
    <w:rsid w:val="00E40949"/>
    <w:rsid w:val="00E40A76"/>
    <w:rsid w:val="00E40B26"/>
    <w:rsid w:val="00E40DF7"/>
    <w:rsid w:val="00E411A9"/>
    <w:rsid w:val="00E41375"/>
    <w:rsid w:val="00E414BF"/>
    <w:rsid w:val="00E41553"/>
    <w:rsid w:val="00E41BE5"/>
    <w:rsid w:val="00E41D9D"/>
    <w:rsid w:val="00E41F7F"/>
    <w:rsid w:val="00E420B0"/>
    <w:rsid w:val="00E42305"/>
    <w:rsid w:val="00E424D3"/>
    <w:rsid w:val="00E4280F"/>
    <w:rsid w:val="00E42C5E"/>
    <w:rsid w:val="00E42CAB"/>
    <w:rsid w:val="00E42D19"/>
    <w:rsid w:val="00E42D64"/>
    <w:rsid w:val="00E42E5A"/>
    <w:rsid w:val="00E42EB3"/>
    <w:rsid w:val="00E42F3B"/>
    <w:rsid w:val="00E4340F"/>
    <w:rsid w:val="00E43592"/>
    <w:rsid w:val="00E4360A"/>
    <w:rsid w:val="00E436A1"/>
    <w:rsid w:val="00E436FB"/>
    <w:rsid w:val="00E43912"/>
    <w:rsid w:val="00E43EC6"/>
    <w:rsid w:val="00E44046"/>
    <w:rsid w:val="00E4419E"/>
    <w:rsid w:val="00E4425A"/>
    <w:rsid w:val="00E44346"/>
    <w:rsid w:val="00E444BB"/>
    <w:rsid w:val="00E44665"/>
    <w:rsid w:val="00E4479B"/>
    <w:rsid w:val="00E44938"/>
    <w:rsid w:val="00E45054"/>
    <w:rsid w:val="00E45137"/>
    <w:rsid w:val="00E45491"/>
    <w:rsid w:val="00E45853"/>
    <w:rsid w:val="00E458E4"/>
    <w:rsid w:val="00E459B0"/>
    <w:rsid w:val="00E45FA4"/>
    <w:rsid w:val="00E4618D"/>
    <w:rsid w:val="00E46401"/>
    <w:rsid w:val="00E46488"/>
    <w:rsid w:val="00E464F6"/>
    <w:rsid w:val="00E4691C"/>
    <w:rsid w:val="00E46A3D"/>
    <w:rsid w:val="00E46C54"/>
    <w:rsid w:val="00E46F29"/>
    <w:rsid w:val="00E47029"/>
    <w:rsid w:val="00E47076"/>
    <w:rsid w:val="00E4707E"/>
    <w:rsid w:val="00E4714C"/>
    <w:rsid w:val="00E47226"/>
    <w:rsid w:val="00E47270"/>
    <w:rsid w:val="00E474C5"/>
    <w:rsid w:val="00E474D4"/>
    <w:rsid w:val="00E47E7F"/>
    <w:rsid w:val="00E500C6"/>
    <w:rsid w:val="00E50569"/>
    <w:rsid w:val="00E50678"/>
    <w:rsid w:val="00E5094B"/>
    <w:rsid w:val="00E50A36"/>
    <w:rsid w:val="00E510F6"/>
    <w:rsid w:val="00E5122D"/>
    <w:rsid w:val="00E51333"/>
    <w:rsid w:val="00E51436"/>
    <w:rsid w:val="00E51663"/>
    <w:rsid w:val="00E51AC1"/>
    <w:rsid w:val="00E51C92"/>
    <w:rsid w:val="00E51CBA"/>
    <w:rsid w:val="00E51E17"/>
    <w:rsid w:val="00E51E7A"/>
    <w:rsid w:val="00E52389"/>
    <w:rsid w:val="00E5238D"/>
    <w:rsid w:val="00E52431"/>
    <w:rsid w:val="00E5252D"/>
    <w:rsid w:val="00E525D4"/>
    <w:rsid w:val="00E5264B"/>
    <w:rsid w:val="00E52C07"/>
    <w:rsid w:val="00E5331D"/>
    <w:rsid w:val="00E53540"/>
    <w:rsid w:val="00E53623"/>
    <w:rsid w:val="00E5383B"/>
    <w:rsid w:val="00E538C4"/>
    <w:rsid w:val="00E53D38"/>
    <w:rsid w:val="00E53E6E"/>
    <w:rsid w:val="00E53F7D"/>
    <w:rsid w:val="00E5448B"/>
    <w:rsid w:val="00E545B3"/>
    <w:rsid w:val="00E545C9"/>
    <w:rsid w:val="00E546FF"/>
    <w:rsid w:val="00E547F7"/>
    <w:rsid w:val="00E548F6"/>
    <w:rsid w:val="00E54A4E"/>
    <w:rsid w:val="00E54EFC"/>
    <w:rsid w:val="00E550CB"/>
    <w:rsid w:val="00E55141"/>
    <w:rsid w:val="00E555C2"/>
    <w:rsid w:val="00E5560D"/>
    <w:rsid w:val="00E5575E"/>
    <w:rsid w:val="00E55B8D"/>
    <w:rsid w:val="00E55CD3"/>
    <w:rsid w:val="00E55D11"/>
    <w:rsid w:val="00E564BB"/>
    <w:rsid w:val="00E565C4"/>
    <w:rsid w:val="00E565E0"/>
    <w:rsid w:val="00E56D2E"/>
    <w:rsid w:val="00E56DEE"/>
    <w:rsid w:val="00E56FA3"/>
    <w:rsid w:val="00E57498"/>
    <w:rsid w:val="00E579A0"/>
    <w:rsid w:val="00E57F58"/>
    <w:rsid w:val="00E6001B"/>
    <w:rsid w:val="00E600FE"/>
    <w:rsid w:val="00E603B7"/>
    <w:rsid w:val="00E603C8"/>
    <w:rsid w:val="00E60512"/>
    <w:rsid w:val="00E607C4"/>
    <w:rsid w:val="00E60853"/>
    <w:rsid w:val="00E6088B"/>
    <w:rsid w:val="00E6095D"/>
    <w:rsid w:val="00E60961"/>
    <w:rsid w:val="00E6098A"/>
    <w:rsid w:val="00E609B9"/>
    <w:rsid w:val="00E60ACD"/>
    <w:rsid w:val="00E60B5E"/>
    <w:rsid w:val="00E619AB"/>
    <w:rsid w:val="00E61B08"/>
    <w:rsid w:val="00E62100"/>
    <w:rsid w:val="00E622B6"/>
    <w:rsid w:val="00E622C0"/>
    <w:rsid w:val="00E62352"/>
    <w:rsid w:val="00E62598"/>
    <w:rsid w:val="00E62824"/>
    <w:rsid w:val="00E628FB"/>
    <w:rsid w:val="00E629AC"/>
    <w:rsid w:val="00E62D5A"/>
    <w:rsid w:val="00E62D82"/>
    <w:rsid w:val="00E62EAE"/>
    <w:rsid w:val="00E62EFD"/>
    <w:rsid w:val="00E62F2E"/>
    <w:rsid w:val="00E62FE9"/>
    <w:rsid w:val="00E63235"/>
    <w:rsid w:val="00E63732"/>
    <w:rsid w:val="00E637CC"/>
    <w:rsid w:val="00E63834"/>
    <w:rsid w:val="00E63B2D"/>
    <w:rsid w:val="00E63E3D"/>
    <w:rsid w:val="00E63EB0"/>
    <w:rsid w:val="00E64381"/>
    <w:rsid w:val="00E643B7"/>
    <w:rsid w:val="00E64672"/>
    <w:rsid w:val="00E646D2"/>
    <w:rsid w:val="00E64719"/>
    <w:rsid w:val="00E64825"/>
    <w:rsid w:val="00E6489F"/>
    <w:rsid w:val="00E64902"/>
    <w:rsid w:val="00E64B55"/>
    <w:rsid w:val="00E64FDA"/>
    <w:rsid w:val="00E651F3"/>
    <w:rsid w:val="00E65A23"/>
    <w:rsid w:val="00E65AFF"/>
    <w:rsid w:val="00E65B0C"/>
    <w:rsid w:val="00E65B50"/>
    <w:rsid w:val="00E65BC9"/>
    <w:rsid w:val="00E662E2"/>
    <w:rsid w:val="00E662E6"/>
    <w:rsid w:val="00E66403"/>
    <w:rsid w:val="00E6642E"/>
    <w:rsid w:val="00E665B5"/>
    <w:rsid w:val="00E66843"/>
    <w:rsid w:val="00E668D2"/>
    <w:rsid w:val="00E66D89"/>
    <w:rsid w:val="00E66E92"/>
    <w:rsid w:val="00E66EFC"/>
    <w:rsid w:val="00E67687"/>
    <w:rsid w:val="00E678E2"/>
    <w:rsid w:val="00E679D0"/>
    <w:rsid w:val="00E67BE5"/>
    <w:rsid w:val="00E70523"/>
    <w:rsid w:val="00E70547"/>
    <w:rsid w:val="00E70963"/>
    <w:rsid w:val="00E709B3"/>
    <w:rsid w:val="00E70D09"/>
    <w:rsid w:val="00E70D36"/>
    <w:rsid w:val="00E7123D"/>
    <w:rsid w:val="00E71242"/>
    <w:rsid w:val="00E7137C"/>
    <w:rsid w:val="00E713C5"/>
    <w:rsid w:val="00E714F7"/>
    <w:rsid w:val="00E71523"/>
    <w:rsid w:val="00E71668"/>
    <w:rsid w:val="00E716F0"/>
    <w:rsid w:val="00E71759"/>
    <w:rsid w:val="00E71B18"/>
    <w:rsid w:val="00E71B44"/>
    <w:rsid w:val="00E71B52"/>
    <w:rsid w:val="00E720D1"/>
    <w:rsid w:val="00E72329"/>
    <w:rsid w:val="00E72410"/>
    <w:rsid w:val="00E7271F"/>
    <w:rsid w:val="00E727A8"/>
    <w:rsid w:val="00E72AB0"/>
    <w:rsid w:val="00E72ADF"/>
    <w:rsid w:val="00E72B34"/>
    <w:rsid w:val="00E72D9D"/>
    <w:rsid w:val="00E7304C"/>
    <w:rsid w:val="00E736EB"/>
    <w:rsid w:val="00E73CD1"/>
    <w:rsid w:val="00E7428E"/>
    <w:rsid w:val="00E743D3"/>
    <w:rsid w:val="00E744F2"/>
    <w:rsid w:val="00E745B9"/>
    <w:rsid w:val="00E746C3"/>
    <w:rsid w:val="00E748E2"/>
    <w:rsid w:val="00E74EFD"/>
    <w:rsid w:val="00E75054"/>
    <w:rsid w:val="00E75086"/>
    <w:rsid w:val="00E750D9"/>
    <w:rsid w:val="00E7512D"/>
    <w:rsid w:val="00E75398"/>
    <w:rsid w:val="00E75441"/>
    <w:rsid w:val="00E7563F"/>
    <w:rsid w:val="00E75749"/>
    <w:rsid w:val="00E75813"/>
    <w:rsid w:val="00E75992"/>
    <w:rsid w:val="00E75A1B"/>
    <w:rsid w:val="00E76045"/>
    <w:rsid w:val="00E762C8"/>
    <w:rsid w:val="00E762E3"/>
    <w:rsid w:val="00E7657D"/>
    <w:rsid w:val="00E76827"/>
    <w:rsid w:val="00E76847"/>
    <w:rsid w:val="00E76C35"/>
    <w:rsid w:val="00E77129"/>
    <w:rsid w:val="00E77368"/>
    <w:rsid w:val="00E77388"/>
    <w:rsid w:val="00E778FD"/>
    <w:rsid w:val="00E77B6F"/>
    <w:rsid w:val="00E77EB5"/>
    <w:rsid w:val="00E77EE5"/>
    <w:rsid w:val="00E801E0"/>
    <w:rsid w:val="00E801FE"/>
    <w:rsid w:val="00E80278"/>
    <w:rsid w:val="00E802A2"/>
    <w:rsid w:val="00E802CA"/>
    <w:rsid w:val="00E80623"/>
    <w:rsid w:val="00E8064E"/>
    <w:rsid w:val="00E806BF"/>
    <w:rsid w:val="00E808D5"/>
    <w:rsid w:val="00E81210"/>
    <w:rsid w:val="00E81227"/>
    <w:rsid w:val="00E812E9"/>
    <w:rsid w:val="00E81517"/>
    <w:rsid w:val="00E8167A"/>
    <w:rsid w:val="00E81A6D"/>
    <w:rsid w:val="00E81BBE"/>
    <w:rsid w:val="00E81C88"/>
    <w:rsid w:val="00E81DA3"/>
    <w:rsid w:val="00E824A5"/>
    <w:rsid w:val="00E827DE"/>
    <w:rsid w:val="00E82830"/>
    <w:rsid w:val="00E82D0B"/>
    <w:rsid w:val="00E82F85"/>
    <w:rsid w:val="00E830CD"/>
    <w:rsid w:val="00E8315B"/>
    <w:rsid w:val="00E8369B"/>
    <w:rsid w:val="00E83706"/>
    <w:rsid w:val="00E83747"/>
    <w:rsid w:val="00E838B0"/>
    <w:rsid w:val="00E83B54"/>
    <w:rsid w:val="00E83C1F"/>
    <w:rsid w:val="00E83D4C"/>
    <w:rsid w:val="00E84418"/>
    <w:rsid w:val="00E84497"/>
    <w:rsid w:val="00E84518"/>
    <w:rsid w:val="00E8471A"/>
    <w:rsid w:val="00E84BC1"/>
    <w:rsid w:val="00E84E98"/>
    <w:rsid w:val="00E8502B"/>
    <w:rsid w:val="00E851C8"/>
    <w:rsid w:val="00E85555"/>
    <w:rsid w:val="00E85771"/>
    <w:rsid w:val="00E8578F"/>
    <w:rsid w:val="00E85AF0"/>
    <w:rsid w:val="00E85C75"/>
    <w:rsid w:val="00E85DF0"/>
    <w:rsid w:val="00E85F4E"/>
    <w:rsid w:val="00E85FB9"/>
    <w:rsid w:val="00E8613A"/>
    <w:rsid w:val="00E86209"/>
    <w:rsid w:val="00E8627E"/>
    <w:rsid w:val="00E8670D"/>
    <w:rsid w:val="00E86817"/>
    <w:rsid w:val="00E8699A"/>
    <w:rsid w:val="00E8707F"/>
    <w:rsid w:val="00E87111"/>
    <w:rsid w:val="00E87E38"/>
    <w:rsid w:val="00E9013F"/>
    <w:rsid w:val="00E901A8"/>
    <w:rsid w:val="00E90546"/>
    <w:rsid w:val="00E907CC"/>
    <w:rsid w:val="00E90F44"/>
    <w:rsid w:val="00E915D5"/>
    <w:rsid w:val="00E9176F"/>
    <w:rsid w:val="00E918B9"/>
    <w:rsid w:val="00E9190B"/>
    <w:rsid w:val="00E919DC"/>
    <w:rsid w:val="00E91A41"/>
    <w:rsid w:val="00E91A9E"/>
    <w:rsid w:val="00E91CA9"/>
    <w:rsid w:val="00E92260"/>
    <w:rsid w:val="00E9252F"/>
    <w:rsid w:val="00E92657"/>
    <w:rsid w:val="00E9282F"/>
    <w:rsid w:val="00E92876"/>
    <w:rsid w:val="00E928A1"/>
    <w:rsid w:val="00E92C3C"/>
    <w:rsid w:val="00E92F40"/>
    <w:rsid w:val="00E93241"/>
    <w:rsid w:val="00E93381"/>
    <w:rsid w:val="00E93656"/>
    <w:rsid w:val="00E9374B"/>
    <w:rsid w:val="00E93A5A"/>
    <w:rsid w:val="00E93E79"/>
    <w:rsid w:val="00E94209"/>
    <w:rsid w:val="00E94314"/>
    <w:rsid w:val="00E94AD7"/>
    <w:rsid w:val="00E953B7"/>
    <w:rsid w:val="00E954A6"/>
    <w:rsid w:val="00E95521"/>
    <w:rsid w:val="00E95607"/>
    <w:rsid w:val="00E9564B"/>
    <w:rsid w:val="00E956B2"/>
    <w:rsid w:val="00E95766"/>
    <w:rsid w:val="00E96445"/>
    <w:rsid w:val="00E966AF"/>
    <w:rsid w:val="00E9680D"/>
    <w:rsid w:val="00E9688C"/>
    <w:rsid w:val="00E96F0E"/>
    <w:rsid w:val="00E96F56"/>
    <w:rsid w:val="00E97014"/>
    <w:rsid w:val="00E9728C"/>
    <w:rsid w:val="00E97581"/>
    <w:rsid w:val="00E97B99"/>
    <w:rsid w:val="00E97C3B"/>
    <w:rsid w:val="00E97CD2"/>
    <w:rsid w:val="00E97FB6"/>
    <w:rsid w:val="00EA0070"/>
    <w:rsid w:val="00EA00A7"/>
    <w:rsid w:val="00EA0150"/>
    <w:rsid w:val="00EA0229"/>
    <w:rsid w:val="00EA029B"/>
    <w:rsid w:val="00EA02F8"/>
    <w:rsid w:val="00EA0321"/>
    <w:rsid w:val="00EA04CB"/>
    <w:rsid w:val="00EA0E09"/>
    <w:rsid w:val="00EA0EB6"/>
    <w:rsid w:val="00EA1342"/>
    <w:rsid w:val="00EA1544"/>
    <w:rsid w:val="00EA15BF"/>
    <w:rsid w:val="00EA1CB9"/>
    <w:rsid w:val="00EA1DBA"/>
    <w:rsid w:val="00EA2061"/>
    <w:rsid w:val="00EA23A0"/>
    <w:rsid w:val="00EA2458"/>
    <w:rsid w:val="00EA2560"/>
    <w:rsid w:val="00EA2B91"/>
    <w:rsid w:val="00EA2D4E"/>
    <w:rsid w:val="00EA3239"/>
    <w:rsid w:val="00EA324D"/>
    <w:rsid w:val="00EA3462"/>
    <w:rsid w:val="00EA3686"/>
    <w:rsid w:val="00EA3C22"/>
    <w:rsid w:val="00EA3DC7"/>
    <w:rsid w:val="00EA3F6C"/>
    <w:rsid w:val="00EA43E7"/>
    <w:rsid w:val="00EA4547"/>
    <w:rsid w:val="00EA45B3"/>
    <w:rsid w:val="00EA477E"/>
    <w:rsid w:val="00EA486C"/>
    <w:rsid w:val="00EA4A05"/>
    <w:rsid w:val="00EA4BC5"/>
    <w:rsid w:val="00EA4DC4"/>
    <w:rsid w:val="00EA4E73"/>
    <w:rsid w:val="00EA4F0C"/>
    <w:rsid w:val="00EA4F9F"/>
    <w:rsid w:val="00EA50E3"/>
    <w:rsid w:val="00EA51FC"/>
    <w:rsid w:val="00EA52FE"/>
    <w:rsid w:val="00EA53E2"/>
    <w:rsid w:val="00EA54DA"/>
    <w:rsid w:val="00EA5540"/>
    <w:rsid w:val="00EA5875"/>
    <w:rsid w:val="00EA59B2"/>
    <w:rsid w:val="00EA5B7F"/>
    <w:rsid w:val="00EA5B94"/>
    <w:rsid w:val="00EA5BE0"/>
    <w:rsid w:val="00EA5D0D"/>
    <w:rsid w:val="00EA633B"/>
    <w:rsid w:val="00EA6345"/>
    <w:rsid w:val="00EA6557"/>
    <w:rsid w:val="00EA6686"/>
    <w:rsid w:val="00EA6695"/>
    <w:rsid w:val="00EA6777"/>
    <w:rsid w:val="00EA699C"/>
    <w:rsid w:val="00EA69E6"/>
    <w:rsid w:val="00EA7E93"/>
    <w:rsid w:val="00EB03ED"/>
    <w:rsid w:val="00EB04CD"/>
    <w:rsid w:val="00EB05C0"/>
    <w:rsid w:val="00EB0706"/>
    <w:rsid w:val="00EB07F1"/>
    <w:rsid w:val="00EB07F2"/>
    <w:rsid w:val="00EB10D3"/>
    <w:rsid w:val="00EB1399"/>
    <w:rsid w:val="00EB13AA"/>
    <w:rsid w:val="00EB1751"/>
    <w:rsid w:val="00EB199E"/>
    <w:rsid w:val="00EB1AF7"/>
    <w:rsid w:val="00EB1B50"/>
    <w:rsid w:val="00EB1DAD"/>
    <w:rsid w:val="00EB1F7F"/>
    <w:rsid w:val="00EB21DF"/>
    <w:rsid w:val="00EB2355"/>
    <w:rsid w:val="00EB249E"/>
    <w:rsid w:val="00EB2540"/>
    <w:rsid w:val="00EB255E"/>
    <w:rsid w:val="00EB256A"/>
    <w:rsid w:val="00EB2992"/>
    <w:rsid w:val="00EB2C14"/>
    <w:rsid w:val="00EB2F39"/>
    <w:rsid w:val="00EB38C4"/>
    <w:rsid w:val="00EB3BD5"/>
    <w:rsid w:val="00EB3D12"/>
    <w:rsid w:val="00EB406E"/>
    <w:rsid w:val="00EB49A4"/>
    <w:rsid w:val="00EB4DC8"/>
    <w:rsid w:val="00EB51AC"/>
    <w:rsid w:val="00EB51AF"/>
    <w:rsid w:val="00EB5488"/>
    <w:rsid w:val="00EB54CD"/>
    <w:rsid w:val="00EB5591"/>
    <w:rsid w:val="00EB55C1"/>
    <w:rsid w:val="00EB5760"/>
    <w:rsid w:val="00EB583C"/>
    <w:rsid w:val="00EB5C74"/>
    <w:rsid w:val="00EB61E7"/>
    <w:rsid w:val="00EB6306"/>
    <w:rsid w:val="00EB630B"/>
    <w:rsid w:val="00EB65F1"/>
    <w:rsid w:val="00EB6749"/>
    <w:rsid w:val="00EB6807"/>
    <w:rsid w:val="00EB6B77"/>
    <w:rsid w:val="00EB70A9"/>
    <w:rsid w:val="00EB74FD"/>
    <w:rsid w:val="00EB7732"/>
    <w:rsid w:val="00EB774A"/>
    <w:rsid w:val="00EB7B75"/>
    <w:rsid w:val="00EC0196"/>
    <w:rsid w:val="00EC0509"/>
    <w:rsid w:val="00EC06EA"/>
    <w:rsid w:val="00EC0772"/>
    <w:rsid w:val="00EC08BA"/>
    <w:rsid w:val="00EC08E0"/>
    <w:rsid w:val="00EC0A38"/>
    <w:rsid w:val="00EC0CCB"/>
    <w:rsid w:val="00EC14A4"/>
    <w:rsid w:val="00EC1562"/>
    <w:rsid w:val="00EC17E8"/>
    <w:rsid w:val="00EC1884"/>
    <w:rsid w:val="00EC1B22"/>
    <w:rsid w:val="00EC1C7D"/>
    <w:rsid w:val="00EC1CF8"/>
    <w:rsid w:val="00EC1E6E"/>
    <w:rsid w:val="00EC1FD1"/>
    <w:rsid w:val="00EC2403"/>
    <w:rsid w:val="00EC2A63"/>
    <w:rsid w:val="00EC2A9C"/>
    <w:rsid w:val="00EC2BE6"/>
    <w:rsid w:val="00EC2C47"/>
    <w:rsid w:val="00EC3177"/>
    <w:rsid w:val="00EC31A5"/>
    <w:rsid w:val="00EC328D"/>
    <w:rsid w:val="00EC39EE"/>
    <w:rsid w:val="00EC3AAA"/>
    <w:rsid w:val="00EC3DAD"/>
    <w:rsid w:val="00EC4106"/>
    <w:rsid w:val="00EC414B"/>
    <w:rsid w:val="00EC4695"/>
    <w:rsid w:val="00EC497D"/>
    <w:rsid w:val="00EC4AC5"/>
    <w:rsid w:val="00EC4CE5"/>
    <w:rsid w:val="00EC5091"/>
    <w:rsid w:val="00EC513F"/>
    <w:rsid w:val="00EC55AB"/>
    <w:rsid w:val="00EC5725"/>
    <w:rsid w:val="00EC57AF"/>
    <w:rsid w:val="00EC5949"/>
    <w:rsid w:val="00EC5B0D"/>
    <w:rsid w:val="00EC5DAE"/>
    <w:rsid w:val="00EC5F0E"/>
    <w:rsid w:val="00EC6141"/>
    <w:rsid w:val="00EC68F0"/>
    <w:rsid w:val="00EC6A51"/>
    <w:rsid w:val="00EC6BBB"/>
    <w:rsid w:val="00EC70BC"/>
    <w:rsid w:val="00EC732D"/>
    <w:rsid w:val="00EC744C"/>
    <w:rsid w:val="00EC786B"/>
    <w:rsid w:val="00EC792A"/>
    <w:rsid w:val="00EC7959"/>
    <w:rsid w:val="00EC7998"/>
    <w:rsid w:val="00EC7A76"/>
    <w:rsid w:val="00EC7B5C"/>
    <w:rsid w:val="00EC7BF7"/>
    <w:rsid w:val="00EC7CBC"/>
    <w:rsid w:val="00EC7D9E"/>
    <w:rsid w:val="00EC7E12"/>
    <w:rsid w:val="00EC7FA4"/>
    <w:rsid w:val="00EC7FBF"/>
    <w:rsid w:val="00ED06DD"/>
    <w:rsid w:val="00ED0817"/>
    <w:rsid w:val="00ED0F85"/>
    <w:rsid w:val="00ED171E"/>
    <w:rsid w:val="00ED1977"/>
    <w:rsid w:val="00ED21CF"/>
    <w:rsid w:val="00ED24C7"/>
    <w:rsid w:val="00ED257C"/>
    <w:rsid w:val="00ED27F6"/>
    <w:rsid w:val="00ED28BD"/>
    <w:rsid w:val="00ED28C6"/>
    <w:rsid w:val="00ED2947"/>
    <w:rsid w:val="00ED33F5"/>
    <w:rsid w:val="00ED341D"/>
    <w:rsid w:val="00ED35C4"/>
    <w:rsid w:val="00ED38C0"/>
    <w:rsid w:val="00ED39BA"/>
    <w:rsid w:val="00ED3A57"/>
    <w:rsid w:val="00ED3D3E"/>
    <w:rsid w:val="00ED3F37"/>
    <w:rsid w:val="00ED42C2"/>
    <w:rsid w:val="00ED4403"/>
    <w:rsid w:val="00ED448E"/>
    <w:rsid w:val="00ED44DB"/>
    <w:rsid w:val="00ED45AD"/>
    <w:rsid w:val="00ED46D0"/>
    <w:rsid w:val="00ED4CE9"/>
    <w:rsid w:val="00ED542B"/>
    <w:rsid w:val="00ED5BBF"/>
    <w:rsid w:val="00ED5D1A"/>
    <w:rsid w:val="00ED5D32"/>
    <w:rsid w:val="00ED5F49"/>
    <w:rsid w:val="00ED5F6A"/>
    <w:rsid w:val="00ED5F70"/>
    <w:rsid w:val="00ED60AF"/>
    <w:rsid w:val="00ED6156"/>
    <w:rsid w:val="00ED627B"/>
    <w:rsid w:val="00ED6302"/>
    <w:rsid w:val="00ED63E7"/>
    <w:rsid w:val="00ED649E"/>
    <w:rsid w:val="00ED663C"/>
    <w:rsid w:val="00ED68E7"/>
    <w:rsid w:val="00ED6B50"/>
    <w:rsid w:val="00ED6E54"/>
    <w:rsid w:val="00ED6ED0"/>
    <w:rsid w:val="00ED7276"/>
    <w:rsid w:val="00ED7538"/>
    <w:rsid w:val="00ED7623"/>
    <w:rsid w:val="00ED77B3"/>
    <w:rsid w:val="00ED7934"/>
    <w:rsid w:val="00ED7C1B"/>
    <w:rsid w:val="00ED7DA4"/>
    <w:rsid w:val="00ED7EBC"/>
    <w:rsid w:val="00ED7F04"/>
    <w:rsid w:val="00EE04E6"/>
    <w:rsid w:val="00EE0768"/>
    <w:rsid w:val="00EE0911"/>
    <w:rsid w:val="00EE0DE6"/>
    <w:rsid w:val="00EE0EEE"/>
    <w:rsid w:val="00EE102F"/>
    <w:rsid w:val="00EE125D"/>
    <w:rsid w:val="00EE1368"/>
    <w:rsid w:val="00EE13A6"/>
    <w:rsid w:val="00EE1909"/>
    <w:rsid w:val="00EE19E8"/>
    <w:rsid w:val="00EE1D1E"/>
    <w:rsid w:val="00EE1FF8"/>
    <w:rsid w:val="00EE235A"/>
    <w:rsid w:val="00EE2823"/>
    <w:rsid w:val="00EE2AFB"/>
    <w:rsid w:val="00EE3216"/>
    <w:rsid w:val="00EE324A"/>
    <w:rsid w:val="00EE3A72"/>
    <w:rsid w:val="00EE3CAD"/>
    <w:rsid w:val="00EE3D0A"/>
    <w:rsid w:val="00EE42CD"/>
    <w:rsid w:val="00EE4378"/>
    <w:rsid w:val="00EE4410"/>
    <w:rsid w:val="00EE44CB"/>
    <w:rsid w:val="00EE4AAD"/>
    <w:rsid w:val="00EE4CD6"/>
    <w:rsid w:val="00EE4D5E"/>
    <w:rsid w:val="00EE4D62"/>
    <w:rsid w:val="00EE4E50"/>
    <w:rsid w:val="00EE4E64"/>
    <w:rsid w:val="00EE537B"/>
    <w:rsid w:val="00EE5541"/>
    <w:rsid w:val="00EE55AB"/>
    <w:rsid w:val="00EE5B4B"/>
    <w:rsid w:val="00EE5F80"/>
    <w:rsid w:val="00EE655B"/>
    <w:rsid w:val="00EE658D"/>
    <w:rsid w:val="00EE6659"/>
    <w:rsid w:val="00EE6786"/>
    <w:rsid w:val="00EE6841"/>
    <w:rsid w:val="00EE6981"/>
    <w:rsid w:val="00EE6A0B"/>
    <w:rsid w:val="00EE6BE8"/>
    <w:rsid w:val="00EE728F"/>
    <w:rsid w:val="00EE72AA"/>
    <w:rsid w:val="00EE73FC"/>
    <w:rsid w:val="00EE749C"/>
    <w:rsid w:val="00EE7561"/>
    <w:rsid w:val="00EE7922"/>
    <w:rsid w:val="00EE7970"/>
    <w:rsid w:val="00EE7D05"/>
    <w:rsid w:val="00EE7D28"/>
    <w:rsid w:val="00EE7DBB"/>
    <w:rsid w:val="00EF014A"/>
    <w:rsid w:val="00EF01DE"/>
    <w:rsid w:val="00EF0333"/>
    <w:rsid w:val="00EF0740"/>
    <w:rsid w:val="00EF089B"/>
    <w:rsid w:val="00EF0FA1"/>
    <w:rsid w:val="00EF12C2"/>
    <w:rsid w:val="00EF13D4"/>
    <w:rsid w:val="00EF166A"/>
    <w:rsid w:val="00EF174A"/>
    <w:rsid w:val="00EF18F9"/>
    <w:rsid w:val="00EF19B0"/>
    <w:rsid w:val="00EF1A72"/>
    <w:rsid w:val="00EF1A86"/>
    <w:rsid w:val="00EF1A9E"/>
    <w:rsid w:val="00EF1B43"/>
    <w:rsid w:val="00EF1C75"/>
    <w:rsid w:val="00EF1EA3"/>
    <w:rsid w:val="00EF2253"/>
    <w:rsid w:val="00EF2327"/>
    <w:rsid w:val="00EF23D1"/>
    <w:rsid w:val="00EF2A76"/>
    <w:rsid w:val="00EF2A9D"/>
    <w:rsid w:val="00EF2D05"/>
    <w:rsid w:val="00EF2E95"/>
    <w:rsid w:val="00EF2F02"/>
    <w:rsid w:val="00EF31E9"/>
    <w:rsid w:val="00EF32F8"/>
    <w:rsid w:val="00EF3490"/>
    <w:rsid w:val="00EF39E2"/>
    <w:rsid w:val="00EF39F3"/>
    <w:rsid w:val="00EF3C0F"/>
    <w:rsid w:val="00EF4514"/>
    <w:rsid w:val="00EF45C8"/>
    <w:rsid w:val="00EF4668"/>
    <w:rsid w:val="00EF46AB"/>
    <w:rsid w:val="00EF48F5"/>
    <w:rsid w:val="00EF4A86"/>
    <w:rsid w:val="00EF4AB8"/>
    <w:rsid w:val="00EF4D83"/>
    <w:rsid w:val="00EF4DCB"/>
    <w:rsid w:val="00EF522E"/>
    <w:rsid w:val="00EF56DC"/>
    <w:rsid w:val="00EF5813"/>
    <w:rsid w:val="00EF58B3"/>
    <w:rsid w:val="00EF5B89"/>
    <w:rsid w:val="00EF5D0F"/>
    <w:rsid w:val="00EF5EF1"/>
    <w:rsid w:val="00EF60EB"/>
    <w:rsid w:val="00EF61E9"/>
    <w:rsid w:val="00EF62BE"/>
    <w:rsid w:val="00EF63E6"/>
    <w:rsid w:val="00EF6591"/>
    <w:rsid w:val="00EF66B1"/>
    <w:rsid w:val="00EF67CD"/>
    <w:rsid w:val="00EF68B0"/>
    <w:rsid w:val="00EF7210"/>
    <w:rsid w:val="00EF73B4"/>
    <w:rsid w:val="00EF7733"/>
    <w:rsid w:val="00EF7D14"/>
    <w:rsid w:val="00EF7E46"/>
    <w:rsid w:val="00EF7EBA"/>
    <w:rsid w:val="00EF7F9E"/>
    <w:rsid w:val="00EF7FBB"/>
    <w:rsid w:val="00F0000F"/>
    <w:rsid w:val="00F004BD"/>
    <w:rsid w:val="00F005CA"/>
    <w:rsid w:val="00F008BB"/>
    <w:rsid w:val="00F00FF7"/>
    <w:rsid w:val="00F01004"/>
    <w:rsid w:val="00F01007"/>
    <w:rsid w:val="00F01019"/>
    <w:rsid w:val="00F013C2"/>
    <w:rsid w:val="00F013CC"/>
    <w:rsid w:val="00F01793"/>
    <w:rsid w:val="00F01801"/>
    <w:rsid w:val="00F0185D"/>
    <w:rsid w:val="00F019B0"/>
    <w:rsid w:val="00F01B6B"/>
    <w:rsid w:val="00F01ECA"/>
    <w:rsid w:val="00F021D3"/>
    <w:rsid w:val="00F02486"/>
    <w:rsid w:val="00F02824"/>
    <w:rsid w:val="00F02D96"/>
    <w:rsid w:val="00F03116"/>
    <w:rsid w:val="00F03222"/>
    <w:rsid w:val="00F0343A"/>
    <w:rsid w:val="00F03546"/>
    <w:rsid w:val="00F03690"/>
    <w:rsid w:val="00F03714"/>
    <w:rsid w:val="00F039A8"/>
    <w:rsid w:val="00F04004"/>
    <w:rsid w:val="00F0426A"/>
    <w:rsid w:val="00F044F0"/>
    <w:rsid w:val="00F046D7"/>
    <w:rsid w:val="00F04A8A"/>
    <w:rsid w:val="00F04CF5"/>
    <w:rsid w:val="00F05740"/>
    <w:rsid w:val="00F05915"/>
    <w:rsid w:val="00F05E54"/>
    <w:rsid w:val="00F05EB3"/>
    <w:rsid w:val="00F05FB7"/>
    <w:rsid w:val="00F0697C"/>
    <w:rsid w:val="00F069FF"/>
    <w:rsid w:val="00F06BBF"/>
    <w:rsid w:val="00F06D65"/>
    <w:rsid w:val="00F06ED4"/>
    <w:rsid w:val="00F073F3"/>
    <w:rsid w:val="00F07418"/>
    <w:rsid w:val="00F076EA"/>
    <w:rsid w:val="00F07D40"/>
    <w:rsid w:val="00F10282"/>
    <w:rsid w:val="00F104BE"/>
    <w:rsid w:val="00F1059B"/>
    <w:rsid w:val="00F107D5"/>
    <w:rsid w:val="00F108CD"/>
    <w:rsid w:val="00F10B9C"/>
    <w:rsid w:val="00F10DD9"/>
    <w:rsid w:val="00F10DEC"/>
    <w:rsid w:val="00F111A0"/>
    <w:rsid w:val="00F111C8"/>
    <w:rsid w:val="00F119C2"/>
    <w:rsid w:val="00F11C63"/>
    <w:rsid w:val="00F11C91"/>
    <w:rsid w:val="00F11D74"/>
    <w:rsid w:val="00F11E15"/>
    <w:rsid w:val="00F11F48"/>
    <w:rsid w:val="00F122B4"/>
    <w:rsid w:val="00F12396"/>
    <w:rsid w:val="00F123F9"/>
    <w:rsid w:val="00F1245F"/>
    <w:rsid w:val="00F12478"/>
    <w:rsid w:val="00F12525"/>
    <w:rsid w:val="00F12594"/>
    <w:rsid w:val="00F12770"/>
    <w:rsid w:val="00F127EE"/>
    <w:rsid w:val="00F12A53"/>
    <w:rsid w:val="00F12BB7"/>
    <w:rsid w:val="00F12BE6"/>
    <w:rsid w:val="00F131A6"/>
    <w:rsid w:val="00F13307"/>
    <w:rsid w:val="00F133B0"/>
    <w:rsid w:val="00F133CF"/>
    <w:rsid w:val="00F133D6"/>
    <w:rsid w:val="00F1355A"/>
    <w:rsid w:val="00F1359D"/>
    <w:rsid w:val="00F1380B"/>
    <w:rsid w:val="00F13C47"/>
    <w:rsid w:val="00F13CB4"/>
    <w:rsid w:val="00F13E37"/>
    <w:rsid w:val="00F13E74"/>
    <w:rsid w:val="00F145E0"/>
    <w:rsid w:val="00F14885"/>
    <w:rsid w:val="00F14A99"/>
    <w:rsid w:val="00F14C99"/>
    <w:rsid w:val="00F14CF6"/>
    <w:rsid w:val="00F14CFC"/>
    <w:rsid w:val="00F14EFA"/>
    <w:rsid w:val="00F14FFC"/>
    <w:rsid w:val="00F15105"/>
    <w:rsid w:val="00F15305"/>
    <w:rsid w:val="00F15512"/>
    <w:rsid w:val="00F1581E"/>
    <w:rsid w:val="00F158C6"/>
    <w:rsid w:val="00F158D8"/>
    <w:rsid w:val="00F15F6D"/>
    <w:rsid w:val="00F161FD"/>
    <w:rsid w:val="00F16441"/>
    <w:rsid w:val="00F166FF"/>
    <w:rsid w:val="00F169CF"/>
    <w:rsid w:val="00F16B03"/>
    <w:rsid w:val="00F16C47"/>
    <w:rsid w:val="00F173BB"/>
    <w:rsid w:val="00F17570"/>
    <w:rsid w:val="00F17575"/>
    <w:rsid w:val="00F17813"/>
    <w:rsid w:val="00F17859"/>
    <w:rsid w:val="00F2001E"/>
    <w:rsid w:val="00F201E0"/>
    <w:rsid w:val="00F205C8"/>
    <w:rsid w:val="00F20619"/>
    <w:rsid w:val="00F206D3"/>
    <w:rsid w:val="00F207EA"/>
    <w:rsid w:val="00F20BD0"/>
    <w:rsid w:val="00F20C24"/>
    <w:rsid w:val="00F20DA3"/>
    <w:rsid w:val="00F20E6D"/>
    <w:rsid w:val="00F20E7F"/>
    <w:rsid w:val="00F20E9C"/>
    <w:rsid w:val="00F21521"/>
    <w:rsid w:val="00F21548"/>
    <w:rsid w:val="00F2190A"/>
    <w:rsid w:val="00F21947"/>
    <w:rsid w:val="00F21A2D"/>
    <w:rsid w:val="00F21B03"/>
    <w:rsid w:val="00F21C75"/>
    <w:rsid w:val="00F21CA8"/>
    <w:rsid w:val="00F21E73"/>
    <w:rsid w:val="00F21E84"/>
    <w:rsid w:val="00F22079"/>
    <w:rsid w:val="00F223BB"/>
    <w:rsid w:val="00F22453"/>
    <w:rsid w:val="00F224E8"/>
    <w:rsid w:val="00F2256F"/>
    <w:rsid w:val="00F2272B"/>
    <w:rsid w:val="00F22966"/>
    <w:rsid w:val="00F22C02"/>
    <w:rsid w:val="00F22D19"/>
    <w:rsid w:val="00F22EFF"/>
    <w:rsid w:val="00F230F3"/>
    <w:rsid w:val="00F232DA"/>
    <w:rsid w:val="00F23359"/>
    <w:rsid w:val="00F233C4"/>
    <w:rsid w:val="00F234BB"/>
    <w:rsid w:val="00F23539"/>
    <w:rsid w:val="00F235BB"/>
    <w:rsid w:val="00F23768"/>
    <w:rsid w:val="00F2384B"/>
    <w:rsid w:val="00F2399B"/>
    <w:rsid w:val="00F23B06"/>
    <w:rsid w:val="00F24013"/>
    <w:rsid w:val="00F2420E"/>
    <w:rsid w:val="00F24704"/>
    <w:rsid w:val="00F24905"/>
    <w:rsid w:val="00F249C6"/>
    <w:rsid w:val="00F249D5"/>
    <w:rsid w:val="00F249D6"/>
    <w:rsid w:val="00F24E35"/>
    <w:rsid w:val="00F24F05"/>
    <w:rsid w:val="00F2501A"/>
    <w:rsid w:val="00F25083"/>
    <w:rsid w:val="00F252A1"/>
    <w:rsid w:val="00F252F8"/>
    <w:rsid w:val="00F2538A"/>
    <w:rsid w:val="00F2586C"/>
    <w:rsid w:val="00F25911"/>
    <w:rsid w:val="00F2597B"/>
    <w:rsid w:val="00F25C54"/>
    <w:rsid w:val="00F25C91"/>
    <w:rsid w:val="00F25E66"/>
    <w:rsid w:val="00F264F3"/>
    <w:rsid w:val="00F2665E"/>
    <w:rsid w:val="00F26A6F"/>
    <w:rsid w:val="00F26B27"/>
    <w:rsid w:val="00F26B2B"/>
    <w:rsid w:val="00F26E48"/>
    <w:rsid w:val="00F27118"/>
    <w:rsid w:val="00F2730C"/>
    <w:rsid w:val="00F277EB"/>
    <w:rsid w:val="00F27A77"/>
    <w:rsid w:val="00F27D97"/>
    <w:rsid w:val="00F27F9F"/>
    <w:rsid w:val="00F300D7"/>
    <w:rsid w:val="00F30300"/>
    <w:rsid w:val="00F30334"/>
    <w:rsid w:val="00F30463"/>
    <w:rsid w:val="00F304A3"/>
    <w:rsid w:val="00F3073D"/>
    <w:rsid w:val="00F308C3"/>
    <w:rsid w:val="00F308F1"/>
    <w:rsid w:val="00F30955"/>
    <w:rsid w:val="00F309CA"/>
    <w:rsid w:val="00F309E0"/>
    <w:rsid w:val="00F30A61"/>
    <w:rsid w:val="00F30B2E"/>
    <w:rsid w:val="00F30CB8"/>
    <w:rsid w:val="00F30CEF"/>
    <w:rsid w:val="00F3119B"/>
    <w:rsid w:val="00F31254"/>
    <w:rsid w:val="00F31449"/>
    <w:rsid w:val="00F316E8"/>
    <w:rsid w:val="00F3188F"/>
    <w:rsid w:val="00F31D0A"/>
    <w:rsid w:val="00F31F59"/>
    <w:rsid w:val="00F31FCC"/>
    <w:rsid w:val="00F32092"/>
    <w:rsid w:val="00F32382"/>
    <w:rsid w:val="00F326C2"/>
    <w:rsid w:val="00F327C9"/>
    <w:rsid w:val="00F3295B"/>
    <w:rsid w:val="00F32B4C"/>
    <w:rsid w:val="00F32B68"/>
    <w:rsid w:val="00F32C92"/>
    <w:rsid w:val="00F32D1C"/>
    <w:rsid w:val="00F32D3C"/>
    <w:rsid w:val="00F32D7B"/>
    <w:rsid w:val="00F33870"/>
    <w:rsid w:val="00F338EF"/>
    <w:rsid w:val="00F33B87"/>
    <w:rsid w:val="00F33D6A"/>
    <w:rsid w:val="00F33F35"/>
    <w:rsid w:val="00F33F9F"/>
    <w:rsid w:val="00F34078"/>
    <w:rsid w:val="00F340C8"/>
    <w:rsid w:val="00F34515"/>
    <w:rsid w:val="00F345B3"/>
    <w:rsid w:val="00F34863"/>
    <w:rsid w:val="00F34B06"/>
    <w:rsid w:val="00F34B1D"/>
    <w:rsid w:val="00F34B3B"/>
    <w:rsid w:val="00F34C4A"/>
    <w:rsid w:val="00F34C58"/>
    <w:rsid w:val="00F34E61"/>
    <w:rsid w:val="00F34F09"/>
    <w:rsid w:val="00F34F50"/>
    <w:rsid w:val="00F35002"/>
    <w:rsid w:val="00F35100"/>
    <w:rsid w:val="00F351F4"/>
    <w:rsid w:val="00F35326"/>
    <w:rsid w:val="00F35565"/>
    <w:rsid w:val="00F35594"/>
    <w:rsid w:val="00F355AA"/>
    <w:rsid w:val="00F356BE"/>
    <w:rsid w:val="00F358AF"/>
    <w:rsid w:val="00F35935"/>
    <w:rsid w:val="00F3594D"/>
    <w:rsid w:val="00F359A4"/>
    <w:rsid w:val="00F35BC7"/>
    <w:rsid w:val="00F35BE8"/>
    <w:rsid w:val="00F35D62"/>
    <w:rsid w:val="00F35DF3"/>
    <w:rsid w:val="00F3682A"/>
    <w:rsid w:val="00F36C11"/>
    <w:rsid w:val="00F37292"/>
    <w:rsid w:val="00F37307"/>
    <w:rsid w:val="00F37330"/>
    <w:rsid w:val="00F3749F"/>
    <w:rsid w:val="00F37519"/>
    <w:rsid w:val="00F375F8"/>
    <w:rsid w:val="00F37C46"/>
    <w:rsid w:val="00F4008F"/>
    <w:rsid w:val="00F400A8"/>
    <w:rsid w:val="00F400B7"/>
    <w:rsid w:val="00F40211"/>
    <w:rsid w:val="00F40235"/>
    <w:rsid w:val="00F402B4"/>
    <w:rsid w:val="00F402F4"/>
    <w:rsid w:val="00F40422"/>
    <w:rsid w:val="00F404B3"/>
    <w:rsid w:val="00F409A2"/>
    <w:rsid w:val="00F40E41"/>
    <w:rsid w:val="00F40ED8"/>
    <w:rsid w:val="00F40F57"/>
    <w:rsid w:val="00F4120C"/>
    <w:rsid w:val="00F416AF"/>
    <w:rsid w:val="00F419DE"/>
    <w:rsid w:val="00F41A8F"/>
    <w:rsid w:val="00F41B8B"/>
    <w:rsid w:val="00F41F6B"/>
    <w:rsid w:val="00F425B6"/>
    <w:rsid w:val="00F427E6"/>
    <w:rsid w:val="00F42912"/>
    <w:rsid w:val="00F42CE8"/>
    <w:rsid w:val="00F42D21"/>
    <w:rsid w:val="00F42FE5"/>
    <w:rsid w:val="00F43232"/>
    <w:rsid w:val="00F43374"/>
    <w:rsid w:val="00F4370D"/>
    <w:rsid w:val="00F4391C"/>
    <w:rsid w:val="00F43B3B"/>
    <w:rsid w:val="00F43C04"/>
    <w:rsid w:val="00F43C24"/>
    <w:rsid w:val="00F43CB9"/>
    <w:rsid w:val="00F440C6"/>
    <w:rsid w:val="00F441F1"/>
    <w:rsid w:val="00F44404"/>
    <w:rsid w:val="00F4457C"/>
    <w:rsid w:val="00F445F0"/>
    <w:rsid w:val="00F44865"/>
    <w:rsid w:val="00F448D3"/>
    <w:rsid w:val="00F4525B"/>
    <w:rsid w:val="00F454CF"/>
    <w:rsid w:val="00F459D8"/>
    <w:rsid w:val="00F45A29"/>
    <w:rsid w:val="00F45C00"/>
    <w:rsid w:val="00F45D61"/>
    <w:rsid w:val="00F4601D"/>
    <w:rsid w:val="00F46130"/>
    <w:rsid w:val="00F462B1"/>
    <w:rsid w:val="00F4652E"/>
    <w:rsid w:val="00F46688"/>
    <w:rsid w:val="00F46A33"/>
    <w:rsid w:val="00F46BF7"/>
    <w:rsid w:val="00F46CBD"/>
    <w:rsid w:val="00F46E61"/>
    <w:rsid w:val="00F471E2"/>
    <w:rsid w:val="00F47460"/>
    <w:rsid w:val="00F47B55"/>
    <w:rsid w:val="00F47C38"/>
    <w:rsid w:val="00F47CF5"/>
    <w:rsid w:val="00F47D99"/>
    <w:rsid w:val="00F47E44"/>
    <w:rsid w:val="00F47EAC"/>
    <w:rsid w:val="00F47EC1"/>
    <w:rsid w:val="00F508B2"/>
    <w:rsid w:val="00F50BF8"/>
    <w:rsid w:val="00F50C48"/>
    <w:rsid w:val="00F50C51"/>
    <w:rsid w:val="00F50E57"/>
    <w:rsid w:val="00F510CC"/>
    <w:rsid w:val="00F51109"/>
    <w:rsid w:val="00F51436"/>
    <w:rsid w:val="00F51548"/>
    <w:rsid w:val="00F51556"/>
    <w:rsid w:val="00F516A0"/>
    <w:rsid w:val="00F51A03"/>
    <w:rsid w:val="00F51B05"/>
    <w:rsid w:val="00F51DBB"/>
    <w:rsid w:val="00F51EAE"/>
    <w:rsid w:val="00F52255"/>
    <w:rsid w:val="00F52286"/>
    <w:rsid w:val="00F52327"/>
    <w:rsid w:val="00F52A57"/>
    <w:rsid w:val="00F5307E"/>
    <w:rsid w:val="00F531A8"/>
    <w:rsid w:val="00F53C11"/>
    <w:rsid w:val="00F53D8F"/>
    <w:rsid w:val="00F53E30"/>
    <w:rsid w:val="00F5481B"/>
    <w:rsid w:val="00F5487E"/>
    <w:rsid w:val="00F54EEA"/>
    <w:rsid w:val="00F54F3D"/>
    <w:rsid w:val="00F54F82"/>
    <w:rsid w:val="00F5552D"/>
    <w:rsid w:val="00F55857"/>
    <w:rsid w:val="00F558AF"/>
    <w:rsid w:val="00F55DD8"/>
    <w:rsid w:val="00F56105"/>
    <w:rsid w:val="00F56241"/>
    <w:rsid w:val="00F56467"/>
    <w:rsid w:val="00F565E4"/>
    <w:rsid w:val="00F566F2"/>
    <w:rsid w:val="00F566FF"/>
    <w:rsid w:val="00F56839"/>
    <w:rsid w:val="00F56980"/>
    <w:rsid w:val="00F56A47"/>
    <w:rsid w:val="00F56AB3"/>
    <w:rsid w:val="00F57050"/>
    <w:rsid w:val="00F57512"/>
    <w:rsid w:val="00F57575"/>
    <w:rsid w:val="00F575B3"/>
    <w:rsid w:val="00F57692"/>
    <w:rsid w:val="00F57701"/>
    <w:rsid w:val="00F57A11"/>
    <w:rsid w:val="00F57AAE"/>
    <w:rsid w:val="00F57AE6"/>
    <w:rsid w:val="00F57DE3"/>
    <w:rsid w:val="00F60080"/>
    <w:rsid w:val="00F60099"/>
    <w:rsid w:val="00F60299"/>
    <w:rsid w:val="00F60343"/>
    <w:rsid w:val="00F60631"/>
    <w:rsid w:val="00F60681"/>
    <w:rsid w:val="00F6091B"/>
    <w:rsid w:val="00F60A66"/>
    <w:rsid w:val="00F60ADF"/>
    <w:rsid w:val="00F60C34"/>
    <w:rsid w:val="00F6121B"/>
    <w:rsid w:val="00F61318"/>
    <w:rsid w:val="00F61374"/>
    <w:rsid w:val="00F6151E"/>
    <w:rsid w:val="00F616EC"/>
    <w:rsid w:val="00F616F6"/>
    <w:rsid w:val="00F618CF"/>
    <w:rsid w:val="00F61B7B"/>
    <w:rsid w:val="00F61F9E"/>
    <w:rsid w:val="00F61FCD"/>
    <w:rsid w:val="00F62199"/>
    <w:rsid w:val="00F6232F"/>
    <w:rsid w:val="00F62412"/>
    <w:rsid w:val="00F625E7"/>
    <w:rsid w:val="00F626BE"/>
    <w:rsid w:val="00F62817"/>
    <w:rsid w:val="00F62ACD"/>
    <w:rsid w:val="00F62BF8"/>
    <w:rsid w:val="00F62C2E"/>
    <w:rsid w:val="00F6300C"/>
    <w:rsid w:val="00F6306D"/>
    <w:rsid w:val="00F63785"/>
    <w:rsid w:val="00F6394C"/>
    <w:rsid w:val="00F639DD"/>
    <w:rsid w:val="00F640A9"/>
    <w:rsid w:val="00F64AD4"/>
    <w:rsid w:val="00F64F88"/>
    <w:rsid w:val="00F6577A"/>
    <w:rsid w:val="00F65B29"/>
    <w:rsid w:val="00F65C8B"/>
    <w:rsid w:val="00F65D91"/>
    <w:rsid w:val="00F65F42"/>
    <w:rsid w:val="00F65FF7"/>
    <w:rsid w:val="00F65FF9"/>
    <w:rsid w:val="00F6608B"/>
    <w:rsid w:val="00F66549"/>
    <w:rsid w:val="00F666A8"/>
    <w:rsid w:val="00F66A0D"/>
    <w:rsid w:val="00F66ABB"/>
    <w:rsid w:val="00F66BCE"/>
    <w:rsid w:val="00F66DFD"/>
    <w:rsid w:val="00F6732B"/>
    <w:rsid w:val="00F67385"/>
    <w:rsid w:val="00F674A4"/>
    <w:rsid w:val="00F676AE"/>
    <w:rsid w:val="00F67753"/>
    <w:rsid w:val="00F67CBA"/>
    <w:rsid w:val="00F67D20"/>
    <w:rsid w:val="00F67E48"/>
    <w:rsid w:val="00F67EC4"/>
    <w:rsid w:val="00F70288"/>
    <w:rsid w:val="00F702D6"/>
    <w:rsid w:val="00F7034C"/>
    <w:rsid w:val="00F70357"/>
    <w:rsid w:val="00F703B2"/>
    <w:rsid w:val="00F70427"/>
    <w:rsid w:val="00F705E5"/>
    <w:rsid w:val="00F706F8"/>
    <w:rsid w:val="00F70735"/>
    <w:rsid w:val="00F70DD6"/>
    <w:rsid w:val="00F70F65"/>
    <w:rsid w:val="00F70FBD"/>
    <w:rsid w:val="00F71200"/>
    <w:rsid w:val="00F715A1"/>
    <w:rsid w:val="00F715D4"/>
    <w:rsid w:val="00F71787"/>
    <w:rsid w:val="00F71839"/>
    <w:rsid w:val="00F71B13"/>
    <w:rsid w:val="00F71F7A"/>
    <w:rsid w:val="00F7204F"/>
    <w:rsid w:val="00F7230D"/>
    <w:rsid w:val="00F723FB"/>
    <w:rsid w:val="00F72522"/>
    <w:rsid w:val="00F7274B"/>
    <w:rsid w:val="00F72865"/>
    <w:rsid w:val="00F729D1"/>
    <w:rsid w:val="00F72BCF"/>
    <w:rsid w:val="00F72F36"/>
    <w:rsid w:val="00F7306A"/>
    <w:rsid w:val="00F73201"/>
    <w:rsid w:val="00F73995"/>
    <w:rsid w:val="00F73AE6"/>
    <w:rsid w:val="00F73B7B"/>
    <w:rsid w:val="00F73F2B"/>
    <w:rsid w:val="00F7441F"/>
    <w:rsid w:val="00F744AF"/>
    <w:rsid w:val="00F7461E"/>
    <w:rsid w:val="00F74736"/>
    <w:rsid w:val="00F7492D"/>
    <w:rsid w:val="00F75127"/>
    <w:rsid w:val="00F7538F"/>
    <w:rsid w:val="00F75607"/>
    <w:rsid w:val="00F75AE0"/>
    <w:rsid w:val="00F75AFF"/>
    <w:rsid w:val="00F75CB4"/>
    <w:rsid w:val="00F75D4F"/>
    <w:rsid w:val="00F75D61"/>
    <w:rsid w:val="00F75FC4"/>
    <w:rsid w:val="00F76183"/>
    <w:rsid w:val="00F764D5"/>
    <w:rsid w:val="00F768A8"/>
    <w:rsid w:val="00F76998"/>
    <w:rsid w:val="00F769C2"/>
    <w:rsid w:val="00F76CDE"/>
    <w:rsid w:val="00F77142"/>
    <w:rsid w:val="00F77216"/>
    <w:rsid w:val="00F7731B"/>
    <w:rsid w:val="00F775D3"/>
    <w:rsid w:val="00F77626"/>
    <w:rsid w:val="00F7767A"/>
    <w:rsid w:val="00F7779D"/>
    <w:rsid w:val="00F778EF"/>
    <w:rsid w:val="00F77C5D"/>
    <w:rsid w:val="00F77E4D"/>
    <w:rsid w:val="00F77E6E"/>
    <w:rsid w:val="00F77EED"/>
    <w:rsid w:val="00F77F46"/>
    <w:rsid w:val="00F800D6"/>
    <w:rsid w:val="00F8017D"/>
    <w:rsid w:val="00F801C2"/>
    <w:rsid w:val="00F802F2"/>
    <w:rsid w:val="00F80E67"/>
    <w:rsid w:val="00F80FE2"/>
    <w:rsid w:val="00F81203"/>
    <w:rsid w:val="00F8144F"/>
    <w:rsid w:val="00F814C4"/>
    <w:rsid w:val="00F816F0"/>
    <w:rsid w:val="00F81D79"/>
    <w:rsid w:val="00F81E32"/>
    <w:rsid w:val="00F81FB8"/>
    <w:rsid w:val="00F81FC9"/>
    <w:rsid w:val="00F82191"/>
    <w:rsid w:val="00F8219D"/>
    <w:rsid w:val="00F8225D"/>
    <w:rsid w:val="00F823DD"/>
    <w:rsid w:val="00F825F6"/>
    <w:rsid w:val="00F82627"/>
    <w:rsid w:val="00F826AF"/>
    <w:rsid w:val="00F82840"/>
    <w:rsid w:val="00F829F2"/>
    <w:rsid w:val="00F82E5C"/>
    <w:rsid w:val="00F83334"/>
    <w:rsid w:val="00F834DD"/>
    <w:rsid w:val="00F8385F"/>
    <w:rsid w:val="00F83977"/>
    <w:rsid w:val="00F83B80"/>
    <w:rsid w:val="00F83BBF"/>
    <w:rsid w:val="00F83F12"/>
    <w:rsid w:val="00F83F1C"/>
    <w:rsid w:val="00F843EA"/>
    <w:rsid w:val="00F845C1"/>
    <w:rsid w:val="00F845FB"/>
    <w:rsid w:val="00F84675"/>
    <w:rsid w:val="00F84846"/>
    <w:rsid w:val="00F84A8B"/>
    <w:rsid w:val="00F84BE0"/>
    <w:rsid w:val="00F84DEB"/>
    <w:rsid w:val="00F84ECA"/>
    <w:rsid w:val="00F85008"/>
    <w:rsid w:val="00F85104"/>
    <w:rsid w:val="00F8549F"/>
    <w:rsid w:val="00F859C0"/>
    <w:rsid w:val="00F85B0A"/>
    <w:rsid w:val="00F85B72"/>
    <w:rsid w:val="00F8619C"/>
    <w:rsid w:val="00F8625D"/>
    <w:rsid w:val="00F865F8"/>
    <w:rsid w:val="00F867AE"/>
    <w:rsid w:val="00F86852"/>
    <w:rsid w:val="00F86BFF"/>
    <w:rsid w:val="00F87122"/>
    <w:rsid w:val="00F87298"/>
    <w:rsid w:val="00F8731A"/>
    <w:rsid w:val="00F8771C"/>
    <w:rsid w:val="00F87745"/>
    <w:rsid w:val="00F878C9"/>
    <w:rsid w:val="00F87CB3"/>
    <w:rsid w:val="00F87FAC"/>
    <w:rsid w:val="00F90119"/>
    <w:rsid w:val="00F90133"/>
    <w:rsid w:val="00F914A9"/>
    <w:rsid w:val="00F91623"/>
    <w:rsid w:val="00F9201E"/>
    <w:rsid w:val="00F920AA"/>
    <w:rsid w:val="00F9214C"/>
    <w:rsid w:val="00F921C4"/>
    <w:rsid w:val="00F9225D"/>
    <w:rsid w:val="00F92306"/>
    <w:rsid w:val="00F9250B"/>
    <w:rsid w:val="00F925C7"/>
    <w:rsid w:val="00F92734"/>
    <w:rsid w:val="00F929AC"/>
    <w:rsid w:val="00F929D5"/>
    <w:rsid w:val="00F92B43"/>
    <w:rsid w:val="00F9307E"/>
    <w:rsid w:val="00F9320B"/>
    <w:rsid w:val="00F9360C"/>
    <w:rsid w:val="00F9360E"/>
    <w:rsid w:val="00F9408B"/>
    <w:rsid w:val="00F94255"/>
    <w:rsid w:val="00F942FB"/>
    <w:rsid w:val="00F9433A"/>
    <w:rsid w:val="00F9452B"/>
    <w:rsid w:val="00F9467A"/>
    <w:rsid w:val="00F9480D"/>
    <w:rsid w:val="00F948DB"/>
    <w:rsid w:val="00F949D8"/>
    <w:rsid w:val="00F94A29"/>
    <w:rsid w:val="00F94BC1"/>
    <w:rsid w:val="00F94C69"/>
    <w:rsid w:val="00F951E8"/>
    <w:rsid w:val="00F95362"/>
    <w:rsid w:val="00F95421"/>
    <w:rsid w:val="00F95624"/>
    <w:rsid w:val="00F957BD"/>
    <w:rsid w:val="00F959A1"/>
    <w:rsid w:val="00F95A63"/>
    <w:rsid w:val="00F95D58"/>
    <w:rsid w:val="00F95E7E"/>
    <w:rsid w:val="00F95EE2"/>
    <w:rsid w:val="00F95F2D"/>
    <w:rsid w:val="00F96010"/>
    <w:rsid w:val="00F9606B"/>
    <w:rsid w:val="00F9637C"/>
    <w:rsid w:val="00F9640C"/>
    <w:rsid w:val="00F96425"/>
    <w:rsid w:val="00F96B4D"/>
    <w:rsid w:val="00F96F94"/>
    <w:rsid w:val="00F97031"/>
    <w:rsid w:val="00F9703A"/>
    <w:rsid w:val="00F97261"/>
    <w:rsid w:val="00F9797D"/>
    <w:rsid w:val="00F979F9"/>
    <w:rsid w:val="00F97A82"/>
    <w:rsid w:val="00F97B27"/>
    <w:rsid w:val="00F97F89"/>
    <w:rsid w:val="00FA0041"/>
    <w:rsid w:val="00FA010D"/>
    <w:rsid w:val="00FA0340"/>
    <w:rsid w:val="00FA0CDE"/>
    <w:rsid w:val="00FA0CDF"/>
    <w:rsid w:val="00FA0D86"/>
    <w:rsid w:val="00FA0E3F"/>
    <w:rsid w:val="00FA0F8E"/>
    <w:rsid w:val="00FA0FF4"/>
    <w:rsid w:val="00FA119B"/>
    <w:rsid w:val="00FA1439"/>
    <w:rsid w:val="00FA1B08"/>
    <w:rsid w:val="00FA1D6A"/>
    <w:rsid w:val="00FA1DE7"/>
    <w:rsid w:val="00FA1EA4"/>
    <w:rsid w:val="00FA1ED7"/>
    <w:rsid w:val="00FA1FA8"/>
    <w:rsid w:val="00FA2161"/>
    <w:rsid w:val="00FA22ED"/>
    <w:rsid w:val="00FA2424"/>
    <w:rsid w:val="00FA255F"/>
    <w:rsid w:val="00FA2CDE"/>
    <w:rsid w:val="00FA2D16"/>
    <w:rsid w:val="00FA2D43"/>
    <w:rsid w:val="00FA3592"/>
    <w:rsid w:val="00FA3671"/>
    <w:rsid w:val="00FA3817"/>
    <w:rsid w:val="00FA38A8"/>
    <w:rsid w:val="00FA3A8A"/>
    <w:rsid w:val="00FA3B64"/>
    <w:rsid w:val="00FA3B9B"/>
    <w:rsid w:val="00FA3E28"/>
    <w:rsid w:val="00FA3EFF"/>
    <w:rsid w:val="00FA3F29"/>
    <w:rsid w:val="00FA413A"/>
    <w:rsid w:val="00FA48FD"/>
    <w:rsid w:val="00FA495D"/>
    <w:rsid w:val="00FA4B9F"/>
    <w:rsid w:val="00FA4CD1"/>
    <w:rsid w:val="00FA4F74"/>
    <w:rsid w:val="00FA5250"/>
    <w:rsid w:val="00FA547F"/>
    <w:rsid w:val="00FA58E3"/>
    <w:rsid w:val="00FA65B4"/>
    <w:rsid w:val="00FA6623"/>
    <w:rsid w:val="00FA6746"/>
    <w:rsid w:val="00FA6941"/>
    <w:rsid w:val="00FA69E2"/>
    <w:rsid w:val="00FA6B39"/>
    <w:rsid w:val="00FA6E25"/>
    <w:rsid w:val="00FA70B5"/>
    <w:rsid w:val="00FA7249"/>
    <w:rsid w:val="00FA746E"/>
    <w:rsid w:val="00FA75E7"/>
    <w:rsid w:val="00FA79CF"/>
    <w:rsid w:val="00FA7AB5"/>
    <w:rsid w:val="00FA7B00"/>
    <w:rsid w:val="00FA7BB9"/>
    <w:rsid w:val="00FA7CEC"/>
    <w:rsid w:val="00FB0123"/>
    <w:rsid w:val="00FB01C9"/>
    <w:rsid w:val="00FB03CA"/>
    <w:rsid w:val="00FB0400"/>
    <w:rsid w:val="00FB0505"/>
    <w:rsid w:val="00FB05AD"/>
    <w:rsid w:val="00FB079A"/>
    <w:rsid w:val="00FB07F7"/>
    <w:rsid w:val="00FB0846"/>
    <w:rsid w:val="00FB08B9"/>
    <w:rsid w:val="00FB0A32"/>
    <w:rsid w:val="00FB0A8B"/>
    <w:rsid w:val="00FB0BE8"/>
    <w:rsid w:val="00FB0E57"/>
    <w:rsid w:val="00FB0F07"/>
    <w:rsid w:val="00FB14DD"/>
    <w:rsid w:val="00FB1599"/>
    <w:rsid w:val="00FB15F3"/>
    <w:rsid w:val="00FB17B3"/>
    <w:rsid w:val="00FB17C1"/>
    <w:rsid w:val="00FB1AA3"/>
    <w:rsid w:val="00FB1B30"/>
    <w:rsid w:val="00FB1BDC"/>
    <w:rsid w:val="00FB1CBE"/>
    <w:rsid w:val="00FB1D25"/>
    <w:rsid w:val="00FB1FAF"/>
    <w:rsid w:val="00FB21C4"/>
    <w:rsid w:val="00FB2221"/>
    <w:rsid w:val="00FB24E2"/>
    <w:rsid w:val="00FB2610"/>
    <w:rsid w:val="00FB2768"/>
    <w:rsid w:val="00FB2B72"/>
    <w:rsid w:val="00FB2BF7"/>
    <w:rsid w:val="00FB2C09"/>
    <w:rsid w:val="00FB2FFC"/>
    <w:rsid w:val="00FB3347"/>
    <w:rsid w:val="00FB3583"/>
    <w:rsid w:val="00FB35FC"/>
    <w:rsid w:val="00FB3687"/>
    <w:rsid w:val="00FB380C"/>
    <w:rsid w:val="00FB3996"/>
    <w:rsid w:val="00FB3D07"/>
    <w:rsid w:val="00FB3DC7"/>
    <w:rsid w:val="00FB3E53"/>
    <w:rsid w:val="00FB407B"/>
    <w:rsid w:val="00FB450B"/>
    <w:rsid w:val="00FB4919"/>
    <w:rsid w:val="00FB4B29"/>
    <w:rsid w:val="00FB4C4D"/>
    <w:rsid w:val="00FB517D"/>
    <w:rsid w:val="00FB51F4"/>
    <w:rsid w:val="00FB530F"/>
    <w:rsid w:val="00FB5A67"/>
    <w:rsid w:val="00FB621E"/>
    <w:rsid w:val="00FB6782"/>
    <w:rsid w:val="00FB6795"/>
    <w:rsid w:val="00FB6881"/>
    <w:rsid w:val="00FB6AB3"/>
    <w:rsid w:val="00FB6BAF"/>
    <w:rsid w:val="00FB6C11"/>
    <w:rsid w:val="00FB6F67"/>
    <w:rsid w:val="00FB6F69"/>
    <w:rsid w:val="00FB719C"/>
    <w:rsid w:val="00FB739D"/>
    <w:rsid w:val="00FB7623"/>
    <w:rsid w:val="00FB7732"/>
    <w:rsid w:val="00FB781C"/>
    <w:rsid w:val="00FB7BAF"/>
    <w:rsid w:val="00FB7ECD"/>
    <w:rsid w:val="00FC0842"/>
    <w:rsid w:val="00FC0875"/>
    <w:rsid w:val="00FC0BBC"/>
    <w:rsid w:val="00FC0C26"/>
    <w:rsid w:val="00FC119F"/>
    <w:rsid w:val="00FC144A"/>
    <w:rsid w:val="00FC14F7"/>
    <w:rsid w:val="00FC1534"/>
    <w:rsid w:val="00FC1696"/>
    <w:rsid w:val="00FC174E"/>
    <w:rsid w:val="00FC18C3"/>
    <w:rsid w:val="00FC1D3B"/>
    <w:rsid w:val="00FC22E7"/>
    <w:rsid w:val="00FC230B"/>
    <w:rsid w:val="00FC2383"/>
    <w:rsid w:val="00FC266C"/>
    <w:rsid w:val="00FC28C2"/>
    <w:rsid w:val="00FC308D"/>
    <w:rsid w:val="00FC30E5"/>
    <w:rsid w:val="00FC350F"/>
    <w:rsid w:val="00FC3757"/>
    <w:rsid w:val="00FC3867"/>
    <w:rsid w:val="00FC3DD4"/>
    <w:rsid w:val="00FC41AA"/>
    <w:rsid w:val="00FC4289"/>
    <w:rsid w:val="00FC431F"/>
    <w:rsid w:val="00FC4470"/>
    <w:rsid w:val="00FC47CD"/>
    <w:rsid w:val="00FC47E2"/>
    <w:rsid w:val="00FC485D"/>
    <w:rsid w:val="00FC48CA"/>
    <w:rsid w:val="00FC49BB"/>
    <w:rsid w:val="00FC4D68"/>
    <w:rsid w:val="00FC4DB2"/>
    <w:rsid w:val="00FC5153"/>
    <w:rsid w:val="00FC52CD"/>
    <w:rsid w:val="00FC5946"/>
    <w:rsid w:val="00FC5BA3"/>
    <w:rsid w:val="00FC5D21"/>
    <w:rsid w:val="00FC5ECF"/>
    <w:rsid w:val="00FC6639"/>
    <w:rsid w:val="00FC6BDA"/>
    <w:rsid w:val="00FC6E3B"/>
    <w:rsid w:val="00FC72D7"/>
    <w:rsid w:val="00FC752B"/>
    <w:rsid w:val="00FC760E"/>
    <w:rsid w:val="00FC7A10"/>
    <w:rsid w:val="00FC7EA5"/>
    <w:rsid w:val="00FC7FB9"/>
    <w:rsid w:val="00FD0184"/>
    <w:rsid w:val="00FD03B8"/>
    <w:rsid w:val="00FD04F3"/>
    <w:rsid w:val="00FD0769"/>
    <w:rsid w:val="00FD10F8"/>
    <w:rsid w:val="00FD1180"/>
    <w:rsid w:val="00FD125B"/>
    <w:rsid w:val="00FD14D7"/>
    <w:rsid w:val="00FD18E1"/>
    <w:rsid w:val="00FD191E"/>
    <w:rsid w:val="00FD1ADB"/>
    <w:rsid w:val="00FD1BC7"/>
    <w:rsid w:val="00FD1C63"/>
    <w:rsid w:val="00FD1CA0"/>
    <w:rsid w:val="00FD1E46"/>
    <w:rsid w:val="00FD1E54"/>
    <w:rsid w:val="00FD1FF2"/>
    <w:rsid w:val="00FD2049"/>
    <w:rsid w:val="00FD246E"/>
    <w:rsid w:val="00FD2769"/>
    <w:rsid w:val="00FD2E70"/>
    <w:rsid w:val="00FD3182"/>
    <w:rsid w:val="00FD3466"/>
    <w:rsid w:val="00FD34BE"/>
    <w:rsid w:val="00FD3779"/>
    <w:rsid w:val="00FD3DE2"/>
    <w:rsid w:val="00FD3EDE"/>
    <w:rsid w:val="00FD3F16"/>
    <w:rsid w:val="00FD4092"/>
    <w:rsid w:val="00FD40DF"/>
    <w:rsid w:val="00FD4722"/>
    <w:rsid w:val="00FD4A5A"/>
    <w:rsid w:val="00FD4F98"/>
    <w:rsid w:val="00FD50F7"/>
    <w:rsid w:val="00FD5132"/>
    <w:rsid w:val="00FD5274"/>
    <w:rsid w:val="00FD5296"/>
    <w:rsid w:val="00FD52B4"/>
    <w:rsid w:val="00FD5469"/>
    <w:rsid w:val="00FD554B"/>
    <w:rsid w:val="00FD5653"/>
    <w:rsid w:val="00FD575D"/>
    <w:rsid w:val="00FD585F"/>
    <w:rsid w:val="00FD5B16"/>
    <w:rsid w:val="00FD5B1D"/>
    <w:rsid w:val="00FD5B63"/>
    <w:rsid w:val="00FD5DAA"/>
    <w:rsid w:val="00FD5DAD"/>
    <w:rsid w:val="00FD63EC"/>
    <w:rsid w:val="00FD659F"/>
    <w:rsid w:val="00FD6671"/>
    <w:rsid w:val="00FD6867"/>
    <w:rsid w:val="00FD6913"/>
    <w:rsid w:val="00FD692D"/>
    <w:rsid w:val="00FD6B2A"/>
    <w:rsid w:val="00FD6C3E"/>
    <w:rsid w:val="00FD7231"/>
    <w:rsid w:val="00FD723F"/>
    <w:rsid w:val="00FD74DA"/>
    <w:rsid w:val="00FD7502"/>
    <w:rsid w:val="00FD7548"/>
    <w:rsid w:val="00FD7979"/>
    <w:rsid w:val="00FD798C"/>
    <w:rsid w:val="00FD79FB"/>
    <w:rsid w:val="00FD7D7D"/>
    <w:rsid w:val="00FD7F9C"/>
    <w:rsid w:val="00FE038C"/>
    <w:rsid w:val="00FE04D5"/>
    <w:rsid w:val="00FE05BC"/>
    <w:rsid w:val="00FE0773"/>
    <w:rsid w:val="00FE0A29"/>
    <w:rsid w:val="00FE0B2D"/>
    <w:rsid w:val="00FE0CCB"/>
    <w:rsid w:val="00FE0D71"/>
    <w:rsid w:val="00FE0D93"/>
    <w:rsid w:val="00FE0D96"/>
    <w:rsid w:val="00FE107D"/>
    <w:rsid w:val="00FE1118"/>
    <w:rsid w:val="00FE11E4"/>
    <w:rsid w:val="00FE1309"/>
    <w:rsid w:val="00FE1536"/>
    <w:rsid w:val="00FE167F"/>
    <w:rsid w:val="00FE2008"/>
    <w:rsid w:val="00FE209D"/>
    <w:rsid w:val="00FE2437"/>
    <w:rsid w:val="00FE24C1"/>
    <w:rsid w:val="00FE25DE"/>
    <w:rsid w:val="00FE2635"/>
    <w:rsid w:val="00FE26AD"/>
    <w:rsid w:val="00FE2862"/>
    <w:rsid w:val="00FE29EC"/>
    <w:rsid w:val="00FE2A28"/>
    <w:rsid w:val="00FE2A82"/>
    <w:rsid w:val="00FE2BF1"/>
    <w:rsid w:val="00FE2CFF"/>
    <w:rsid w:val="00FE2DFA"/>
    <w:rsid w:val="00FE3061"/>
    <w:rsid w:val="00FE3156"/>
    <w:rsid w:val="00FE3277"/>
    <w:rsid w:val="00FE34B6"/>
    <w:rsid w:val="00FE34F8"/>
    <w:rsid w:val="00FE3780"/>
    <w:rsid w:val="00FE385A"/>
    <w:rsid w:val="00FE386E"/>
    <w:rsid w:val="00FE393C"/>
    <w:rsid w:val="00FE3AB2"/>
    <w:rsid w:val="00FE3BB8"/>
    <w:rsid w:val="00FE42AF"/>
    <w:rsid w:val="00FE44CC"/>
    <w:rsid w:val="00FE49CB"/>
    <w:rsid w:val="00FE4AFD"/>
    <w:rsid w:val="00FE4B2D"/>
    <w:rsid w:val="00FE4BC3"/>
    <w:rsid w:val="00FE54DF"/>
    <w:rsid w:val="00FE5535"/>
    <w:rsid w:val="00FE556F"/>
    <w:rsid w:val="00FE5A73"/>
    <w:rsid w:val="00FE5AFB"/>
    <w:rsid w:val="00FE5C35"/>
    <w:rsid w:val="00FE5CF1"/>
    <w:rsid w:val="00FE5EEE"/>
    <w:rsid w:val="00FE600B"/>
    <w:rsid w:val="00FE62BE"/>
    <w:rsid w:val="00FE638D"/>
    <w:rsid w:val="00FE6B16"/>
    <w:rsid w:val="00FE6C16"/>
    <w:rsid w:val="00FE6E00"/>
    <w:rsid w:val="00FE75E5"/>
    <w:rsid w:val="00FE7645"/>
    <w:rsid w:val="00FE76DC"/>
    <w:rsid w:val="00FE7804"/>
    <w:rsid w:val="00FE79BD"/>
    <w:rsid w:val="00FE79C5"/>
    <w:rsid w:val="00FE7A99"/>
    <w:rsid w:val="00FE7DE2"/>
    <w:rsid w:val="00FE7ECF"/>
    <w:rsid w:val="00FF03AA"/>
    <w:rsid w:val="00FF0558"/>
    <w:rsid w:val="00FF06D2"/>
    <w:rsid w:val="00FF07BE"/>
    <w:rsid w:val="00FF0DA9"/>
    <w:rsid w:val="00FF0F5E"/>
    <w:rsid w:val="00FF0F8C"/>
    <w:rsid w:val="00FF181A"/>
    <w:rsid w:val="00FF1A0D"/>
    <w:rsid w:val="00FF1B42"/>
    <w:rsid w:val="00FF1B65"/>
    <w:rsid w:val="00FF1B9A"/>
    <w:rsid w:val="00FF1C35"/>
    <w:rsid w:val="00FF2169"/>
    <w:rsid w:val="00FF25EC"/>
    <w:rsid w:val="00FF260E"/>
    <w:rsid w:val="00FF2BD5"/>
    <w:rsid w:val="00FF2D07"/>
    <w:rsid w:val="00FF2ED6"/>
    <w:rsid w:val="00FF3089"/>
    <w:rsid w:val="00FF3206"/>
    <w:rsid w:val="00FF3455"/>
    <w:rsid w:val="00FF3618"/>
    <w:rsid w:val="00FF36D2"/>
    <w:rsid w:val="00FF3735"/>
    <w:rsid w:val="00FF3770"/>
    <w:rsid w:val="00FF3977"/>
    <w:rsid w:val="00FF3A83"/>
    <w:rsid w:val="00FF3A87"/>
    <w:rsid w:val="00FF3B12"/>
    <w:rsid w:val="00FF3BD8"/>
    <w:rsid w:val="00FF3C0C"/>
    <w:rsid w:val="00FF41E2"/>
    <w:rsid w:val="00FF42A4"/>
    <w:rsid w:val="00FF4940"/>
    <w:rsid w:val="00FF4A5D"/>
    <w:rsid w:val="00FF5292"/>
    <w:rsid w:val="00FF574E"/>
    <w:rsid w:val="00FF593F"/>
    <w:rsid w:val="00FF5E79"/>
    <w:rsid w:val="00FF61E7"/>
    <w:rsid w:val="00FF6630"/>
    <w:rsid w:val="00FF6907"/>
    <w:rsid w:val="00FF6E11"/>
    <w:rsid w:val="00FF6EA7"/>
    <w:rsid w:val="00FF717B"/>
    <w:rsid w:val="00FF717E"/>
    <w:rsid w:val="00FF71E8"/>
    <w:rsid w:val="00FF72D7"/>
    <w:rsid w:val="00FF7482"/>
    <w:rsid w:val="00FF7637"/>
    <w:rsid w:val="00FF78F6"/>
    <w:rsid w:val="00FF7B71"/>
    <w:rsid w:val="00FF7E6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2ED5B73"/>
  <w15:docId w15:val="{C3AE14A2-04BA-44C0-A45B-D6479667E6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Calibri" w:hAnsi="Arial" w:cs="Times New Roman"/>
        <w:lang w:val="en-AU" w:eastAsia="en-AU" w:bidi="ar-SA"/>
      </w:rPr>
    </w:rPrDefault>
    <w:pPrDefault>
      <w:pPr>
        <w:spacing w:before="200"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22D"/>
    <w:rPr>
      <w:sz w:val="24"/>
      <w:szCs w:val="22"/>
      <w:lang w:eastAsia="en-US"/>
    </w:rPr>
  </w:style>
  <w:style w:type="paragraph" w:styleId="Heading1">
    <w:name w:val="heading 1"/>
    <w:basedOn w:val="Normal"/>
    <w:link w:val="Heading1Char"/>
    <w:uiPriority w:val="9"/>
    <w:qFormat/>
    <w:rsid w:val="00AB105E"/>
    <w:pPr>
      <w:keepNext/>
      <w:keepLines/>
      <w:numPr>
        <w:numId w:val="37"/>
      </w:numPr>
      <w:spacing w:before="480"/>
      <w:ind w:left="567" w:hanging="567"/>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595145"/>
    <w:pPr>
      <w:keepNext/>
      <w:keepLines/>
      <w:numPr>
        <w:ilvl w:val="1"/>
        <w:numId w:val="37"/>
      </w:numPr>
      <w:outlineLvl w:val="1"/>
    </w:pPr>
    <w:rPr>
      <w:rFonts w:ascii="Cambria" w:eastAsia="Times New Roman" w:hAnsi="Cambria"/>
      <w:b/>
      <w:bCs/>
      <w:color w:val="4F81BD"/>
      <w:sz w:val="26"/>
      <w:szCs w:val="26"/>
    </w:rPr>
  </w:style>
  <w:style w:type="paragraph" w:styleId="Heading3">
    <w:name w:val="heading 3"/>
    <w:basedOn w:val="Normal"/>
    <w:link w:val="Heading3Char"/>
    <w:uiPriority w:val="9"/>
    <w:unhideWhenUsed/>
    <w:qFormat/>
    <w:rsid w:val="001D410E"/>
    <w:pPr>
      <w:keepNext/>
      <w:keepLines/>
      <w:numPr>
        <w:ilvl w:val="2"/>
        <w:numId w:val="37"/>
      </w:numPr>
      <w:outlineLvl w:val="2"/>
    </w:pPr>
    <w:rPr>
      <w:rFonts w:ascii="Cambria" w:eastAsia="Times New Roman" w:hAnsi="Cambria"/>
      <w:b/>
      <w:bCs/>
      <w:color w:val="4F81BD"/>
      <w:lang w:eastAsia="en-AU"/>
    </w:rPr>
  </w:style>
  <w:style w:type="paragraph" w:styleId="Heading4">
    <w:name w:val="heading 4"/>
    <w:basedOn w:val="Normal"/>
    <w:link w:val="Heading4Char"/>
    <w:uiPriority w:val="9"/>
    <w:unhideWhenUsed/>
    <w:qFormat/>
    <w:rsid w:val="003A5764"/>
    <w:pPr>
      <w:keepNext/>
      <w:keepLines/>
      <w:numPr>
        <w:ilvl w:val="3"/>
        <w:numId w:val="37"/>
      </w:numPr>
      <w:outlineLvl w:val="3"/>
    </w:pPr>
    <w:rPr>
      <w:rFonts w:ascii="Cambria" w:eastAsia="Times New Roman" w:hAnsi="Cambria"/>
      <w:b/>
      <w:bCs/>
      <w:i/>
      <w:iCs/>
      <w:color w:val="4F81BD"/>
    </w:rPr>
  </w:style>
  <w:style w:type="paragraph" w:styleId="Heading5">
    <w:name w:val="heading 5"/>
    <w:basedOn w:val="Normal"/>
    <w:link w:val="Heading5Char"/>
    <w:uiPriority w:val="9"/>
    <w:unhideWhenUsed/>
    <w:qFormat/>
    <w:rsid w:val="003A5764"/>
    <w:pPr>
      <w:keepNext/>
      <w:keepLines/>
      <w:numPr>
        <w:ilvl w:val="4"/>
        <w:numId w:val="37"/>
      </w:numPr>
      <w:outlineLvl w:val="4"/>
    </w:pPr>
    <w:rPr>
      <w:rFonts w:ascii="Cambria" w:eastAsia="Times New Roman" w:hAnsi="Cambria"/>
      <w:color w:val="243F60"/>
    </w:rPr>
  </w:style>
  <w:style w:type="paragraph" w:styleId="Heading6">
    <w:name w:val="heading 6"/>
    <w:basedOn w:val="Normal"/>
    <w:link w:val="Heading6Char"/>
    <w:uiPriority w:val="9"/>
    <w:semiHidden/>
    <w:unhideWhenUsed/>
    <w:qFormat/>
    <w:rsid w:val="003A5764"/>
    <w:pPr>
      <w:keepNext/>
      <w:keepLines/>
      <w:numPr>
        <w:ilvl w:val="5"/>
        <w:numId w:val="37"/>
      </w:numPr>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5548F8"/>
    <w:pPr>
      <w:keepNext/>
      <w:keepLines/>
      <w:numPr>
        <w:ilvl w:val="6"/>
        <w:numId w:val="37"/>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5548F8"/>
    <w:pPr>
      <w:keepNext/>
      <w:keepLines/>
      <w:numPr>
        <w:ilvl w:val="7"/>
        <w:numId w:val="37"/>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548F8"/>
    <w:pPr>
      <w:keepNext/>
      <w:keepLines/>
      <w:numPr>
        <w:ilvl w:val="8"/>
        <w:numId w:val="3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595145"/>
    <w:rPr>
      <w:rFonts w:ascii="Cambria" w:eastAsia="Times New Roman" w:hAnsi="Cambria"/>
      <w:b/>
      <w:bCs/>
      <w:color w:val="4F81BD"/>
      <w:sz w:val="26"/>
      <w:szCs w:val="26"/>
      <w:lang w:eastAsia="en-US"/>
    </w:rPr>
  </w:style>
  <w:style w:type="paragraph" w:styleId="ListParagraph">
    <w:name w:val="List Paragraph"/>
    <w:basedOn w:val="Normal"/>
    <w:link w:val="ListParagraphChar"/>
    <w:uiPriority w:val="34"/>
    <w:qFormat/>
    <w:rsid w:val="00D95475"/>
    <w:pPr>
      <w:ind w:left="720"/>
      <w:contextualSpacing/>
    </w:pPr>
  </w:style>
  <w:style w:type="paragraph" w:customStyle="1" w:styleId="Default">
    <w:name w:val="Default"/>
    <w:rsid w:val="00311B3F"/>
    <w:pPr>
      <w:autoSpaceDE w:val="0"/>
      <w:autoSpaceDN w:val="0"/>
      <w:adjustRightInd w:val="0"/>
    </w:pPr>
    <w:rPr>
      <w:rFonts w:cs="Arial"/>
      <w:color w:val="000000"/>
      <w:sz w:val="24"/>
      <w:szCs w:val="24"/>
      <w:lang w:eastAsia="en-US"/>
    </w:rPr>
  </w:style>
  <w:style w:type="table" w:styleId="TableGrid">
    <w:name w:val="Table Grid"/>
    <w:basedOn w:val="TableNormal"/>
    <w:uiPriority w:val="39"/>
    <w:rsid w:val="00B839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next w:val="Normal"/>
    <w:link w:val="BodyText3Char"/>
    <w:uiPriority w:val="99"/>
    <w:rsid w:val="00FE26AD"/>
    <w:pPr>
      <w:autoSpaceDE w:val="0"/>
      <w:autoSpaceDN w:val="0"/>
      <w:adjustRightInd w:val="0"/>
    </w:pPr>
    <w:rPr>
      <w:rFonts w:cs="Arial"/>
      <w:szCs w:val="24"/>
    </w:rPr>
  </w:style>
  <w:style w:type="character" w:customStyle="1" w:styleId="BodyText3Char">
    <w:name w:val="Body Text 3 Char"/>
    <w:link w:val="BodyText3"/>
    <w:uiPriority w:val="99"/>
    <w:rsid w:val="00FE26AD"/>
    <w:rPr>
      <w:rFonts w:cs="Arial"/>
      <w:szCs w:val="24"/>
      <w:lang w:val="en-AU"/>
    </w:rPr>
  </w:style>
  <w:style w:type="character" w:customStyle="1" w:styleId="Heading1Char">
    <w:name w:val="Heading 1 Char"/>
    <w:link w:val="Heading1"/>
    <w:uiPriority w:val="9"/>
    <w:rsid w:val="00AB105E"/>
    <w:rPr>
      <w:rFonts w:ascii="Cambria" w:eastAsia="Times New Roman" w:hAnsi="Cambria"/>
      <w:b/>
      <w:bCs/>
      <w:color w:val="365F91"/>
      <w:sz w:val="28"/>
      <w:szCs w:val="28"/>
      <w:lang w:eastAsia="en-US"/>
    </w:rPr>
  </w:style>
  <w:style w:type="character" w:customStyle="1" w:styleId="Heading3Char">
    <w:name w:val="Heading 3 Char"/>
    <w:link w:val="Heading3"/>
    <w:uiPriority w:val="9"/>
    <w:rsid w:val="001D410E"/>
    <w:rPr>
      <w:rFonts w:ascii="Cambria" w:eastAsia="Times New Roman" w:hAnsi="Cambria"/>
      <w:b/>
      <w:bCs/>
      <w:color w:val="4F81BD"/>
      <w:sz w:val="24"/>
      <w:szCs w:val="22"/>
    </w:rPr>
  </w:style>
  <w:style w:type="character" w:customStyle="1" w:styleId="Heading4Char">
    <w:name w:val="Heading 4 Char"/>
    <w:link w:val="Heading4"/>
    <w:uiPriority w:val="9"/>
    <w:rsid w:val="003A5764"/>
    <w:rPr>
      <w:rFonts w:ascii="Cambria" w:eastAsia="Times New Roman" w:hAnsi="Cambria"/>
      <w:b/>
      <w:bCs/>
      <w:i/>
      <w:iCs/>
      <w:color w:val="4F81BD"/>
      <w:sz w:val="24"/>
      <w:szCs w:val="22"/>
      <w:lang w:eastAsia="en-US"/>
    </w:rPr>
  </w:style>
  <w:style w:type="character" w:customStyle="1" w:styleId="Heading5Char">
    <w:name w:val="Heading 5 Char"/>
    <w:link w:val="Heading5"/>
    <w:uiPriority w:val="9"/>
    <w:rsid w:val="003A5764"/>
    <w:rPr>
      <w:rFonts w:ascii="Cambria" w:eastAsia="Times New Roman" w:hAnsi="Cambria"/>
      <w:color w:val="243F60"/>
      <w:sz w:val="24"/>
      <w:szCs w:val="22"/>
      <w:lang w:eastAsia="en-US"/>
    </w:rPr>
  </w:style>
  <w:style w:type="character" w:customStyle="1" w:styleId="Heading6Char">
    <w:name w:val="Heading 6 Char"/>
    <w:link w:val="Heading6"/>
    <w:uiPriority w:val="9"/>
    <w:semiHidden/>
    <w:rsid w:val="003A5764"/>
    <w:rPr>
      <w:rFonts w:ascii="Cambria" w:eastAsia="Times New Roman" w:hAnsi="Cambria"/>
      <w:i/>
      <w:iCs/>
      <w:color w:val="243F60"/>
      <w:sz w:val="24"/>
      <w:szCs w:val="22"/>
      <w:lang w:eastAsia="en-US"/>
    </w:rPr>
  </w:style>
  <w:style w:type="character" w:customStyle="1" w:styleId="HTMLPreformattedChar">
    <w:name w:val="HTML Preformatted Char"/>
    <w:link w:val="HTMLPreformatted"/>
    <w:uiPriority w:val="99"/>
    <w:semiHidden/>
    <w:rsid w:val="003A5764"/>
    <w:rPr>
      <w:rFonts w:ascii="Lucida Console" w:eastAsia="Times New Roman" w:hAnsi="Lucida Console" w:cs="Courier New"/>
      <w:sz w:val="20"/>
      <w:szCs w:val="20"/>
      <w:lang w:val="en-AU" w:eastAsia="en-AU"/>
    </w:rPr>
  </w:style>
  <w:style w:type="paragraph" w:styleId="HTMLPreformatted">
    <w:name w:val="HTML Preformatted"/>
    <w:basedOn w:val="Normal"/>
    <w:link w:val="HTMLPreformattedChar"/>
    <w:uiPriority w:val="99"/>
    <w:semiHidden/>
    <w:unhideWhenUsed/>
    <w:rsid w:val="003A5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Lucida Console" w:eastAsia="Times New Roman" w:hAnsi="Lucida Console" w:cs="Courier New"/>
      <w:sz w:val="20"/>
      <w:szCs w:val="20"/>
      <w:lang w:eastAsia="en-AU"/>
    </w:rPr>
  </w:style>
  <w:style w:type="character" w:customStyle="1" w:styleId="z-TopofFormChar">
    <w:name w:val="z-Top of Form Char"/>
    <w:link w:val="z-TopofForm"/>
    <w:uiPriority w:val="99"/>
    <w:semiHidden/>
    <w:rsid w:val="003A5764"/>
    <w:rPr>
      <w:rFonts w:eastAsia="Times New Roman" w:cs="Arial"/>
      <w:vanish/>
      <w:sz w:val="16"/>
      <w:szCs w:val="16"/>
      <w:lang w:val="en-AU" w:eastAsia="en-AU"/>
    </w:rPr>
  </w:style>
  <w:style w:type="paragraph" w:styleId="z-TopofForm">
    <w:name w:val="HTML Top of Form"/>
    <w:basedOn w:val="Normal"/>
    <w:next w:val="Normal"/>
    <w:link w:val="z-TopofFormChar"/>
    <w:hidden/>
    <w:uiPriority w:val="99"/>
    <w:semiHidden/>
    <w:unhideWhenUsed/>
    <w:rsid w:val="003A5764"/>
    <w:pPr>
      <w:pBdr>
        <w:bottom w:val="single" w:sz="6" w:space="1" w:color="auto"/>
      </w:pBdr>
      <w:jc w:val="center"/>
    </w:pPr>
    <w:rPr>
      <w:rFonts w:eastAsia="Times New Roman" w:cs="Arial"/>
      <w:vanish/>
      <w:sz w:val="16"/>
      <w:szCs w:val="16"/>
      <w:lang w:eastAsia="en-AU"/>
    </w:rPr>
  </w:style>
  <w:style w:type="character" w:customStyle="1" w:styleId="z-BottomofFormChar">
    <w:name w:val="z-Bottom of Form Char"/>
    <w:link w:val="z-BottomofForm"/>
    <w:uiPriority w:val="99"/>
    <w:semiHidden/>
    <w:rsid w:val="003A5764"/>
    <w:rPr>
      <w:rFonts w:eastAsia="Times New Roman" w:cs="Arial"/>
      <w:vanish/>
      <w:sz w:val="16"/>
      <w:szCs w:val="16"/>
      <w:lang w:val="en-AU" w:eastAsia="en-AU"/>
    </w:rPr>
  </w:style>
  <w:style w:type="paragraph" w:styleId="z-BottomofForm">
    <w:name w:val="HTML Bottom of Form"/>
    <w:basedOn w:val="Normal"/>
    <w:next w:val="Normal"/>
    <w:link w:val="z-BottomofFormChar"/>
    <w:hidden/>
    <w:uiPriority w:val="99"/>
    <w:semiHidden/>
    <w:unhideWhenUsed/>
    <w:rsid w:val="003A5764"/>
    <w:pPr>
      <w:pBdr>
        <w:top w:val="single" w:sz="6" w:space="1" w:color="auto"/>
      </w:pBdr>
      <w:jc w:val="center"/>
    </w:pPr>
    <w:rPr>
      <w:rFonts w:eastAsia="Times New Roman" w:cs="Arial"/>
      <w:vanish/>
      <w:sz w:val="16"/>
      <w:szCs w:val="16"/>
      <w:lang w:eastAsia="en-AU"/>
    </w:rPr>
  </w:style>
  <w:style w:type="paragraph" w:styleId="BalloonText">
    <w:name w:val="Balloon Text"/>
    <w:basedOn w:val="Normal"/>
    <w:link w:val="BalloonTextChar"/>
    <w:uiPriority w:val="99"/>
    <w:semiHidden/>
    <w:unhideWhenUsed/>
    <w:rsid w:val="003A5764"/>
    <w:rPr>
      <w:rFonts w:ascii="Tahoma" w:hAnsi="Tahoma" w:cs="Tahoma"/>
      <w:sz w:val="16"/>
      <w:szCs w:val="16"/>
    </w:rPr>
  </w:style>
  <w:style w:type="character" w:customStyle="1" w:styleId="BalloonTextChar">
    <w:name w:val="Balloon Text Char"/>
    <w:link w:val="BalloonText"/>
    <w:uiPriority w:val="99"/>
    <w:semiHidden/>
    <w:rsid w:val="003A5764"/>
    <w:rPr>
      <w:rFonts w:ascii="Tahoma" w:hAnsi="Tahoma" w:cs="Tahoma"/>
      <w:sz w:val="16"/>
      <w:szCs w:val="16"/>
      <w:lang w:val="en-AU"/>
    </w:rPr>
  </w:style>
  <w:style w:type="paragraph" w:styleId="Title">
    <w:name w:val="Title"/>
    <w:basedOn w:val="Normal"/>
    <w:next w:val="Normal"/>
    <w:link w:val="TitleChar"/>
    <w:uiPriority w:val="10"/>
    <w:qFormat/>
    <w:rsid w:val="0029442D"/>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leChar">
    <w:name w:val="Title Char"/>
    <w:link w:val="Title"/>
    <w:uiPriority w:val="10"/>
    <w:rsid w:val="0029442D"/>
    <w:rPr>
      <w:rFonts w:ascii="Cambria" w:eastAsia="Times New Roman" w:hAnsi="Cambria" w:cs="Times New Roman"/>
      <w:color w:val="17365D"/>
      <w:spacing w:val="5"/>
      <w:kern w:val="28"/>
      <w:sz w:val="52"/>
      <w:szCs w:val="52"/>
      <w:lang w:val="en-AU"/>
    </w:rPr>
  </w:style>
  <w:style w:type="paragraph" w:styleId="Header">
    <w:name w:val="header"/>
    <w:basedOn w:val="Normal"/>
    <w:link w:val="HeaderChar"/>
    <w:uiPriority w:val="99"/>
    <w:unhideWhenUsed/>
    <w:rsid w:val="00630F80"/>
    <w:pPr>
      <w:tabs>
        <w:tab w:val="center" w:pos="4513"/>
        <w:tab w:val="right" w:pos="9026"/>
      </w:tabs>
    </w:pPr>
  </w:style>
  <w:style w:type="character" w:customStyle="1" w:styleId="HeaderChar">
    <w:name w:val="Header Char"/>
    <w:link w:val="Header"/>
    <w:uiPriority w:val="99"/>
    <w:rsid w:val="00630F80"/>
    <w:rPr>
      <w:lang w:val="en-AU"/>
    </w:rPr>
  </w:style>
  <w:style w:type="paragraph" w:styleId="Footer">
    <w:name w:val="footer"/>
    <w:basedOn w:val="Normal"/>
    <w:link w:val="FooterChar"/>
    <w:uiPriority w:val="99"/>
    <w:unhideWhenUsed/>
    <w:rsid w:val="00630F80"/>
    <w:pPr>
      <w:tabs>
        <w:tab w:val="center" w:pos="4513"/>
        <w:tab w:val="right" w:pos="9026"/>
      </w:tabs>
    </w:pPr>
  </w:style>
  <w:style w:type="character" w:customStyle="1" w:styleId="FooterChar">
    <w:name w:val="Footer Char"/>
    <w:link w:val="Footer"/>
    <w:uiPriority w:val="99"/>
    <w:rsid w:val="00630F80"/>
    <w:rPr>
      <w:lang w:val="en-AU"/>
    </w:rPr>
  </w:style>
  <w:style w:type="paragraph" w:styleId="NoSpacing">
    <w:name w:val="No Spacing"/>
    <w:link w:val="NoSpacingChar"/>
    <w:uiPriority w:val="1"/>
    <w:qFormat/>
    <w:rsid w:val="00AE3592"/>
    <w:rPr>
      <w:rFonts w:ascii="Calibri" w:eastAsia="Times New Roman" w:hAnsi="Calibri"/>
      <w:sz w:val="22"/>
      <w:szCs w:val="22"/>
      <w:lang w:val="en-US" w:eastAsia="en-US"/>
    </w:rPr>
  </w:style>
  <w:style w:type="character" w:customStyle="1" w:styleId="NoSpacingChar">
    <w:name w:val="No Spacing Char"/>
    <w:link w:val="NoSpacing"/>
    <w:uiPriority w:val="1"/>
    <w:rsid w:val="00AE3592"/>
    <w:rPr>
      <w:rFonts w:ascii="Calibri" w:eastAsia="Times New Roman" w:hAnsi="Calibri"/>
      <w:sz w:val="22"/>
      <w:szCs w:val="22"/>
      <w:lang w:val="en-US" w:eastAsia="en-US" w:bidi="ar-SA"/>
    </w:rPr>
  </w:style>
  <w:style w:type="paragraph" w:styleId="TOCHeading">
    <w:name w:val="TOC Heading"/>
    <w:basedOn w:val="Heading1"/>
    <w:next w:val="Normal"/>
    <w:uiPriority w:val="39"/>
    <w:unhideWhenUsed/>
    <w:qFormat/>
    <w:rsid w:val="00EE6981"/>
    <w:pPr>
      <w:spacing w:line="276" w:lineRule="auto"/>
      <w:outlineLvl w:val="9"/>
    </w:pPr>
    <w:rPr>
      <w:lang w:val="en-US"/>
    </w:rPr>
  </w:style>
  <w:style w:type="paragraph" w:styleId="TOC1">
    <w:name w:val="toc 1"/>
    <w:basedOn w:val="Normal"/>
    <w:next w:val="Normal"/>
    <w:autoRedefine/>
    <w:uiPriority w:val="39"/>
    <w:unhideWhenUsed/>
    <w:rsid w:val="008B6D8F"/>
    <w:pPr>
      <w:tabs>
        <w:tab w:val="left" w:pos="480"/>
        <w:tab w:val="right" w:leader="dot" w:pos="9629"/>
      </w:tabs>
      <w:spacing w:after="100"/>
    </w:pPr>
    <w:rPr>
      <w:noProof/>
      <w:sz w:val="22"/>
    </w:rPr>
  </w:style>
  <w:style w:type="paragraph" w:styleId="TOC2">
    <w:name w:val="toc 2"/>
    <w:basedOn w:val="Normal"/>
    <w:next w:val="Normal"/>
    <w:autoRedefine/>
    <w:uiPriority w:val="39"/>
    <w:unhideWhenUsed/>
    <w:rsid w:val="00B65B21"/>
    <w:pPr>
      <w:tabs>
        <w:tab w:val="left" w:pos="880"/>
        <w:tab w:val="right" w:leader="dot" w:pos="9629"/>
      </w:tabs>
      <w:spacing w:after="100"/>
      <w:ind w:left="240"/>
    </w:pPr>
    <w:rPr>
      <w:noProof/>
      <w:sz w:val="22"/>
    </w:rPr>
  </w:style>
  <w:style w:type="paragraph" w:styleId="TOC3">
    <w:name w:val="toc 3"/>
    <w:basedOn w:val="Normal"/>
    <w:next w:val="Normal"/>
    <w:autoRedefine/>
    <w:uiPriority w:val="39"/>
    <w:unhideWhenUsed/>
    <w:rsid w:val="0097370D"/>
    <w:pPr>
      <w:tabs>
        <w:tab w:val="left" w:pos="1540"/>
        <w:tab w:val="right" w:leader="dot" w:pos="9629"/>
      </w:tabs>
      <w:spacing w:before="60" w:after="60"/>
      <w:ind w:left="480"/>
    </w:pPr>
    <w:rPr>
      <w:rFonts w:cs="Arial"/>
      <w:noProof/>
      <w:sz w:val="20"/>
      <w:szCs w:val="20"/>
    </w:rPr>
  </w:style>
  <w:style w:type="character" w:styleId="Hyperlink">
    <w:name w:val="Hyperlink"/>
    <w:uiPriority w:val="99"/>
    <w:unhideWhenUsed/>
    <w:rsid w:val="00EE6981"/>
    <w:rPr>
      <w:color w:val="0000FF"/>
      <w:u w:val="single"/>
    </w:rPr>
  </w:style>
  <w:style w:type="paragraph" w:customStyle="1" w:styleId="AN1">
    <w:name w:val="AN1"/>
    <w:basedOn w:val="BodyText"/>
    <w:rsid w:val="00DE62C9"/>
    <w:rPr>
      <w:rFonts w:ascii="Calibri" w:hAnsi="Calibri"/>
      <w:sz w:val="22"/>
      <w:szCs w:val="24"/>
    </w:rPr>
  </w:style>
  <w:style w:type="paragraph" w:styleId="BodyText">
    <w:name w:val="Body Text"/>
    <w:basedOn w:val="Normal"/>
    <w:link w:val="BodyTextChar"/>
    <w:uiPriority w:val="99"/>
    <w:semiHidden/>
    <w:unhideWhenUsed/>
    <w:rsid w:val="00DE62C9"/>
  </w:style>
  <w:style w:type="character" w:customStyle="1" w:styleId="BodyTextChar">
    <w:name w:val="Body Text Char"/>
    <w:link w:val="BodyText"/>
    <w:uiPriority w:val="99"/>
    <w:semiHidden/>
    <w:rsid w:val="00DE62C9"/>
    <w:rPr>
      <w:sz w:val="24"/>
      <w:szCs w:val="22"/>
      <w:lang w:eastAsia="en-US"/>
    </w:rPr>
  </w:style>
  <w:style w:type="table" w:customStyle="1" w:styleId="TableGrid1">
    <w:name w:val="Table Grid1"/>
    <w:basedOn w:val="TableNormal"/>
    <w:next w:val="TableGrid"/>
    <w:uiPriority w:val="59"/>
    <w:rsid w:val="001E4D86"/>
    <w:rPr>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PRecommend">
    <w:name w:val="BPRecommend"/>
    <w:basedOn w:val="Normal"/>
    <w:link w:val="BPRecommendChar"/>
    <w:uiPriority w:val="99"/>
    <w:qFormat/>
    <w:rsid w:val="001E4D86"/>
    <w:pPr>
      <w:overflowPunct w:val="0"/>
      <w:autoSpaceDE w:val="0"/>
      <w:autoSpaceDN w:val="0"/>
      <w:adjustRightInd w:val="0"/>
      <w:ind w:left="709"/>
      <w:textAlignment w:val="baseline"/>
    </w:pPr>
    <w:rPr>
      <w:rFonts w:eastAsia="Times New Roman"/>
      <w:b/>
      <w:szCs w:val="20"/>
      <w:lang w:eastAsia="en-AU"/>
    </w:rPr>
  </w:style>
  <w:style w:type="character" w:customStyle="1" w:styleId="BPRecommendChar">
    <w:name w:val="BPRecommend Char"/>
    <w:link w:val="BPRecommend"/>
    <w:uiPriority w:val="99"/>
    <w:locked/>
    <w:rsid w:val="001E4D86"/>
    <w:rPr>
      <w:rFonts w:eastAsia="Times New Roman"/>
      <w:b/>
      <w:sz w:val="24"/>
    </w:rPr>
  </w:style>
  <w:style w:type="paragraph" w:styleId="Caption">
    <w:name w:val="caption"/>
    <w:basedOn w:val="Normal"/>
    <w:next w:val="Normal"/>
    <w:uiPriority w:val="35"/>
    <w:unhideWhenUsed/>
    <w:qFormat/>
    <w:rsid w:val="00635B7F"/>
    <w:rPr>
      <w:b/>
      <w:bCs/>
      <w:sz w:val="20"/>
      <w:szCs w:val="20"/>
    </w:rPr>
  </w:style>
  <w:style w:type="paragraph" w:styleId="TableofFigures">
    <w:name w:val="table of figures"/>
    <w:basedOn w:val="Normal"/>
    <w:next w:val="Normal"/>
    <w:uiPriority w:val="99"/>
    <w:unhideWhenUsed/>
    <w:rsid w:val="00635B7F"/>
  </w:style>
  <w:style w:type="character" w:styleId="CommentReference">
    <w:name w:val="annotation reference"/>
    <w:basedOn w:val="DefaultParagraphFont"/>
    <w:uiPriority w:val="99"/>
    <w:semiHidden/>
    <w:unhideWhenUsed/>
    <w:rsid w:val="00323654"/>
    <w:rPr>
      <w:sz w:val="16"/>
      <w:szCs w:val="16"/>
    </w:rPr>
  </w:style>
  <w:style w:type="paragraph" w:styleId="CommentText">
    <w:name w:val="annotation text"/>
    <w:basedOn w:val="Normal"/>
    <w:link w:val="CommentTextChar"/>
    <w:uiPriority w:val="99"/>
    <w:unhideWhenUsed/>
    <w:rsid w:val="00323654"/>
    <w:rPr>
      <w:sz w:val="20"/>
      <w:szCs w:val="20"/>
    </w:rPr>
  </w:style>
  <w:style w:type="character" w:customStyle="1" w:styleId="CommentTextChar">
    <w:name w:val="Comment Text Char"/>
    <w:basedOn w:val="DefaultParagraphFont"/>
    <w:link w:val="CommentText"/>
    <w:uiPriority w:val="99"/>
    <w:rsid w:val="00323654"/>
    <w:rPr>
      <w:lang w:eastAsia="en-US"/>
    </w:rPr>
  </w:style>
  <w:style w:type="paragraph" w:styleId="CommentSubject">
    <w:name w:val="annotation subject"/>
    <w:basedOn w:val="CommentText"/>
    <w:next w:val="CommentText"/>
    <w:link w:val="CommentSubjectChar"/>
    <w:uiPriority w:val="99"/>
    <w:semiHidden/>
    <w:unhideWhenUsed/>
    <w:rsid w:val="00323654"/>
    <w:rPr>
      <w:b/>
      <w:bCs/>
    </w:rPr>
  </w:style>
  <w:style w:type="character" w:customStyle="1" w:styleId="CommentSubjectChar">
    <w:name w:val="Comment Subject Char"/>
    <w:basedOn w:val="CommentTextChar"/>
    <w:link w:val="CommentSubject"/>
    <w:uiPriority w:val="99"/>
    <w:semiHidden/>
    <w:rsid w:val="00323654"/>
    <w:rPr>
      <w:b/>
      <w:bCs/>
      <w:lang w:eastAsia="en-US"/>
    </w:rPr>
  </w:style>
  <w:style w:type="character" w:styleId="UnresolvedMention">
    <w:name w:val="Unresolved Mention"/>
    <w:basedOn w:val="DefaultParagraphFont"/>
    <w:uiPriority w:val="99"/>
    <w:semiHidden/>
    <w:unhideWhenUsed/>
    <w:rsid w:val="00511C25"/>
    <w:rPr>
      <w:color w:val="605E5C"/>
      <w:shd w:val="clear" w:color="auto" w:fill="E1DFDD"/>
    </w:rPr>
  </w:style>
  <w:style w:type="character" w:customStyle="1" w:styleId="ListParagraphChar">
    <w:name w:val="List Paragraph Char"/>
    <w:basedOn w:val="DefaultParagraphFont"/>
    <w:link w:val="ListParagraph"/>
    <w:uiPriority w:val="34"/>
    <w:rsid w:val="0064681A"/>
    <w:rPr>
      <w:sz w:val="24"/>
      <w:szCs w:val="22"/>
      <w:lang w:eastAsia="en-US"/>
    </w:rPr>
  </w:style>
  <w:style w:type="paragraph" w:customStyle="1" w:styleId="footnotedescription">
    <w:name w:val="footnote description"/>
    <w:next w:val="Normal"/>
    <w:link w:val="footnotedescriptionChar"/>
    <w:hidden/>
    <w:rsid w:val="000104D4"/>
    <w:pPr>
      <w:spacing w:line="259" w:lineRule="auto"/>
    </w:pPr>
    <w:rPr>
      <w:rFonts w:ascii="Calibri" w:hAnsi="Calibri" w:cs="Calibri"/>
      <w:color w:val="000000"/>
      <w:szCs w:val="22"/>
    </w:rPr>
  </w:style>
  <w:style w:type="character" w:customStyle="1" w:styleId="footnotedescriptionChar">
    <w:name w:val="footnote description Char"/>
    <w:link w:val="footnotedescription"/>
    <w:rsid w:val="000104D4"/>
    <w:rPr>
      <w:rFonts w:ascii="Calibri" w:hAnsi="Calibri" w:cs="Calibri"/>
      <w:color w:val="000000"/>
      <w:szCs w:val="22"/>
    </w:rPr>
  </w:style>
  <w:style w:type="character" w:customStyle="1" w:styleId="footnotemark">
    <w:name w:val="footnote mark"/>
    <w:hidden/>
    <w:rsid w:val="000104D4"/>
    <w:rPr>
      <w:rFonts w:ascii="Calibri" w:eastAsia="Calibri" w:hAnsi="Calibri" w:cs="Calibri"/>
      <w:color w:val="000000"/>
      <w:sz w:val="20"/>
      <w:vertAlign w:val="superscript"/>
    </w:rPr>
  </w:style>
  <w:style w:type="character" w:styleId="FollowedHyperlink">
    <w:name w:val="FollowedHyperlink"/>
    <w:basedOn w:val="DefaultParagraphFont"/>
    <w:uiPriority w:val="99"/>
    <w:semiHidden/>
    <w:unhideWhenUsed/>
    <w:rsid w:val="001D788E"/>
    <w:rPr>
      <w:color w:val="800080" w:themeColor="followedHyperlink"/>
      <w:u w:val="single"/>
    </w:rPr>
  </w:style>
  <w:style w:type="paragraph" w:styleId="FootnoteText">
    <w:name w:val="footnote text"/>
    <w:basedOn w:val="Normal"/>
    <w:link w:val="FootnoteTextChar"/>
    <w:uiPriority w:val="99"/>
    <w:unhideWhenUsed/>
    <w:rsid w:val="005D7D61"/>
    <w:rPr>
      <w:sz w:val="20"/>
      <w:szCs w:val="20"/>
    </w:rPr>
  </w:style>
  <w:style w:type="character" w:customStyle="1" w:styleId="FootnoteTextChar">
    <w:name w:val="Footnote Text Char"/>
    <w:basedOn w:val="DefaultParagraphFont"/>
    <w:link w:val="FootnoteText"/>
    <w:uiPriority w:val="99"/>
    <w:rsid w:val="005D7D61"/>
    <w:rPr>
      <w:lang w:eastAsia="en-US"/>
    </w:rPr>
  </w:style>
  <w:style w:type="character" w:styleId="FootnoteReference">
    <w:name w:val="footnote reference"/>
    <w:basedOn w:val="DefaultParagraphFont"/>
    <w:uiPriority w:val="99"/>
    <w:semiHidden/>
    <w:unhideWhenUsed/>
    <w:rsid w:val="005D7D61"/>
    <w:rPr>
      <w:vertAlign w:val="superscript"/>
    </w:rPr>
  </w:style>
  <w:style w:type="paragraph" w:styleId="EndnoteText">
    <w:name w:val="endnote text"/>
    <w:basedOn w:val="Normal"/>
    <w:link w:val="EndnoteTextChar"/>
    <w:uiPriority w:val="99"/>
    <w:semiHidden/>
    <w:unhideWhenUsed/>
    <w:rsid w:val="00F94255"/>
    <w:rPr>
      <w:sz w:val="20"/>
      <w:szCs w:val="20"/>
    </w:rPr>
  </w:style>
  <w:style w:type="character" w:customStyle="1" w:styleId="EndnoteTextChar">
    <w:name w:val="Endnote Text Char"/>
    <w:basedOn w:val="DefaultParagraphFont"/>
    <w:link w:val="EndnoteText"/>
    <w:uiPriority w:val="99"/>
    <w:semiHidden/>
    <w:rsid w:val="00F94255"/>
    <w:rPr>
      <w:lang w:eastAsia="en-US"/>
    </w:rPr>
  </w:style>
  <w:style w:type="character" w:styleId="EndnoteReference">
    <w:name w:val="endnote reference"/>
    <w:basedOn w:val="DefaultParagraphFont"/>
    <w:uiPriority w:val="99"/>
    <w:semiHidden/>
    <w:unhideWhenUsed/>
    <w:rsid w:val="00F94255"/>
    <w:rPr>
      <w:vertAlign w:val="superscript"/>
    </w:rPr>
  </w:style>
  <w:style w:type="character" w:styleId="Strong">
    <w:name w:val="Strong"/>
    <w:basedOn w:val="DefaultParagraphFont"/>
    <w:uiPriority w:val="22"/>
    <w:qFormat/>
    <w:rsid w:val="00012A45"/>
    <w:rPr>
      <w:b/>
      <w:bCs/>
    </w:rPr>
  </w:style>
  <w:style w:type="character" w:customStyle="1" w:styleId="frag-no">
    <w:name w:val="frag-no"/>
    <w:basedOn w:val="DefaultParagraphFont"/>
    <w:rsid w:val="000D5A81"/>
  </w:style>
  <w:style w:type="table" w:customStyle="1" w:styleId="TableGrid0">
    <w:name w:val="TableGrid"/>
    <w:rsid w:val="00EA45B3"/>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Heading7Char">
    <w:name w:val="Heading 7 Char"/>
    <w:basedOn w:val="DefaultParagraphFont"/>
    <w:link w:val="Heading7"/>
    <w:uiPriority w:val="9"/>
    <w:semiHidden/>
    <w:rsid w:val="005548F8"/>
    <w:rPr>
      <w:rFonts w:asciiTheme="majorHAnsi" w:eastAsiaTheme="majorEastAsia" w:hAnsiTheme="majorHAnsi" w:cstheme="majorBidi"/>
      <w:i/>
      <w:iCs/>
      <w:color w:val="243F60" w:themeColor="accent1" w:themeShade="7F"/>
      <w:sz w:val="24"/>
      <w:szCs w:val="22"/>
      <w:lang w:eastAsia="en-US"/>
    </w:rPr>
  </w:style>
  <w:style w:type="character" w:customStyle="1" w:styleId="Heading8Char">
    <w:name w:val="Heading 8 Char"/>
    <w:basedOn w:val="DefaultParagraphFont"/>
    <w:link w:val="Heading8"/>
    <w:uiPriority w:val="9"/>
    <w:semiHidden/>
    <w:rsid w:val="005548F8"/>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5548F8"/>
    <w:rPr>
      <w:rFonts w:asciiTheme="majorHAnsi" w:eastAsiaTheme="majorEastAsia" w:hAnsiTheme="majorHAnsi" w:cstheme="majorBidi"/>
      <w:i/>
      <w:iCs/>
      <w:color w:val="272727" w:themeColor="text1" w:themeTint="D8"/>
      <w:sz w:val="21"/>
      <w:szCs w:val="21"/>
      <w:lang w:eastAsia="en-US"/>
    </w:rPr>
  </w:style>
  <w:style w:type="paragraph" w:styleId="Quote">
    <w:name w:val="Quote"/>
    <w:basedOn w:val="Normal"/>
    <w:next w:val="Normal"/>
    <w:link w:val="QuoteChar"/>
    <w:uiPriority w:val="29"/>
    <w:qFormat/>
    <w:rsid w:val="00925E7B"/>
    <w:pPr>
      <w:spacing w:after="160" w:line="259" w:lineRule="auto"/>
      <w:ind w:left="864" w:right="864"/>
      <w:jc w:val="center"/>
    </w:pPr>
    <w:rPr>
      <w:rFonts w:asciiTheme="minorHAnsi" w:eastAsiaTheme="minorHAnsi" w:hAnsiTheme="minorHAnsi" w:cstheme="minorBidi"/>
      <w:i/>
      <w:iCs/>
      <w:color w:val="404040" w:themeColor="text1" w:themeTint="BF"/>
      <w:sz w:val="22"/>
    </w:rPr>
  </w:style>
  <w:style w:type="character" w:customStyle="1" w:styleId="QuoteChar">
    <w:name w:val="Quote Char"/>
    <w:basedOn w:val="DefaultParagraphFont"/>
    <w:link w:val="Quote"/>
    <w:uiPriority w:val="29"/>
    <w:rsid w:val="00925E7B"/>
    <w:rPr>
      <w:rFonts w:asciiTheme="minorHAnsi" w:eastAsiaTheme="minorHAnsi" w:hAnsiTheme="minorHAnsi" w:cstheme="minorBidi"/>
      <w:i/>
      <w:iCs/>
      <w:color w:val="404040" w:themeColor="text1" w:themeTint="BF"/>
      <w:sz w:val="22"/>
      <w:szCs w:val="22"/>
      <w:lang w:eastAsia="en-US"/>
    </w:rPr>
  </w:style>
  <w:style w:type="paragraph" w:customStyle="1" w:styleId="trt0xe">
    <w:name w:val="trt0xe"/>
    <w:basedOn w:val="Normal"/>
    <w:rsid w:val="00A44ECA"/>
    <w:pPr>
      <w:spacing w:before="100" w:beforeAutospacing="1" w:after="100" w:afterAutospacing="1"/>
    </w:pPr>
    <w:rPr>
      <w:rFonts w:ascii="Times New Roman" w:eastAsia="Times New Roman" w:hAnsi="Times New Roman"/>
      <w:szCs w:val="24"/>
      <w:lang w:eastAsia="en-AU"/>
    </w:rPr>
  </w:style>
  <w:style w:type="character" w:customStyle="1" w:styleId="hittext">
    <w:name w:val="hittext"/>
    <w:basedOn w:val="DefaultParagraphFont"/>
    <w:rsid w:val="000D1BE2"/>
  </w:style>
  <w:style w:type="character" w:customStyle="1" w:styleId="frag-defterm">
    <w:name w:val="frag-defterm"/>
    <w:basedOn w:val="DefaultParagraphFont"/>
    <w:rsid w:val="000A0A56"/>
  </w:style>
  <w:style w:type="character" w:customStyle="1" w:styleId="frag-name">
    <w:name w:val="frag-name"/>
    <w:basedOn w:val="DefaultParagraphFont"/>
    <w:rsid w:val="000A0A56"/>
  </w:style>
  <w:style w:type="paragraph" w:styleId="NormalWeb">
    <w:name w:val="Normal (Web)"/>
    <w:basedOn w:val="Normal"/>
    <w:uiPriority w:val="99"/>
    <w:semiHidden/>
    <w:unhideWhenUsed/>
    <w:rsid w:val="00451C17"/>
    <w:pPr>
      <w:spacing w:before="100" w:beforeAutospacing="1" w:after="100" w:afterAutospacing="1"/>
    </w:pPr>
    <w:rPr>
      <w:rFonts w:ascii="Times New Roman" w:eastAsia="Times New Roman" w:hAnsi="Times New Roman"/>
      <w:szCs w:val="24"/>
      <w:lang w:eastAsia="en-AU"/>
    </w:rPr>
  </w:style>
  <w:style w:type="paragraph" w:styleId="Revision">
    <w:name w:val="Revision"/>
    <w:hidden/>
    <w:uiPriority w:val="99"/>
    <w:semiHidden/>
    <w:rsid w:val="00302197"/>
    <w:rPr>
      <w:sz w:val="24"/>
      <w:szCs w:val="22"/>
      <w:lang w:eastAsia="en-US"/>
    </w:rPr>
  </w:style>
  <w:style w:type="character" w:styleId="Emphasis">
    <w:name w:val="Emphasis"/>
    <w:basedOn w:val="DefaultParagraphFont"/>
    <w:uiPriority w:val="20"/>
    <w:qFormat/>
    <w:rsid w:val="006B4E12"/>
    <w:rPr>
      <w:i/>
      <w:iCs/>
    </w:rPr>
  </w:style>
  <w:style w:type="paragraph" w:customStyle="1" w:styleId="icrecnum2">
    <w:name w:val="icrecnum2"/>
    <w:basedOn w:val="Normal"/>
    <w:rsid w:val="00ED171E"/>
    <w:pPr>
      <w:spacing w:before="100" w:beforeAutospacing="1" w:after="100" w:afterAutospacing="1"/>
      <w:jc w:val="left"/>
    </w:pPr>
    <w:rPr>
      <w:rFonts w:ascii="Times New Roman" w:eastAsia="Times New Roman" w:hAnsi="Times New Roman"/>
      <w:szCs w:val="24"/>
      <w:lang w:eastAsia="en-AU"/>
    </w:rPr>
  </w:style>
  <w:style w:type="paragraph" w:customStyle="1" w:styleId="paragraph">
    <w:name w:val="paragraph"/>
    <w:basedOn w:val="Normal"/>
    <w:rsid w:val="00B44716"/>
    <w:pPr>
      <w:spacing w:before="100" w:beforeAutospacing="1" w:after="100" w:afterAutospacing="1"/>
      <w:jc w:val="left"/>
    </w:pPr>
    <w:rPr>
      <w:rFonts w:ascii="Times New Roman" w:eastAsia="Times New Roman" w:hAnsi="Times New Roman"/>
      <w:szCs w:val="24"/>
      <w:lang w:eastAsia="en-AU"/>
    </w:rPr>
  </w:style>
  <w:style w:type="character" w:customStyle="1" w:styleId="normaltextrun">
    <w:name w:val="normaltextrun"/>
    <w:basedOn w:val="DefaultParagraphFont"/>
    <w:rsid w:val="00B44716"/>
  </w:style>
  <w:style w:type="character" w:customStyle="1" w:styleId="eop">
    <w:name w:val="eop"/>
    <w:basedOn w:val="DefaultParagraphFont"/>
    <w:rsid w:val="00B44716"/>
  </w:style>
  <w:style w:type="character" w:customStyle="1" w:styleId="frag-heading">
    <w:name w:val="frag-heading"/>
    <w:basedOn w:val="DefaultParagraphFont"/>
    <w:rsid w:val="00476439"/>
  </w:style>
  <w:style w:type="paragraph" w:styleId="TOC4">
    <w:name w:val="toc 4"/>
    <w:basedOn w:val="Normal"/>
    <w:next w:val="Normal"/>
    <w:autoRedefine/>
    <w:uiPriority w:val="39"/>
    <w:unhideWhenUsed/>
    <w:rsid w:val="002A24E7"/>
    <w:pPr>
      <w:spacing w:before="0" w:after="100" w:line="259" w:lineRule="auto"/>
      <w:ind w:left="660"/>
      <w:jc w:val="left"/>
    </w:pPr>
    <w:rPr>
      <w:rFonts w:asciiTheme="minorHAnsi" w:eastAsiaTheme="minorEastAsia" w:hAnsiTheme="minorHAnsi" w:cstheme="minorBidi"/>
      <w:kern w:val="2"/>
      <w:sz w:val="22"/>
      <w:lang w:eastAsia="en-AU"/>
      <w14:ligatures w14:val="standardContextual"/>
    </w:rPr>
  </w:style>
  <w:style w:type="paragraph" w:styleId="TOC5">
    <w:name w:val="toc 5"/>
    <w:basedOn w:val="Normal"/>
    <w:next w:val="Normal"/>
    <w:autoRedefine/>
    <w:uiPriority w:val="39"/>
    <w:unhideWhenUsed/>
    <w:rsid w:val="002A24E7"/>
    <w:pPr>
      <w:spacing w:before="0" w:after="100" w:line="259" w:lineRule="auto"/>
      <w:ind w:left="880"/>
      <w:jc w:val="left"/>
    </w:pPr>
    <w:rPr>
      <w:rFonts w:asciiTheme="minorHAnsi" w:eastAsiaTheme="minorEastAsia" w:hAnsiTheme="minorHAnsi" w:cstheme="minorBidi"/>
      <w:kern w:val="2"/>
      <w:sz w:val="22"/>
      <w:lang w:eastAsia="en-AU"/>
      <w14:ligatures w14:val="standardContextual"/>
    </w:rPr>
  </w:style>
  <w:style w:type="paragraph" w:styleId="TOC6">
    <w:name w:val="toc 6"/>
    <w:basedOn w:val="Normal"/>
    <w:next w:val="Normal"/>
    <w:autoRedefine/>
    <w:uiPriority w:val="39"/>
    <w:unhideWhenUsed/>
    <w:rsid w:val="002A24E7"/>
    <w:pPr>
      <w:spacing w:before="0" w:after="100" w:line="259" w:lineRule="auto"/>
      <w:ind w:left="1100"/>
      <w:jc w:val="left"/>
    </w:pPr>
    <w:rPr>
      <w:rFonts w:asciiTheme="minorHAnsi" w:eastAsiaTheme="minorEastAsia" w:hAnsiTheme="minorHAnsi" w:cstheme="minorBidi"/>
      <w:kern w:val="2"/>
      <w:sz w:val="22"/>
      <w:lang w:eastAsia="en-AU"/>
      <w14:ligatures w14:val="standardContextual"/>
    </w:rPr>
  </w:style>
  <w:style w:type="paragraph" w:styleId="TOC7">
    <w:name w:val="toc 7"/>
    <w:basedOn w:val="Normal"/>
    <w:next w:val="Normal"/>
    <w:autoRedefine/>
    <w:uiPriority w:val="39"/>
    <w:unhideWhenUsed/>
    <w:rsid w:val="002A24E7"/>
    <w:pPr>
      <w:spacing w:before="0" w:after="100" w:line="259" w:lineRule="auto"/>
      <w:ind w:left="1320"/>
      <w:jc w:val="left"/>
    </w:pPr>
    <w:rPr>
      <w:rFonts w:asciiTheme="minorHAnsi" w:eastAsiaTheme="minorEastAsia" w:hAnsiTheme="minorHAnsi" w:cstheme="minorBidi"/>
      <w:kern w:val="2"/>
      <w:sz w:val="22"/>
      <w:lang w:eastAsia="en-AU"/>
      <w14:ligatures w14:val="standardContextual"/>
    </w:rPr>
  </w:style>
  <w:style w:type="paragraph" w:styleId="TOC8">
    <w:name w:val="toc 8"/>
    <w:basedOn w:val="Normal"/>
    <w:next w:val="Normal"/>
    <w:autoRedefine/>
    <w:uiPriority w:val="39"/>
    <w:unhideWhenUsed/>
    <w:rsid w:val="002A24E7"/>
    <w:pPr>
      <w:spacing w:before="0" w:after="100" w:line="259" w:lineRule="auto"/>
      <w:ind w:left="1540"/>
      <w:jc w:val="left"/>
    </w:pPr>
    <w:rPr>
      <w:rFonts w:asciiTheme="minorHAnsi" w:eastAsiaTheme="minorEastAsia" w:hAnsiTheme="minorHAnsi" w:cstheme="minorBidi"/>
      <w:kern w:val="2"/>
      <w:sz w:val="22"/>
      <w:lang w:eastAsia="en-AU"/>
      <w14:ligatures w14:val="standardContextual"/>
    </w:rPr>
  </w:style>
  <w:style w:type="paragraph" w:styleId="TOC9">
    <w:name w:val="toc 9"/>
    <w:basedOn w:val="Normal"/>
    <w:next w:val="Normal"/>
    <w:autoRedefine/>
    <w:uiPriority w:val="39"/>
    <w:unhideWhenUsed/>
    <w:rsid w:val="002A24E7"/>
    <w:pPr>
      <w:spacing w:before="0" w:after="100" w:line="259" w:lineRule="auto"/>
      <w:ind w:left="1760"/>
      <w:jc w:val="left"/>
    </w:pPr>
    <w:rPr>
      <w:rFonts w:asciiTheme="minorHAnsi" w:eastAsiaTheme="minorEastAsia" w:hAnsiTheme="minorHAnsi" w:cstheme="minorBidi"/>
      <w:kern w:val="2"/>
      <w:sz w:val="22"/>
      <w:lang w:eastAsia="en-AU"/>
      <w14:ligatures w14:val="standardContextual"/>
    </w:rPr>
  </w:style>
  <w:style w:type="table" w:styleId="TableGridLight">
    <w:name w:val="Grid Table Light"/>
    <w:basedOn w:val="TableNormal"/>
    <w:uiPriority w:val="40"/>
    <w:rsid w:val="00D33707"/>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D33707"/>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BookTitle">
    <w:name w:val="Book Title"/>
    <w:basedOn w:val="DefaultParagraphFont"/>
    <w:uiPriority w:val="33"/>
    <w:qFormat/>
    <w:rsid w:val="00922AFD"/>
    <w:rPr>
      <w:rFonts w:ascii="Arial" w:hAnsi="Arial"/>
      <w:b w:val="0"/>
      <w:bCs/>
      <w:i w:val="0"/>
      <w:iCs/>
      <w:color w:val="auto"/>
      <w:spacing w:val="5"/>
      <w:sz w:val="24"/>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3497374">
      <w:bodyDiv w:val="1"/>
      <w:marLeft w:val="0"/>
      <w:marRight w:val="0"/>
      <w:marTop w:val="0"/>
      <w:marBottom w:val="0"/>
      <w:divBdr>
        <w:top w:val="none" w:sz="0" w:space="0" w:color="auto"/>
        <w:left w:val="none" w:sz="0" w:space="0" w:color="auto"/>
        <w:bottom w:val="none" w:sz="0" w:space="0" w:color="auto"/>
        <w:right w:val="none" w:sz="0" w:space="0" w:color="auto"/>
      </w:divBdr>
    </w:div>
    <w:div w:id="146941218">
      <w:bodyDiv w:val="1"/>
      <w:marLeft w:val="0"/>
      <w:marRight w:val="0"/>
      <w:marTop w:val="0"/>
      <w:marBottom w:val="0"/>
      <w:divBdr>
        <w:top w:val="none" w:sz="0" w:space="0" w:color="auto"/>
        <w:left w:val="none" w:sz="0" w:space="0" w:color="auto"/>
        <w:bottom w:val="none" w:sz="0" w:space="0" w:color="auto"/>
        <w:right w:val="none" w:sz="0" w:space="0" w:color="auto"/>
      </w:divBdr>
    </w:div>
    <w:div w:id="160701653">
      <w:bodyDiv w:val="1"/>
      <w:marLeft w:val="0"/>
      <w:marRight w:val="0"/>
      <w:marTop w:val="0"/>
      <w:marBottom w:val="0"/>
      <w:divBdr>
        <w:top w:val="none" w:sz="0" w:space="0" w:color="auto"/>
        <w:left w:val="none" w:sz="0" w:space="0" w:color="auto"/>
        <w:bottom w:val="none" w:sz="0" w:space="0" w:color="auto"/>
        <w:right w:val="none" w:sz="0" w:space="0" w:color="auto"/>
      </w:divBdr>
    </w:div>
    <w:div w:id="182521459">
      <w:bodyDiv w:val="1"/>
      <w:marLeft w:val="0"/>
      <w:marRight w:val="0"/>
      <w:marTop w:val="0"/>
      <w:marBottom w:val="0"/>
      <w:divBdr>
        <w:top w:val="none" w:sz="0" w:space="0" w:color="auto"/>
        <w:left w:val="none" w:sz="0" w:space="0" w:color="auto"/>
        <w:bottom w:val="none" w:sz="0" w:space="0" w:color="auto"/>
        <w:right w:val="none" w:sz="0" w:space="0" w:color="auto"/>
      </w:divBdr>
    </w:div>
    <w:div w:id="185947689">
      <w:bodyDiv w:val="1"/>
      <w:marLeft w:val="0"/>
      <w:marRight w:val="0"/>
      <w:marTop w:val="0"/>
      <w:marBottom w:val="0"/>
      <w:divBdr>
        <w:top w:val="none" w:sz="0" w:space="0" w:color="auto"/>
        <w:left w:val="none" w:sz="0" w:space="0" w:color="auto"/>
        <w:bottom w:val="none" w:sz="0" w:space="0" w:color="auto"/>
        <w:right w:val="none" w:sz="0" w:space="0" w:color="auto"/>
      </w:divBdr>
    </w:div>
    <w:div w:id="196697101">
      <w:bodyDiv w:val="1"/>
      <w:marLeft w:val="0"/>
      <w:marRight w:val="0"/>
      <w:marTop w:val="0"/>
      <w:marBottom w:val="0"/>
      <w:divBdr>
        <w:top w:val="none" w:sz="0" w:space="0" w:color="auto"/>
        <w:left w:val="none" w:sz="0" w:space="0" w:color="auto"/>
        <w:bottom w:val="none" w:sz="0" w:space="0" w:color="auto"/>
        <w:right w:val="none" w:sz="0" w:space="0" w:color="auto"/>
      </w:divBdr>
    </w:div>
    <w:div w:id="236091320">
      <w:bodyDiv w:val="1"/>
      <w:marLeft w:val="0"/>
      <w:marRight w:val="0"/>
      <w:marTop w:val="0"/>
      <w:marBottom w:val="0"/>
      <w:divBdr>
        <w:top w:val="none" w:sz="0" w:space="0" w:color="auto"/>
        <w:left w:val="none" w:sz="0" w:space="0" w:color="auto"/>
        <w:bottom w:val="none" w:sz="0" w:space="0" w:color="auto"/>
        <w:right w:val="none" w:sz="0" w:space="0" w:color="auto"/>
      </w:divBdr>
    </w:div>
    <w:div w:id="303198039">
      <w:bodyDiv w:val="1"/>
      <w:marLeft w:val="0"/>
      <w:marRight w:val="0"/>
      <w:marTop w:val="0"/>
      <w:marBottom w:val="0"/>
      <w:divBdr>
        <w:top w:val="none" w:sz="0" w:space="0" w:color="auto"/>
        <w:left w:val="none" w:sz="0" w:space="0" w:color="auto"/>
        <w:bottom w:val="none" w:sz="0" w:space="0" w:color="auto"/>
        <w:right w:val="none" w:sz="0" w:space="0" w:color="auto"/>
      </w:divBdr>
      <w:divsChild>
        <w:div w:id="65105394">
          <w:marLeft w:val="0"/>
          <w:marRight w:val="0"/>
          <w:marTop w:val="0"/>
          <w:marBottom w:val="0"/>
          <w:divBdr>
            <w:top w:val="none" w:sz="0" w:space="0" w:color="auto"/>
            <w:left w:val="none" w:sz="0" w:space="0" w:color="auto"/>
            <w:bottom w:val="none" w:sz="0" w:space="0" w:color="auto"/>
            <w:right w:val="none" w:sz="0" w:space="0" w:color="auto"/>
          </w:divBdr>
          <w:divsChild>
            <w:div w:id="3514926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13672361">
          <w:marLeft w:val="0"/>
          <w:marRight w:val="0"/>
          <w:marTop w:val="0"/>
          <w:marBottom w:val="0"/>
          <w:divBdr>
            <w:top w:val="none" w:sz="0" w:space="0" w:color="auto"/>
            <w:left w:val="none" w:sz="0" w:space="0" w:color="auto"/>
            <w:bottom w:val="none" w:sz="0" w:space="0" w:color="auto"/>
            <w:right w:val="none" w:sz="0" w:space="0" w:color="auto"/>
          </w:divBdr>
          <w:divsChild>
            <w:div w:id="3712286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24965418">
          <w:marLeft w:val="0"/>
          <w:marRight w:val="0"/>
          <w:marTop w:val="0"/>
          <w:marBottom w:val="0"/>
          <w:divBdr>
            <w:top w:val="none" w:sz="0" w:space="0" w:color="auto"/>
            <w:left w:val="none" w:sz="0" w:space="0" w:color="auto"/>
            <w:bottom w:val="none" w:sz="0" w:space="0" w:color="auto"/>
            <w:right w:val="none" w:sz="0" w:space="0" w:color="auto"/>
          </w:divBdr>
          <w:divsChild>
            <w:div w:id="1656333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35638733">
          <w:marLeft w:val="0"/>
          <w:marRight w:val="0"/>
          <w:marTop w:val="0"/>
          <w:marBottom w:val="0"/>
          <w:divBdr>
            <w:top w:val="none" w:sz="0" w:space="0" w:color="auto"/>
            <w:left w:val="none" w:sz="0" w:space="0" w:color="auto"/>
            <w:bottom w:val="none" w:sz="0" w:space="0" w:color="auto"/>
            <w:right w:val="none" w:sz="0" w:space="0" w:color="auto"/>
          </w:divBdr>
          <w:divsChild>
            <w:div w:id="18462401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5079700">
          <w:marLeft w:val="0"/>
          <w:marRight w:val="0"/>
          <w:marTop w:val="0"/>
          <w:marBottom w:val="0"/>
          <w:divBdr>
            <w:top w:val="none" w:sz="0" w:space="0" w:color="auto"/>
            <w:left w:val="none" w:sz="0" w:space="0" w:color="auto"/>
            <w:bottom w:val="none" w:sz="0" w:space="0" w:color="auto"/>
            <w:right w:val="none" w:sz="0" w:space="0" w:color="auto"/>
          </w:divBdr>
          <w:divsChild>
            <w:div w:id="15514603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7778911">
          <w:marLeft w:val="0"/>
          <w:marRight w:val="0"/>
          <w:marTop w:val="0"/>
          <w:marBottom w:val="0"/>
          <w:divBdr>
            <w:top w:val="none" w:sz="0" w:space="0" w:color="auto"/>
            <w:left w:val="none" w:sz="0" w:space="0" w:color="auto"/>
            <w:bottom w:val="none" w:sz="0" w:space="0" w:color="auto"/>
            <w:right w:val="none" w:sz="0" w:space="0" w:color="auto"/>
          </w:divBdr>
          <w:divsChild>
            <w:div w:id="4396902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63407596">
      <w:bodyDiv w:val="1"/>
      <w:marLeft w:val="0"/>
      <w:marRight w:val="0"/>
      <w:marTop w:val="0"/>
      <w:marBottom w:val="0"/>
      <w:divBdr>
        <w:top w:val="none" w:sz="0" w:space="0" w:color="auto"/>
        <w:left w:val="none" w:sz="0" w:space="0" w:color="auto"/>
        <w:bottom w:val="none" w:sz="0" w:space="0" w:color="auto"/>
        <w:right w:val="none" w:sz="0" w:space="0" w:color="auto"/>
      </w:divBdr>
    </w:div>
    <w:div w:id="388575441">
      <w:bodyDiv w:val="1"/>
      <w:marLeft w:val="0"/>
      <w:marRight w:val="0"/>
      <w:marTop w:val="0"/>
      <w:marBottom w:val="0"/>
      <w:divBdr>
        <w:top w:val="none" w:sz="0" w:space="0" w:color="auto"/>
        <w:left w:val="none" w:sz="0" w:space="0" w:color="auto"/>
        <w:bottom w:val="none" w:sz="0" w:space="0" w:color="auto"/>
        <w:right w:val="none" w:sz="0" w:space="0" w:color="auto"/>
      </w:divBdr>
      <w:divsChild>
        <w:div w:id="1362128971">
          <w:marLeft w:val="0"/>
          <w:marRight w:val="0"/>
          <w:marTop w:val="0"/>
          <w:marBottom w:val="180"/>
          <w:divBdr>
            <w:top w:val="none" w:sz="0" w:space="0" w:color="auto"/>
            <w:left w:val="none" w:sz="0" w:space="0" w:color="auto"/>
            <w:bottom w:val="none" w:sz="0" w:space="0" w:color="auto"/>
            <w:right w:val="none" w:sz="0" w:space="0" w:color="auto"/>
          </w:divBdr>
        </w:div>
      </w:divsChild>
    </w:div>
    <w:div w:id="468790569">
      <w:bodyDiv w:val="1"/>
      <w:marLeft w:val="0"/>
      <w:marRight w:val="0"/>
      <w:marTop w:val="0"/>
      <w:marBottom w:val="0"/>
      <w:divBdr>
        <w:top w:val="none" w:sz="0" w:space="0" w:color="auto"/>
        <w:left w:val="none" w:sz="0" w:space="0" w:color="auto"/>
        <w:bottom w:val="none" w:sz="0" w:space="0" w:color="auto"/>
        <w:right w:val="none" w:sz="0" w:space="0" w:color="auto"/>
      </w:divBdr>
      <w:divsChild>
        <w:div w:id="33963644">
          <w:marLeft w:val="0"/>
          <w:marRight w:val="0"/>
          <w:marTop w:val="0"/>
          <w:marBottom w:val="0"/>
          <w:divBdr>
            <w:top w:val="none" w:sz="0" w:space="0" w:color="auto"/>
            <w:left w:val="none" w:sz="0" w:space="0" w:color="auto"/>
            <w:bottom w:val="none" w:sz="0" w:space="0" w:color="auto"/>
            <w:right w:val="none" w:sz="0" w:space="0" w:color="auto"/>
          </w:divBdr>
        </w:div>
        <w:div w:id="65760415">
          <w:marLeft w:val="0"/>
          <w:marRight w:val="0"/>
          <w:marTop w:val="0"/>
          <w:marBottom w:val="0"/>
          <w:divBdr>
            <w:top w:val="none" w:sz="0" w:space="0" w:color="auto"/>
            <w:left w:val="none" w:sz="0" w:space="0" w:color="auto"/>
            <w:bottom w:val="none" w:sz="0" w:space="0" w:color="auto"/>
            <w:right w:val="none" w:sz="0" w:space="0" w:color="auto"/>
          </w:divBdr>
        </w:div>
        <w:div w:id="303463161">
          <w:marLeft w:val="0"/>
          <w:marRight w:val="0"/>
          <w:marTop w:val="0"/>
          <w:marBottom w:val="0"/>
          <w:divBdr>
            <w:top w:val="none" w:sz="0" w:space="0" w:color="auto"/>
            <w:left w:val="none" w:sz="0" w:space="0" w:color="auto"/>
            <w:bottom w:val="none" w:sz="0" w:space="0" w:color="auto"/>
            <w:right w:val="none" w:sz="0" w:space="0" w:color="auto"/>
          </w:divBdr>
        </w:div>
        <w:div w:id="661468249">
          <w:marLeft w:val="0"/>
          <w:marRight w:val="0"/>
          <w:marTop w:val="0"/>
          <w:marBottom w:val="0"/>
          <w:divBdr>
            <w:top w:val="none" w:sz="0" w:space="0" w:color="auto"/>
            <w:left w:val="none" w:sz="0" w:space="0" w:color="auto"/>
            <w:bottom w:val="none" w:sz="0" w:space="0" w:color="auto"/>
            <w:right w:val="none" w:sz="0" w:space="0" w:color="auto"/>
          </w:divBdr>
        </w:div>
        <w:div w:id="710115037">
          <w:marLeft w:val="0"/>
          <w:marRight w:val="0"/>
          <w:marTop w:val="0"/>
          <w:marBottom w:val="0"/>
          <w:divBdr>
            <w:top w:val="none" w:sz="0" w:space="0" w:color="auto"/>
            <w:left w:val="none" w:sz="0" w:space="0" w:color="auto"/>
            <w:bottom w:val="none" w:sz="0" w:space="0" w:color="auto"/>
            <w:right w:val="none" w:sz="0" w:space="0" w:color="auto"/>
          </w:divBdr>
        </w:div>
        <w:div w:id="811144070">
          <w:marLeft w:val="0"/>
          <w:marRight w:val="0"/>
          <w:marTop w:val="0"/>
          <w:marBottom w:val="0"/>
          <w:divBdr>
            <w:top w:val="none" w:sz="0" w:space="0" w:color="auto"/>
            <w:left w:val="none" w:sz="0" w:space="0" w:color="auto"/>
            <w:bottom w:val="none" w:sz="0" w:space="0" w:color="auto"/>
            <w:right w:val="none" w:sz="0" w:space="0" w:color="auto"/>
          </w:divBdr>
        </w:div>
        <w:div w:id="1200972449">
          <w:marLeft w:val="0"/>
          <w:marRight w:val="0"/>
          <w:marTop w:val="0"/>
          <w:marBottom w:val="0"/>
          <w:divBdr>
            <w:top w:val="none" w:sz="0" w:space="0" w:color="auto"/>
            <w:left w:val="none" w:sz="0" w:space="0" w:color="auto"/>
            <w:bottom w:val="none" w:sz="0" w:space="0" w:color="auto"/>
            <w:right w:val="none" w:sz="0" w:space="0" w:color="auto"/>
          </w:divBdr>
        </w:div>
        <w:div w:id="1226453865">
          <w:marLeft w:val="0"/>
          <w:marRight w:val="0"/>
          <w:marTop w:val="0"/>
          <w:marBottom w:val="0"/>
          <w:divBdr>
            <w:top w:val="none" w:sz="0" w:space="0" w:color="auto"/>
            <w:left w:val="none" w:sz="0" w:space="0" w:color="auto"/>
            <w:bottom w:val="none" w:sz="0" w:space="0" w:color="auto"/>
            <w:right w:val="none" w:sz="0" w:space="0" w:color="auto"/>
          </w:divBdr>
        </w:div>
        <w:div w:id="1403793276">
          <w:marLeft w:val="0"/>
          <w:marRight w:val="0"/>
          <w:marTop w:val="0"/>
          <w:marBottom w:val="0"/>
          <w:divBdr>
            <w:top w:val="none" w:sz="0" w:space="0" w:color="auto"/>
            <w:left w:val="none" w:sz="0" w:space="0" w:color="auto"/>
            <w:bottom w:val="none" w:sz="0" w:space="0" w:color="auto"/>
            <w:right w:val="none" w:sz="0" w:space="0" w:color="auto"/>
          </w:divBdr>
        </w:div>
        <w:div w:id="1565212160">
          <w:marLeft w:val="0"/>
          <w:marRight w:val="0"/>
          <w:marTop w:val="0"/>
          <w:marBottom w:val="0"/>
          <w:divBdr>
            <w:top w:val="none" w:sz="0" w:space="0" w:color="auto"/>
            <w:left w:val="none" w:sz="0" w:space="0" w:color="auto"/>
            <w:bottom w:val="none" w:sz="0" w:space="0" w:color="auto"/>
            <w:right w:val="none" w:sz="0" w:space="0" w:color="auto"/>
          </w:divBdr>
        </w:div>
        <w:div w:id="1709912106">
          <w:marLeft w:val="0"/>
          <w:marRight w:val="0"/>
          <w:marTop w:val="0"/>
          <w:marBottom w:val="0"/>
          <w:divBdr>
            <w:top w:val="none" w:sz="0" w:space="0" w:color="auto"/>
            <w:left w:val="none" w:sz="0" w:space="0" w:color="auto"/>
            <w:bottom w:val="none" w:sz="0" w:space="0" w:color="auto"/>
            <w:right w:val="none" w:sz="0" w:space="0" w:color="auto"/>
          </w:divBdr>
        </w:div>
        <w:div w:id="2120760034">
          <w:marLeft w:val="0"/>
          <w:marRight w:val="0"/>
          <w:marTop w:val="0"/>
          <w:marBottom w:val="0"/>
          <w:divBdr>
            <w:top w:val="none" w:sz="0" w:space="0" w:color="auto"/>
            <w:left w:val="none" w:sz="0" w:space="0" w:color="auto"/>
            <w:bottom w:val="none" w:sz="0" w:space="0" w:color="auto"/>
            <w:right w:val="none" w:sz="0" w:space="0" w:color="auto"/>
          </w:divBdr>
        </w:div>
        <w:div w:id="2138251600">
          <w:marLeft w:val="0"/>
          <w:marRight w:val="0"/>
          <w:marTop w:val="0"/>
          <w:marBottom w:val="0"/>
          <w:divBdr>
            <w:top w:val="none" w:sz="0" w:space="0" w:color="auto"/>
            <w:left w:val="none" w:sz="0" w:space="0" w:color="auto"/>
            <w:bottom w:val="none" w:sz="0" w:space="0" w:color="auto"/>
            <w:right w:val="none" w:sz="0" w:space="0" w:color="auto"/>
          </w:divBdr>
        </w:div>
      </w:divsChild>
    </w:div>
    <w:div w:id="484009080">
      <w:bodyDiv w:val="1"/>
      <w:marLeft w:val="0"/>
      <w:marRight w:val="0"/>
      <w:marTop w:val="0"/>
      <w:marBottom w:val="0"/>
      <w:divBdr>
        <w:top w:val="none" w:sz="0" w:space="0" w:color="auto"/>
        <w:left w:val="none" w:sz="0" w:space="0" w:color="auto"/>
        <w:bottom w:val="none" w:sz="0" w:space="0" w:color="auto"/>
        <w:right w:val="none" w:sz="0" w:space="0" w:color="auto"/>
      </w:divBdr>
    </w:div>
    <w:div w:id="507141955">
      <w:bodyDiv w:val="1"/>
      <w:marLeft w:val="0"/>
      <w:marRight w:val="0"/>
      <w:marTop w:val="0"/>
      <w:marBottom w:val="0"/>
      <w:divBdr>
        <w:top w:val="none" w:sz="0" w:space="0" w:color="auto"/>
        <w:left w:val="none" w:sz="0" w:space="0" w:color="auto"/>
        <w:bottom w:val="none" w:sz="0" w:space="0" w:color="auto"/>
        <w:right w:val="none" w:sz="0" w:space="0" w:color="auto"/>
      </w:divBdr>
      <w:divsChild>
        <w:div w:id="1700932741">
          <w:marLeft w:val="0"/>
          <w:marRight w:val="0"/>
          <w:marTop w:val="0"/>
          <w:marBottom w:val="180"/>
          <w:divBdr>
            <w:top w:val="none" w:sz="0" w:space="0" w:color="auto"/>
            <w:left w:val="none" w:sz="0" w:space="0" w:color="auto"/>
            <w:bottom w:val="none" w:sz="0" w:space="0" w:color="auto"/>
            <w:right w:val="none" w:sz="0" w:space="0" w:color="auto"/>
          </w:divBdr>
        </w:div>
      </w:divsChild>
    </w:div>
    <w:div w:id="514349758">
      <w:bodyDiv w:val="1"/>
      <w:marLeft w:val="0"/>
      <w:marRight w:val="0"/>
      <w:marTop w:val="0"/>
      <w:marBottom w:val="0"/>
      <w:divBdr>
        <w:top w:val="none" w:sz="0" w:space="0" w:color="auto"/>
        <w:left w:val="none" w:sz="0" w:space="0" w:color="auto"/>
        <w:bottom w:val="none" w:sz="0" w:space="0" w:color="auto"/>
        <w:right w:val="none" w:sz="0" w:space="0" w:color="auto"/>
      </w:divBdr>
    </w:div>
    <w:div w:id="536965585">
      <w:bodyDiv w:val="1"/>
      <w:marLeft w:val="0"/>
      <w:marRight w:val="0"/>
      <w:marTop w:val="0"/>
      <w:marBottom w:val="0"/>
      <w:divBdr>
        <w:top w:val="none" w:sz="0" w:space="0" w:color="auto"/>
        <w:left w:val="none" w:sz="0" w:space="0" w:color="auto"/>
        <w:bottom w:val="none" w:sz="0" w:space="0" w:color="auto"/>
        <w:right w:val="none" w:sz="0" w:space="0" w:color="auto"/>
      </w:divBdr>
    </w:div>
    <w:div w:id="547452947">
      <w:bodyDiv w:val="1"/>
      <w:marLeft w:val="0"/>
      <w:marRight w:val="0"/>
      <w:marTop w:val="0"/>
      <w:marBottom w:val="0"/>
      <w:divBdr>
        <w:top w:val="none" w:sz="0" w:space="0" w:color="auto"/>
        <w:left w:val="none" w:sz="0" w:space="0" w:color="auto"/>
        <w:bottom w:val="none" w:sz="0" w:space="0" w:color="auto"/>
        <w:right w:val="none" w:sz="0" w:space="0" w:color="auto"/>
      </w:divBdr>
    </w:div>
    <w:div w:id="606932164">
      <w:bodyDiv w:val="1"/>
      <w:marLeft w:val="0"/>
      <w:marRight w:val="0"/>
      <w:marTop w:val="0"/>
      <w:marBottom w:val="0"/>
      <w:divBdr>
        <w:top w:val="none" w:sz="0" w:space="0" w:color="auto"/>
        <w:left w:val="none" w:sz="0" w:space="0" w:color="auto"/>
        <w:bottom w:val="none" w:sz="0" w:space="0" w:color="auto"/>
        <w:right w:val="none" w:sz="0" w:space="0" w:color="auto"/>
      </w:divBdr>
    </w:div>
    <w:div w:id="640230628">
      <w:bodyDiv w:val="1"/>
      <w:marLeft w:val="0"/>
      <w:marRight w:val="0"/>
      <w:marTop w:val="0"/>
      <w:marBottom w:val="0"/>
      <w:divBdr>
        <w:top w:val="none" w:sz="0" w:space="0" w:color="auto"/>
        <w:left w:val="none" w:sz="0" w:space="0" w:color="auto"/>
        <w:bottom w:val="none" w:sz="0" w:space="0" w:color="auto"/>
        <w:right w:val="none" w:sz="0" w:space="0" w:color="auto"/>
      </w:divBdr>
    </w:div>
    <w:div w:id="661473549">
      <w:bodyDiv w:val="1"/>
      <w:marLeft w:val="0"/>
      <w:marRight w:val="0"/>
      <w:marTop w:val="0"/>
      <w:marBottom w:val="0"/>
      <w:divBdr>
        <w:top w:val="none" w:sz="0" w:space="0" w:color="auto"/>
        <w:left w:val="none" w:sz="0" w:space="0" w:color="auto"/>
        <w:bottom w:val="none" w:sz="0" w:space="0" w:color="auto"/>
        <w:right w:val="none" w:sz="0" w:space="0" w:color="auto"/>
      </w:divBdr>
    </w:div>
    <w:div w:id="747308033">
      <w:bodyDiv w:val="1"/>
      <w:marLeft w:val="0"/>
      <w:marRight w:val="0"/>
      <w:marTop w:val="0"/>
      <w:marBottom w:val="0"/>
      <w:divBdr>
        <w:top w:val="none" w:sz="0" w:space="0" w:color="auto"/>
        <w:left w:val="none" w:sz="0" w:space="0" w:color="auto"/>
        <w:bottom w:val="none" w:sz="0" w:space="0" w:color="auto"/>
        <w:right w:val="none" w:sz="0" w:space="0" w:color="auto"/>
      </w:divBdr>
    </w:div>
    <w:div w:id="778912319">
      <w:bodyDiv w:val="1"/>
      <w:marLeft w:val="0"/>
      <w:marRight w:val="0"/>
      <w:marTop w:val="0"/>
      <w:marBottom w:val="0"/>
      <w:divBdr>
        <w:top w:val="none" w:sz="0" w:space="0" w:color="auto"/>
        <w:left w:val="none" w:sz="0" w:space="0" w:color="auto"/>
        <w:bottom w:val="none" w:sz="0" w:space="0" w:color="auto"/>
        <w:right w:val="none" w:sz="0" w:space="0" w:color="auto"/>
      </w:divBdr>
    </w:div>
    <w:div w:id="783958194">
      <w:bodyDiv w:val="1"/>
      <w:marLeft w:val="0"/>
      <w:marRight w:val="0"/>
      <w:marTop w:val="0"/>
      <w:marBottom w:val="0"/>
      <w:divBdr>
        <w:top w:val="none" w:sz="0" w:space="0" w:color="auto"/>
        <w:left w:val="none" w:sz="0" w:space="0" w:color="auto"/>
        <w:bottom w:val="none" w:sz="0" w:space="0" w:color="auto"/>
        <w:right w:val="none" w:sz="0" w:space="0" w:color="auto"/>
      </w:divBdr>
    </w:div>
    <w:div w:id="857155190">
      <w:bodyDiv w:val="1"/>
      <w:marLeft w:val="0"/>
      <w:marRight w:val="0"/>
      <w:marTop w:val="0"/>
      <w:marBottom w:val="0"/>
      <w:divBdr>
        <w:top w:val="none" w:sz="0" w:space="0" w:color="auto"/>
        <w:left w:val="none" w:sz="0" w:space="0" w:color="auto"/>
        <w:bottom w:val="none" w:sz="0" w:space="0" w:color="auto"/>
        <w:right w:val="none" w:sz="0" w:space="0" w:color="auto"/>
      </w:divBdr>
    </w:div>
    <w:div w:id="861824922">
      <w:bodyDiv w:val="1"/>
      <w:marLeft w:val="0"/>
      <w:marRight w:val="0"/>
      <w:marTop w:val="0"/>
      <w:marBottom w:val="0"/>
      <w:divBdr>
        <w:top w:val="none" w:sz="0" w:space="0" w:color="auto"/>
        <w:left w:val="none" w:sz="0" w:space="0" w:color="auto"/>
        <w:bottom w:val="none" w:sz="0" w:space="0" w:color="auto"/>
        <w:right w:val="none" w:sz="0" w:space="0" w:color="auto"/>
      </w:divBdr>
      <w:divsChild>
        <w:div w:id="59848874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84510589">
              <w:marLeft w:val="0"/>
              <w:marRight w:val="0"/>
              <w:marTop w:val="0"/>
              <w:marBottom w:val="0"/>
              <w:divBdr>
                <w:top w:val="none" w:sz="0" w:space="0" w:color="auto"/>
                <w:left w:val="none" w:sz="0" w:space="0" w:color="auto"/>
                <w:bottom w:val="none" w:sz="0" w:space="0" w:color="auto"/>
                <w:right w:val="none" w:sz="0" w:space="0" w:color="auto"/>
              </w:divBdr>
              <w:divsChild>
                <w:div w:id="1617102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18194600">
              <w:marLeft w:val="0"/>
              <w:marRight w:val="0"/>
              <w:marTop w:val="0"/>
              <w:marBottom w:val="0"/>
              <w:divBdr>
                <w:top w:val="none" w:sz="0" w:space="0" w:color="auto"/>
                <w:left w:val="none" w:sz="0" w:space="0" w:color="auto"/>
                <w:bottom w:val="none" w:sz="0" w:space="0" w:color="auto"/>
                <w:right w:val="none" w:sz="0" w:space="0" w:color="auto"/>
              </w:divBdr>
              <w:divsChild>
                <w:div w:id="10014710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55135391">
              <w:marLeft w:val="0"/>
              <w:marRight w:val="0"/>
              <w:marTop w:val="0"/>
              <w:marBottom w:val="0"/>
              <w:divBdr>
                <w:top w:val="none" w:sz="0" w:space="0" w:color="auto"/>
                <w:left w:val="none" w:sz="0" w:space="0" w:color="auto"/>
                <w:bottom w:val="none" w:sz="0" w:space="0" w:color="auto"/>
                <w:right w:val="none" w:sz="0" w:space="0" w:color="auto"/>
              </w:divBdr>
              <w:divsChild>
                <w:div w:id="17215190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4610466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95259353">
              <w:marLeft w:val="0"/>
              <w:marRight w:val="0"/>
              <w:marTop w:val="0"/>
              <w:marBottom w:val="0"/>
              <w:divBdr>
                <w:top w:val="none" w:sz="0" w:space="0" w:color="auto"/>
                <w:left w:val="none" w:sz="0" w:space="0" w:color="auto"/>
                <w:bottom w:val="none" w:sz="0" w:space="0" w:color="auto"/>
                <w:right w:val="none" w:sz="0" w:space="0" w:color="auto"/>
              </w:divBdr>
              <w:divsChild>
                <w:div w:id="18693649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51917683">
              <w:marLeft w:val="0"/>
              <w:marRight w:val="0"/>
              <w:marTop w:val="0"/>
              <w:marBottom w:val="0"/>
              <w:divBdr>
                <w:top w:val="none" w:sz="0" w:space="0" w:color="auto"/>
                <w:left w:val="none" w:sz="0" w:space="0" w:color="auto"/>
                <w:bottom w:val="none" w:sz="0" w:space="0" w:color="auto"/>
                <w:right w:val="none" w:sz="0" w:space="0" w:color="auto"/>
              </w:divBdr>
              <w:divsChild>
                <w:div w:id="13546964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697265">
              <w:marLeft w:val="0"/>
              <w:marRight w:val="0"/>
              <w:marTop w:val="0"/>
              <w:marBottom w:val="0"/>
              <w:divBdr>
                <w:top w:val="none" w:sz="0" w:space="0" w:color="auto"/>
                <w:left w:val="none" w:sz="0" w:space="0" w:color="auto"/>
                <w:bottom w:val="none" w:sz="0" w:space="0" w:color="auto"/>
                <w:right w:val="none" w:sz="0" w:space="0" w:color="auto"/>
              </w:divBdr>
              <w:divsChild>
                <w:div w:id="649605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16311306">
              <w:marLeft w:val="0"/>
              <w:marRight w:val="0"/>
              <w:marTop w:val="0"/>
              <w:marBottom w:val="0"/>
              <w:divBdr>
                <w:top w:val="none" w:sz="0" w:space="0" w:color="auto"/>
                <w:left w:val="none" w:sz="0" w:space="0" w:color="auto"/>
                <w:bottom w:val="none" w:sz="0" w:space="0" w:color="auto"/>
                <w:right w:val="none" w:sz="0" w:space="0" w:color="auto"/>
              </w:divBdr>
              <w:divsChild>
                <w:div w:id="6439662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66147836">
              <w:marLeft w:val="0"/>
              <w:marRight w:val="0"/>
              <w:marTop w:val="0"/>
              <w:marBottom w:val="0"/>
              <w:divBdr>
                <w:top w:val="none" w:sz="0" w:space="0" w:color="auto"/>
                <w:left w:val="none" w:sz="0" w:space="0" w:color="auto"/>
                <w:bottom w:val="none" w:sz="0" w:space="0" w:color="auto"/>
                <w:right w:val="none" w:sz="0" w:space="0" w:color="auto"/>
              </w:divBdr>
              <w:divsChild>
                <w:div w:id="13950867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09657288">
              <w:marLeft w:val="0"/>
              <w:marRight w:val="0"/>
              <w:marTop w:val="0"/>
              <w:marBottom w:val="0"/>
              <w:divBdr>
                <w:top w:val="none" w:sz="0" w:space="0" w:color="auto"/>
                <w:left w:val="none" w:sz="0" w:space="0" w:color="auto"/>
                <w:bottom w:val="none" w:sz="0" w:space="0" w:color="auto"/>
                <w:right w:val="none" w:sz="0" w:space="0" w:color="auto"/>
              </w:divBdr>
              <w:divsChild>
                <w:div w:id="10622159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5052945">
              <w:marLeft w:val="0"/>
              <w:marRight w:val="0"/>
              <w:marTop w:val="0"/>
              <w:marBottom w:val="0"/>
              <w:divBdr>
                <w:top w:val="none" w:sz="0" w:space="0" w:color="auto"/>
                <w:left w:val="none" w:sz="0" w:space="0" w:color="auto"/>
                <w:bottom w:val="none" w:sz="0" w:space="0" w:color="auto"/>
                <w:right w:val="none" w:sz="0" w:space="0" w:color="auto"/>
              </w:divBdr>
              <w:divsChild>
                <w:div w:id="10052801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866528121">
      <w:bodyDiv w:val="1"/>
      <w:marLeft w:val="0"/>
      <w:marRight w:val="0"/>
      <w:marTop w:val="0"/>
      <w:marBottom w:val="0"/>
      <w:divBdr>
        <w:top w:val="none" w:sz="0" w:space="0" w:color="auto"/>
        <w:left w:val="none" w:sz="0" w:space="0" w:color="auto"/>
        <w:bottom w:val="none" w:sz="0" w:space="0" w:color="auto"/>
        <w:right w:val="none" w:sz="0" w:space="0" w:color="auto"/>
      </w:divBdr>
      <w:divsChild>
        <w:div w:id="649017114">
          <w:marLeft w:val="0"/>
          <w:marRight w:val="0"/>
          <w:marTop w:val="0"/>
          <w:marBottom w:val="180"/>
          <w:divBdr>
            <w:top w:val="none" w:sz="0" w:space="0" w:color="auto"/>
            <w:left w:val="none" w:sz="0" w:space="0" w:color="auto"/>
            <w:bottom w:val="none" w:sz="0" w:space="0" w:color="auto"/>
            <w:right w:val="none" w:sz="0" w:space="0" w:color="auto"/>
          </w:divBdr>
        </w:div>
      </w:divsChild>
    </w:div>
    <w:div w:id="873810916">
      <w:bodyDiv w:val="1"/>
      <w:marLeft w:val="0"/>
      <w:marRight w:val="0"/>
      <w:marTop w:val="0"/>
      <w:marBottom w:val="0"/>
      <w:divBdr>
        <w:top w:val="none" w:sz="0" w:space="0" w:color="auto"/>
        <w:left w:val="none" w:sz="0" w:space="0" w:color="auto"/>
        <w:bottom w:val="none" w:sz="0" w:space="0" w:color="auto"/>
        <w:right w:val="none" w:sz="0" w:space="0" w:color="auto"/>
      </w:divBdr>
    </w:div>
    <w:div w:id="900099872">
      <w:bodyDiv w:val="1"/>
      <w:marLeft w:val="0"/>
      <w:marRight w:val="0"/>
      <w:marTop w:val="0"/>
      <w:marBottom w:val="0"/>
      <w:divBdr>
        <w:top w:val="none" w:sz="0" w:space="0" w:color="auto"/>
        <w:left w:val="none" w:sz="0" w:space="0" w:color="auto"/>
        <w:bottom w:val="none" w:sz="0" w:space="0" w:color="auto"/>
        <w:right w:val="none" w:sz="0" w:space="0" w:color="auto"/>
      </w:divBdr>
    </w:div>
    <w:div w:id="1001084942">
      <w:bodyDiv w:val="1"/>
      <w:marLeft w:val="0"/>
      <w:marRight w:val="0"/>
      <w:marTop w:val="0"/>
      <w:marBottom w:val="0"/>
      <w:divBdr>
        <w:top w:val="none" w:sz="0" w:space="0" w:color="auto"/>
        <w:left w:val="none" w:sz="0" w:space="0" w:color="auto"/>
        <w:bottom w:val="none" w:sz="0" w:space="0" w:color="auto"/>
        <w:right w:val="none" w:sz="0" w:space="0" w:color="auto"/>
      </w:divBdr>
      <w:divsChild>
        <w:div w:id="846364289">
          <w:blockQuote w:val="1"/>
          <w:marLeft w:val="340"/>
          <w:marRight w:val="0"/>
          <w:marTop w:val="160"/>
          <w:marBottom w:val="200"/>
          <w:divBdr>
            <w:top w:val="none" w:sz="0" w:space="0" w:color="auto"/>
            <w:left w:val="none" w:sz="0" w:space="0" w:color="auto"/>
            <w:bottom w:val="none" w:sz="0" w:space="0" w:color="auto"/>
            <w:right w:val="none" w:sz="0" w:space="0" w:color="auto"/>
          </w:divBdr>
        </w:div>
        <w:div w:id="1212768384">
          <w:marLeft w:val="340"/>
          <w:marRight w:val="0"/>
          <w:marTop w:val="160"/>
          <w:marBottom w:val="200"/>
          <w:divBdr>
            <w:top w:val="none" w:sz="0" w:space="0" w:color="auto"/>
            <w:left w:val="none" w:sz="0" w:space="0" w:color="auto"/>
            <w:bottom w:val="none" w:sz="0" w:space="0" w:color="auto"/>
            <w:right w:val="none" w:sz="0" w:space="0" w:color="auto"/>
          </w:divBdr>
        </w:div>
      </w:divsChild>
    </w:div>
    <w:div w:id="1017583330">
      <w:bodyDiv w:val="1"/>
      <w:marLeft w:val="0"/>
      <w:marRight w:val="0"/>
      <w:marTop w:val="0"/>
      <w:marBottom w:val="0"/>
      <w:divBdr>
        <w:top w:val="none" w:sz="0" w:space="0" w:color="auto"/>
        <w:left w:val="none" w:sz="0" w:space="0" w:color="auto"/>
        <w:bottom w:val="none" w:sz="0" w:space="0" w:color="auto"/>
        <w:right w:val="none" w:sz="0" w:space="0" w:color="auto"/>
      </w:divBdr>
    </w:div>
    <w:div w:id="1017855528">
      <w:bodyDiv w:val="1"/>
      <w:marLeft w:val="0"/>
      <w:marRight w:val="0"/>
      <w:marTop w:val="0"/>
      <w:marBottom w:val="0"/>
      <w:divBdr>
        <w:top w:val="none" w:sz="0" w:space="0" w:color="auto"/>
        <w:left w:val="none" w:sz="0" w:space="0" w:color="auto"/>
        <w:bottom w:val="none" w:sz="0" w:space="0" w:color="auto"/>
        <w:right w:val="none" w:sz="0" w:space="0" w:color="auto"/>
      </w:divBdr>
    </w:div>
    <w:div w:id="1119495034">
      <w:bodyDiv w:val="1"/>
      <w:marLeft w:val="0"/>
      <w:marRight w:val="0"/>
      <w:marTop w:val="0"/>
      <w:marBottom w:val="0"/>
      <w:divBdr>
        <w:top w:val="none" w:sz="0" w:space="0" w:color="auto"/>
        <w:left w:val="none" w:sz="0" w:space="0" w:color="auto"/>
        <w:bottom w:val="none" w:sz="0" w:space="0" w:color="auto"/>
        <w:right w:val="none" w:sz="0" w:space="0" w:color="auto"/>
      </w:divBdr>
    </w:div>
    <w:div w:id="1253008248">
      <w:bodyDiv w:val="1"/>
      <w:marLeft w:val="0"/>
      <w:marRight w:val="0"/>
      <w:marTop w:val="0"/>
      <w:marBottom w:val="0"/>
      <w:divBdr>
        <w:top w:val="none" w:sz="0" w:space="0" w:color="auto"/>
        <w:left w:val="none" w:sz="0" w:space="0" w:color="auto"/>
        <w:bottom w:val="none" w:sz="0" w:space="0" w:color="auto"/>
        <w:right w:val="none" w:sz="0" w:space="0" w:color="auto"/>
      </w:divBdr>
    </w:div>
    <w:div w:id="1253586073">
      <w:bodyDiv w:val="1"/>
      <w:marLeft w:val="0"/>
      <w:marRight w:val="0"/>
      <w:marTop w:val="0"/>
      <w:marBottom w:val="0"/>
      <w:divBdr>
        <w:top w:val="none" w:sz="0" w:space="0" w:color="auto"/>
        <w:left w:val="none" w:sz="0" w:space="0" w:color="auto"/>
        <w:bottom w:val="none" w:sz="0" w:space="0" w:color="auto"/>
        <w:right w:val="none" w:sz="0" w:space="0" w:color="auto"/>
      </w:divBdr>
    </w:div>
    <w:div w:id="1254320382">
      <w:bodyDiv w:val="1"/>
      <w:marLeft w:val="0"/>
      <w:marRight w:val="0"/>
      <w:marTop w:val="0"/>
      <w:marBottom w:val="0"/>
      <w:divBdr>
        <w:top w:val="none" w:sz="0" w:space="0" w:color="auto"/>
        <w:left w:val="none" w:sz="0" w:space="0" w:color="auto"/>
        <w:bottom w:val="none" w:sz="0" w:space="0" w:color="auto"/>
        <w:right w:val="none" w:sz="0" w:space="0" w:color="auto"/>
      </w:divBdr>
    </w:div>
    <w:div w:id="1285892290">
      <w:bodyDiv w:val="1"/>
      <w:marLeft w:val="0"/>
      <w:marRight w:val="0"/>
      <w:marTop w:val="0"/>
      <w:marBottom w:val="0"/>
      <w:divBdr>
        <w:top w:val="none" w:sz="0" w:space="0" w:color="auto"/>
        <w:left w:val="none" w:sz="0" w:space="0" w:color="auto"/>
        <w:bottom w:val="none" w:sz="0" w:space="0" w:color="auto"/>
        <w:right w:val="none" w:sz="0" w:space="0" w:color="auto"/>
      </w:divBdr>
    </w:div>
    <w:div w:id="1320841206">
      <w:bodyDiv w:val="1"/>
      <w:marLeft w:val="0"/>
      <w:marRight w:val="0"/>
      <w:marTop w:val="0"/>
      <w:marBottom w:val="0"/>
      <w:divBdr>
        <w:top w:val="none" w:sz="0" w:space="0" w:color="auto"/>
        <w:left w:val="none" w:sz="0" w:space="0" w:color="auto"/>
        <w:bottom w:val="none" w:sz="0" w:space="0" w:color="auto"/>
        <w:right w:val="none" w:sz="0" w:space="0" w:color="auto"/>
      </w:divBdr>
      <w:divsChild>
        <w:div w:id="568537247">
          <w:marLeft w:val="0"/>
          <w:marRight w:val="0"/>
          <w:marTop w:val="0"/>
          <w:marBottom w:val="0"/>
          <w:divBdr>
            <w:top w:val="none" w:sz="0" w:space="0" w:color="auto"/>
            <w:left w:val="none" w:sz="0" w:space="0" w:color="auto"/>
            <w:bottom w:val="none" w:sz="0" w:space="0" w:color="auto"/>
            <w:right w:val="none" w:sz="0" w:space="0" w:color="auto"/>
          </w:divBdr>
          <w:divsChild>
            <w:div w:id="7376340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03426779">
          <w:marLeft w:val="0"/>
          <w:marRight w:val="0"/>
          <w:marTop w:val="0"/>
          <w:marBottom w:val="0"/>
          <w:divBdr>
            <w:top w:val="none" w:sz="0" w:space="0" w:color="auto"/>
            <w:left w:val="none" w:sz="0" w:space="0" w:color="auto"/>
            <w:bottom w:val="none" w:sz="0" w:space="0" w:color="auto"/>
            <w:right w:val="none" w:sz="0" w:space="0" w:color="auto"/>
          </w:divBdr>
          <w:divsChild>
            <w:div w:id="2453811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61552428">
          <w:marLeft w:val="0"/>
          <w:marRight w:val="0"/>
          <w:marTop w:val="0"/>
          <w:marBottom w:val="0"/>
          <w:divBdr>
            <w:top w:val="none" w:sz="0" w:space="0" w:color="auto"/>
            <w:left w:val="none" w:sz="0" w:space="0" w:color="auto"/>
            <w:bottom w:val="none" w:sz="0" w:space="0" w:color="auto"/>
            <w:right w:val="none" w:sz="0" w:space="0" w:color="auto"/>
          </w:divBdr>
          <w:divsChild>
            <w:div w:id="13339906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92579981">
      <w:bodyDiv w:val="1"/>
      <w:marLeft w:val="0"/>
      <w:marRight w:val="0"/>
      <w:marTop w:val="0"/>
      <w:marBottom w:val="0"/>
      <w:divBdr>
        <w:top w:val="none" w:sz="0" w:space="0" w:color="auto"/>
        <w:left w:val="none" w:sz="0" w:space="0" w:color="auto"/>
        <w:bottom w:val="none" w:sz="0" w:space="0" w:color="auto"/>
        <w:right w:val="none" w:sz="0" w:space="0" w:color="auto"/>
      </w:divBdr>
    </w:div>
    <w:div w:id="1445686934">
      <w:bodyDiv w:val="1"/>
      <w:marLeft w:val="0"/>
      <w:marRight w:val="0"/>
      <w:marTop w:val="0"/>
      <w:marBottom w:val="0"/>
      <w:divBdr>
        <w:top w:val="none" w:sz="0" w:space="0" w:color="auto"/>
        <w:left w:val="none" w:sz="0" w:space="0" w:color="auto"/>
        <w:bottom w:val="none" w:sz="0" w:space="0" w:color="auto"/>
        <w:right w:val="none" w:sz="0" w:space="0" w:color="auto"/>
      </w:divBdr>
      <w:divsChild>
        <w:div w:id="1028019391">
          <w:marLeft w:val="0"/>
          <w:marRight w:val="0"/>
          <w:marTop w:val="0"/>
          <w:marBottom w:val="0"/>
          <w:divBdr>
            <w:top w:val="none" w:sz="0" w:space="0" w:color="auto"/>
            <w:left w:val="none" w:sz="0" w:space="0" w:color="auto"/>
            <w:bottom w:val="none" w:sz="0" w:space="0" w:color="auto"/>
            <w:right w:val="none" w:sz="0" w:space="0" w:color="auto"/>
          </w:divBdr>
          <w:divsChild>
            <w:div w:id="14813808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3303076">
          <w:marLeft w:val="0"/>
          <w:marRight w:val="0"/>
          <w:marTop w:val="0"/>
          <w:marBottom w:val="0"/>
          <w:divBdr>
            <w:top w:val="none" w:sz="0" w:space="0" w:color="auto"/>
            <w:left w:val="none" w:sz="0" w:space="0" w:color="auto"/>
            <w:bottom w:val="none" w:sz="0" w:space="0" w:color="auto"/>
            <w:right w:val="none" w:sz="0" w:space="0" w:color="auto"/>
          </w:divBdr>
          <w:divsChild>
            <w:div w:id="11680608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81738029">
          <w:marLeft w:val="0"/>
          <w:marRight w:val="0"/>
          <w:marTop w:val="0"/>
          <w:marBottom w:val="0"/>
          <w:divBdr>
            <w:top w:val="none" w:sz="0" w:space="0" w:color="auto"/>
            <w:left w:val="none" w:sz="0" w:space="0" w:color="auto"/>
            <w:bottom w:val="none" w:sz="0" w:space="0" w:color="auto"/>
            <w:right w:val="none" w:sz="0" w:space="0" w:color="auto"/>
          </w:divBdr>
          <w:divsChild>
            <w:div w:id="11344450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54790950">
      <w:bodyDiv w:val="1"/>
      <w:marLeft w:val="0"/>
      <w:marRight w:val="0"/>
      <w:marTop w:val="0"/>
      <w:marBottom w:val="0"/>
      <w:divBdr>
        <w:top w:val="none" w:sz="0" w:space="0" w:color="auto"/>
        <w:left w:val="none" w:sz="0" w:space="0" w:color="auto"/>
        <w:bottom w:val="none" w:sz="0" w:space="0" w:color="auto"/>
        <w:right w:val="none" w:sz="0" w:space="0" w:color="auto"/>
      </w:divBdr>
    </w:div>
    <w:div w:id="1508789791">
      <w:bodyDiv w:val="1"/>
      <w:marLeft w:val="0"/>
      <w:marRight w:val="0"/>
      <w:marTop w:val="0"/>
      <w:marBottom w:val="0"/>
      <w:divBdr>
        <w:top w:val="none" w:sz="0" w:space="0" w:color="auto"/>
        <w:left w:val="none" w:sz="0" w:space="0" w:color="auto"/>
        <w:bottom w:val="none" w:sz="0" w:space="0" w:color="auto"/>
        <w:right w:val="none" w:sz="0" w:space="0" w:color="auto"/>
      </w:divBdr>
    </w:div>
    <w:div w:id="1545016938">
      <w:bodyDiv w:val="1"/>
      <w:marLeft w:val="0"/>
      <w:marRight w:val="0"/>
      <w:marTop w:val="0"/>
      <w:marBottom w:val="0"/>
      <w:divBdr>
        <w:top w:val="none" w:sz="0" w:space="0" w:color="auto"/>
        <w:left w:val="none" w:sz="0" w:space="0" w:color="auto"/>
        <w:bottom w:val="none" w:sz="0" w:space="0" w:color="auto"/>
        <w:right w:val="none" w:sz="0" w:space="0" w:color="auto"/>
      </w:divBdr>
    </w:div>
    <w:div w:id="1560437943">
      <w:bodyDiv w:val="1"/>
      <w:marLeft w:val="0"/>
      <w:marRight w:val="0"/>
      <w:marTop w:val="0"/>
      <w:marBottom w:val="0"/>
      <w:divBdr>
        <w:top w:val="none" w:sz="0" w:space="0" w:color="auto"/>
        <w:left w:val="none" w:sz="0" w:space="0" w:color="auto"/>
        <w:bottom w:val="none" w:sz="0" w:space="0" w:color="auto"/>
        <w:right w:val="none" w:sz="0" w:space="0" w:color="auto"/>
      </w:divBdr>
    </w:div>
    <w:div w:id="1651523939">
      <w:bodyDiv w:val="1"/>
      <w:marLeft w:val="0"/>
      <w:marRight w:val="0"/>
      <w:marTop w:val="0"/>
      <w:marBottom w:val="0"/>
      <w:divBdr>
        <w:top w:val="none" w:sz="0" w:space="0" w:color="auto"/>
        <w:left w:val="none" w:sz="0" w:space="0" w:color="auto"/>
        <w:bottom w:val="none" w:sz="0" w:space="0" w:color="auto"/>
        <w:right w:val="none" w:sz="0" w:space="0" w:color="auto"/>
      </w:divBdr>
    </w:div>
    <w:div w:id="1738166824">
      <w:bodyDiv w:val="1"/>
      <w:marLeft w:val="0"/>
      <w:marRight w:val="0"/>
      <w:marTop w:val="0"/>
      <w:marBottom w:val="0"/>
      <w:divBdr>
        <w:top w:val="none" w:sz="0" w:space="0" w:color="auto"/>
        <w:left w:val="none" w:sz="0" w:space="0" w:color="auto"/>
        <w:bottom w:val="none" w:sz="0" w:space="0" w:color="auto"/>
        <w:right w:val="none" w:sz="0" w:space="0" w:color="auto"/>
      </w:divBdr>
    </w:div>
    <w:div w:id="1847936603">
      <w:bodyDiv w:val="1"/>
      <w:marLeft w:val="0"/>
      <w:marRight w:val="0"/>
      <w:marTop w:val="0"/>
      <w:marBottom w:val="0"/>
      <w:divBdr>
        <w:top w:val="none" w:sz="0" w:space="0" w:color="auto"/>
        <w:left w:val="none" w:sz="0" w:space="0" w:color="auto"/>
        <w:bottom w:val="none" w:sz="0" w:space="0" w:color="auto"/>
        <w:right w:val="none" w:sz="0" w:space="0" w:color="auto"/>
      </w:divBdr>
    </w:div>
    <w:div w:id="1855266996">
      <w:bodyDiv w:val="1"/>
      <w:marLeft w:val="0"/>
      <w:marRight w:val="0"/>
      <w:marTop w:val="0"/>
      <w:marBottom w:val="0"/>
      <w:divBdr>
        <w:top w:val="none" w:sz="0" w:space="0" w:color="auto"/>
        <w:left w:val="none" w:sz="0" w:space="0" w:color="auto"/>
        <w:bottom w:val="none" w:sz="0" w:space="0" w:color="auto"/>
        <w:right w:val="none" w:sz="0" w:space="0" w:color="auto"/>
      </w:divBdr>
    </w:div>
    <w:div w:id="1869374181">
      <w:bodyDiv w:val="1"/>
      <w:marLeft w:val="0"/>
      <w:marRight w:val="0"/>
      <w:marTop w:val="0"/>
      <w:marBottom w:val="0"/>
      <w:divBdr>
        <w:top w:val="none" w:sz="0" w:space="0" w:color="auto"/>
        <w:left w:val="none" w:sz="0" w:space="0" w:color="auto"/>
        <w:bottom w:val="none" w:sz="0" w:space="0" w:color="auto"/>
        <w:right w:val="none" w:sz="0" w:space="0" w:color="auto"/>
      </w:divBdr>
    </w:div>
    <w:div w:id="1874225003">
      <w:bodyDiv w:val="1"/>
      <w:marLeft w:val="0"/>
      <w:marRight w:val="0"/>
      <w:marTop w:val="0"/>
      <w:marBottom w:val="0"/>
      <w:divBdr>
        <w:top w:val="none" w:sz="0" w:space="0" w:color="auto"/>
        <w:left w:val="none" w:sz="0" w:space="0" w:color="auto"/>
        <w:bottom w:val="none" w:sz="0" w:space="0" w:color="auto"/>
        <w:right w:val="none" w:sz="0" w:space="0" w:color="auto"/>
      </w:divBdr>
      <w:divsChild>
        <w:div w:id="420223638">
          <w:marLeft w:val="0"/>
          <w:marRight w:val="0"/>
          <w:marTop w:val="0"/>
          <w:marBottom w:val="0"/>
          <w:divBdr>
            <w:top w:val="none" w:sz="0" w:space="0" w:color="auto"/>
            <w:left w:val="none" w:sz="0" w:space="0" w:color="auto"/>
            <w:bottom w:val="none" w:sz="0" w:space="0" w:color="auto"/>
            <w:right w:val="none" w:sz="0" w:space="0" w:color="auto"/>
          </w:divBdr>
          <w:divsChild>
            <w:div w:id="134860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435904">
      <w:bodyDiv w:val="1"/>
      <w:marLeft w:val="0"/>
      <w:marRight w:val="0"/>
      <w:marTop w:val="0"/>
      <w:marBottom w:val="0"/>
      <w:divBdr>
        <w:top w:val="none" w:sz="0" w:space="0" w:color="auto"/>
        <w:left w:val="none" w:sz="0" w:space="0" w:color="auto"/>
        <w:bottom w:val="none" w:sz="0" w:space="0" w:color="auto"/>
        <w:right w:val="none" w:sz="0" w:space="0" w:color="auto"/>
      </w:divBdr>
    </w:div>
    <w:div w:id="1908151908">
      <w:bodyDiv w:val="1"/>
      <w:marLeft w:val="0"/>
      <w:marRight w:val="0"/>
      <w:marTop w:val="0"/>
      <w:marBottom w:val="0"/>
      <w:divBdr>
        <w:top w:val="none" w:sz="0" w:space="0" w:color="auto"/>
        <w:left w:val="none" w:sz="0" w:space="0" w:color="auto"/>
        <w:bottom w:val="none" w:sz="0" w:space="0" w:color="auto"/>
        <w:right w:val="none" w:sz="0" w:space="0" w:color="auto"/>
      </w:divBdr>
    </w:div>
    <w:div w:id="1928151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obs-traffic.museum/sites/default/files/ressources/files/NSW_Guide_Investigating.pdf" TargetMode="External"/><Relationship Id="rId21" Type="http://schemas.openxmlformats.org/officeDocument/2006/relationships/image" Target="media/image5.jpeg"/><Relationship Id="rId42" Type="http://schemas.openxmlformats.org/officeDocument/2006/relationships/hyperlink" Target="https://doc.shoalhaven.nsw.gov.au/displaydoc.aspx?record=D20/437277" TargetMode="External"/><Relationship Id="rId63" Type="http://schemas.openxmlformats.org/officeDocument/2006/relationships/hyperlink" Target="https://doc.shoalhaven.nsw.gov.au/displaydoc.aspx?record=D18/300273" TargetMode="External"/><Relationship Id="rId84" Type="http://schemas.openxmlformats.org/officeDocument/2006/relationships/hyperlink" Target="https://www.environment.nsw.gov.au/threatenedspeciesapp/profile.aspx?id=10748" TargetMode="External"/><Relationship Id="rId138" Type="http://schemas.openxmlformats.org/officeDocument/2006/relationships/hyperlink" Target="https://doc.shoalhaven.nsw.gov.au/displaydoc.aspx?Record=D23/238376" TargetMode="External"/><Relationship Id="rId159" Type="http://schemas.openxmlformats.org/officeDocument/2006/relationships/hyperlink" Target="https://doc.shoalhaven.nsw.gov.au/displaydoc.aspx?record=D16/91294" TargetMode="External"/><Relationship Id="rId170" Type="http://schemas.openxmlformats.org/officeDocument/2006/relationships/hyperlink" Target="https://shoalhaven.infocouncil.biz/Open/2023/07/CL_20230717_MIN_17788.HTM" TargetMode="External"/><Relationship Id="rId107" Type="http://schemas.openxmlformats.org/officeDocument/2006/relationships/image" Target="media/image18.jpeg"/><Relationship Id="rId11" Type="http://schemas.openxmlformats.org/officeDocument/2006/relationships/footer" Target="footer1.xml"/><Relationship Id="rId32" Type="http://schemas.openxmlformats.org/officeDocument/2006/relationships/image" Target="media/image6.jpeg"/><Relationship Id="rId53" Type="http://schemas.openxmlformats.org/officeDocument/2006/relationships/hyperlink" Target="https://www.planning.nsw.gov.au/Policy-and-Legislation/Housing/Housing-SEPP" TargetMode="External"/><Relationship Id="rId74" Type="http://schemas.openxmlformats.org/officeDocument/2006/relationships/hyperlink" Target="https://doc.shoalhaven.nsw.gov.au/displaydoc.aspx?record=POL21/44" TargetMode="External"/><Relationship Id="rId128" Type="http://schemas.openxmlformats.org/officeDocument/2006/relationships/hyperlink" Target="https://doc.shoalhaven.nsw.gov.au/displaydoc.aspx?Record=D18/317308" TargetMode="External"/><Relationship Id="rId149" Type="http://schemas.openxmlformats.org/officeDocument/2006/relationships/hyperlink" Target="https://doc.shoalhaven.nsw.gov.au/Displaydoc.aspx?Record=D09/218876" TargetMode="External"/><Relationship Id="rId5" Type="http://schemas.openxmlformats.org/officeDocument/2006/relationships/numbering" Target="numbering.xml"/><Relationship Id="rId95" Type="http://schemas.openxmlformats.org/officeDocument/2006/relationships/hyperlink" Target="https://www.environment.nsw.gov.au/threatenedspeciesapp/profile.aspx?id=10786" TargetMode="External"/><Relationship Id="rId160" Type="http://schemas.openxmlformats.org/officeDocument/2006/relationships/hyperlink" Target="https://doc.shoalhaven.nsw.gov.au/Displaydoc.aspx?Record=MIN16.230" TargetMode="External"/><Relationship Id="rId181" Type="http://schemas.openxmlformats.org/officeDocument/2006/relationships/hyperlink" Target="http://doc.shoalhaven.nsw.gov.au/Displaydoc.aspx?Record=D24/259798" TargetMode="External"/><Relationship Id="rId22" Type="http://schemas.openxmlformats.org/officeDocument/2006/relationships/hyperlink" Target="https://doc.shoalhaven.nsw.gov.au/displaydoc.aspx?record=D20/227459" TargetMode="External"/><Relationship Id="rId43" Type="http://schemas.openxmlformats.org/officeDocument/2006/relationships/hyperlink" Target="https://www.planning.nsw.gov.au/sites/default/files/2023-03/illawarra-shoalhaven-regional-plan-2041.pdf" TargetMode="External"/><Relationship Id="rId64" Type="http://schemas.openxmlformats.org/officeDocument/2006/relationships/hyperlink" Target="https://doc.shoalhaven.nsw.gov.au/displaydoc.aspx?record=POL21/44" TargetMode="External"/><Relationship Id="rId118" Type="http://schemas.openxmlformats.org/officeDocument/2006/relationships/hyperlink" Target="https://doc.shoalhaven.nsw.gov.au/displaydoc.aspx?record=D13/31495" TargetMode="External"/><Relationship Id="rId139" Type="http://schemas.openxmlformats.org/officeDocument/2006/relationships/hyperlink" Target="https://doc.shoalhaven.nsw.gov.au/Displaydoc.aspx?Record=D21/372799" TargetMode="External"/><Relationship Id="rId85" Type="http://schemas.openxmlformats.org/officeDocument/2006/relationships/hyperlink" Target="https://www.environment.nsw.gov.au/threatenedspeciesapp/profile.aspx?id=10697" TargetMode="External"/><Relationship Id="rId150" Type="http://schemas.openxmlformats.org/officeDocument/2006/relationships/hyperlink" Target="https://doc.shoalhaven.nsw.gov.au/Displaydoc.aspx?Record=min10.25" TargetMode="External"/><Relationship Id="rId171" Type="http://schemas.openxmlformats.org/officeDocument/2006/relationships/hyperlink" Target="https://shoalhaven.infocouncil.biz/Open/2024/02/CL_20240226_AGN_17925_AT_WEB.htm" TargetMode="External"/><Relationship Id="rId12" Type="http://schemas.openxmlformats.org/officeDocument/2006/relationships/image" Target="media/image1.jpg"/><Relationship Id="rId33" Type="http://schemas.openxmlformats.org/officeDocument/2006/relationships/hyperlink" Target="http://doc.shoalhaven.nsw.gov.au/Displaydoc.aspx?Record=D17/73169" TargetMode="External"/><Relationship Id="rId108" Type="http://schemas.openxmlformats.org/officeDocument/2006/relationships/image" Target="media/image19.jpeg"/><Relationship Id="rId129" Type="http://schemas.openxmlformats.org/officeDocument/2006/relationships/hyperlink" Target="https://doc.shoalhaven.nsw.gov.au/displaydoc.aspx?Record=D18/317168" TargetMode="External"/><Relationship Id="rId54" Type="http://schemas.openxmlformats.org/officeDocument/2006/relationships/hyperlink" Target="https://legislation.nsw.gov.au/view/html/inforce/current/epi-2021-0730" TargetMode="External"/><Relationship Id="rId75" Type="http://schemas.openxmlformats.org/officeDocument/2006/relationships/hyperlink" Target="https://doc.shoalhaven.nsw.gov.au/displaydoc.aspx?Record=D19/118674" TargetMode="External"/><Relationship Id="rId96" Type="http://schemas.openxmlformats.org/officeDocument/2006/relationships/hyperlink" Target="http://doc.shoalhaven.nsw.gov.au/Displaydoc.aspx?Record=D17/73169" TargetMode="External"/><Relationship Id="rId140" Type="http://schemas.openxmlformats.org/officeDocument/2006/relationships/hyperlink" Target="https://doc.shoalhaven.nsw.gov.au/Displaydoc.aspx?Record=D21/372817" TargetMode="External"/><Relationship Id="rId161" Type="http://schemas.openxmlformats.org/officeDocument/2006/relationships/hyperlink" Target="https://shoalhaven.infocouncil.biz/Open/2020/12/DE_20201201_AGN_16241_AT_WEB.htm" TargetMode="External"/><Relationship Id="rId182" Type="http://schemas.openxmlformats.org/officeDocument/2006/relationships/fontTable" Target="fontTable.xml"/><Relationship Id="rId6" Type="http://schemas.openxmlformats.org/officeDocument/2006/relationships/styles" Target="styles.xml"/><Relationship Id="rId23" Type="http://schemas.openxmlformats.org/officeDocument/2006/relationships/hyperlink" Target="https://doc.shoalhaven.nsw.gov.au/displaydoc.aspx?record=D21/231466" TargetMode="External"/><Relationship Id="rId119" Type="http://schemas.openxmlformats.org/officeDocument/2006/relationships/hyperlink" Target="https://doc.shoalhaven.nsw.gov.au/displaydoc.aspx?Record=D23/146420" TargetMode="External"/><Relationship Id="rId44" Type="http://schemas.openxmlformats.org/officeDocument/2006/relationships/hyperlink" Target="https://doc.shoalhaven.nsw.gov.au/Displaydoc.aspx?Record=POL22/43" TargetMode="External"/><Relationship Id="rId60" Type="http://schemas.openxmlformats.org/officeDocument/2006/relationships/hyperlink" Target="https://doc.shoalhaven.nsw.gov.au/Displaydoc.aspx?Record=POL22/43" TargetMode="External"/><Relationship Id="rId65" Type="http://schemas.openxmlformats.org/officeDocument/2006/relationships/hyperlink" Target="https://www.environment.nsw.gov.au/-/media/OEH/Corporate-Site/Documents/Aboriginal-cultural-heritage/guide-to-investigating-assessing-reporting-aboriginal-cultural-heritage-nsw-110263.pdf" TargetMode="External"/><Relationship Id="rId81" Type="http://schemas.openxmlformats.org/officeDocument/2006/relationships/hyperlink" Target="https://doc.shoalhaven.nsw.gov.au/displaydoc.aspx?record=D13/31495" TargetMode="External"/><Relationship Id="rId86" Type="http://schemas.openxmlformats.org/officeDocument/2006/relationships/hyperlink" Target="https://www.environment.nsw.gov.au/threatenedspeciesapp/profile.aspx?id=10601" TargetMode="External"/><Relationship Id="rId130" Type="http://schemas.openxmlformats.org/officeDocument/2006/relationships/hyperlink" Target="http://doc.shoalhaven.nsw.gov.au/Displaydoc.aspx?Record=D13/31495" TargetMode="External"/><Relationship Id="rId135" Type="http://schemas.openxmlformats.org/officeDocument/2006/relationships/hyperlink" Target="http://doc.shoalhaven.nsw.gov.au/Displaydoc.aspx?Record=D18/306295" TargetMode="External"/><Relationship Id="rId151" Type="http://schemas.openxmlformats.org/officeDocument/2006/relationships/hyperlink" Target="https://doc.shoalhaven.nsw.gov.au/Displaydoc.aspx?Record=D10/71836" TargetMode="External"/><Relationship Id="rId156" Type="http://schemas.openxmlformats.org/officeDocument/2006/relationships/hyperlink" Target="https://doc.shoalhaven.nsw.gov.au/Displaydoc.aspx?Record=MIN11.401" TargetMode="External"/><Relationship Id="rId177" Type="http://schemas.openxmlformats.org/officeDocument/2006/relationships/hyperlink" Target="https://doc.shoalhaven.nsw.gov.au/displaydoc.aspx?record=D21/231455" TargetMode="External"/><Relationship Id="rId172" Type="http://schemas.openxmlformats.org/officeDocument/2006/relationships/hyperlink" Target="https://shoalhaven.infocouncil.biz/Open/2024/02/CL_20240226_MIN_17925.HTM" TargetMode="External"/><Relationship Id="rId13" Type="http://schemas.openxmlformats.org/officeDocument/2006/relationships/hyperlink" Target="http://www.shoalhaven.nsw.gov.au" TargetMode="External"/><Relationship Id="rId18" Type="http://schemas.openxmlformats.org/officeDocument/2006/relationships/image" Target="media/image4.jpeg"/><Relationship Id="rId39" Type="http://schemas.openxmlformats.org/officeDocument/2006/relationships/image" Target="media/image9.jpeg"/><Relationship Id="rId109" Type="http://schemas.openxmlformats.org/officeDocument/2006/relationships/hyperlink" Target="https://www.shoalhaven.nsw.gov.au/Council/Access-to-Information/Documents-on-Exhibition" TargetMode="External"/><Relationship Id="rId34" Type="http://schemas.openxmlformats.org/officeDocument/2006/relationships/hyperlink" Target="https://legislation.nsw.gov.au/view/html/inforce/current/sl-2017-0433" TargetMode="External"/><Relationship Id="rId50" Type="http://schemas.openxmlformats.org/officeDocument/2006/relationships/hyperlink" Target="https://doc.shoalhaven.nsw.gov.au/displaydoc.aspx?record=POL21/44" TargetMode="External"/><Relationship Id="rId55" Type="http://schemas.openxmlformats.org/officeDocument/2006/relationships/image" Target="media/image13.jpeg"/><Relationship Id="rId76" Type="http://schemas.openxmlformats.org/officeDocument/2006/relationships/hyperlink" Target="https://www.planning.nsw.gov.au/-/media/Files/DPE/Plans-and-policies/Plans-for-your-area/Regional-plans/Illawarra-Shoalhaven-Regional-Plan-05-21.pdf" TargetMode="External"/><Relationship Id="rId97" Type="http://schemas.openxmlformats.org/officeDocument/2006/relationships/hyperlink" Target="https://doc.shoalhaven.nsw.gov.au/Displaydoc.aspx?Record=D11/120445" TargetMode="External"/><Relationship Id="rId104" Type="http://schemas.openxmlformats.org/officeDocument/2006/relationships/footer" Target="footer2.xml"/><Relationship Id="rId120" Type="http://schemas.openxmlformats.org/officeDocument/2006/relationships/hyperlink" Target="https://doc.shoalhaven.nsw.gov.au/displaydoc.aspx?Record=D23/146421" TargetMode="External"/><Relationship Id="rId125" Type="http://schemas.openxmlformats.org/officeDocument/2006/relationships/hyperlink" Target="https://aus01.safelinks.protection.outlook.com/?url=https%3A%2F%2Flegislation.nsw.gov.au%2Fview%2Fhtml%2Frepealed%2Fcurrent%2Fepi-2021-0115%23sch.2&amp;data=05%7C01%7CMaggie.Chapman%40shoalhaven.nsw.gov.au%7Cea94adbb903e45471d4708da2e64ff79%7C60d7eae907204d80900c96c36001d249%7C0%7C0%7C637873308553884241%7CUnknown%7CTWFpbGZsb3d8eyJWIjoiMC4wLjAwMDAiLCJQIjoiV2luMzIiLCJBTiI6Ik1haWwiLCJXVCI6Mn0%3D%7C3000%7C%7C%7C&amp;sdata=mAe4KFv5RfYHdm%2F34r5v0S1smDM5WYihb%2FjD1IeQlGo%3D&amp;reserved=0" TargetMode="External"/><Relationship Id="rId141" Type="http://schemas.openxmlformats.org/officeDocument/2006/relationships/hyperlink" Target="https://doc.shoalhaven.nsw.gov.au/displaydoc.aspx?record=D19/118674" TargetMode="External"/><Relationship Id="rId146" Type="http://schemas.openxmlformats.org/officeDocument/2006/relationships/hyperlink" Target="https://doc.shoalhaven.nsw.gov.au/displaydoc.aspx?record=POL21/44" TargetMode="External"/><Relationship Id="rId167" Type="http://schemas.openxmlformats.org/officeDocument/2006/relationships/hyperlink" Target="https://shoalhaven.infocouncil.biz/Open/2021/10/DE_20211005_AGN_16428_AT.PDF" TargetMode="External"/><Relationship Id="rId7" Type="http://schemas.openxmlformats.org/officeDocument/2006/relationships/settings" Target="settings.xml"/><Relationship Id="rId71" Type="http://schemas.openxmlformats.org/officeDocument/2006/relationships/image" Target="media/image15.jpeg"/><Relationship Id="rId92" Type="http://schemas.openxmlformats.org/officeDocument/2006/relationships/hyperlink" Target="https://www.environment.nsw.gov.au/threatenedspeciesapp/profile.aspx?id=10187" TargetMode="External"/><Relationship Id="rId162" Type="http://schemas.openxmlformats.org/officeDocument/2006/relationships/hyperlink" Target="https://shoalhaven.infocouncil.biz/Open/2020/12/DE_20201201_MIN_16241_WEB.htm" TargetMode="External"/><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doc.shoalhaven.nsw.gov.au/Displaydoc.aspx?Record=D23/253497" TargetMode="External"/><Relationship Id="rId24" Type="http://schemas.openxmlformats.org/officeDocument/2006/relationships/hyperlink" Target="https://doc.shoalhaven.nsw.gov.au/displaydoc.aspx?record=D15/67207" TargetMode="External"/><Relationship Id="rId40" Type="http://schemas.openxmlformats.org/officeDocument/2006/relationships/image" Target="media/image10.jpeg"/><Relationship Id="rId45" Type="http://schemas.openxmlformats.org/officeDocument/2006/relationships/hyperlink" Target="https://doc.shoalhaven.nsw.gov.au/displaydoc.aspx?record=D19/118674" TargetMode="External"/><Relationship Id="rId66" Type="http://schemas.openxmlformats.org/officeDocument/2006/relationships/image" Target="media/image14.png"/><Relationship Id="rId87" Type="http://schemas.openxmlformats.org/officeDocument/2006/relationships/hyperlink" Target="https://www.environment.nsw.gov.au/threatenedspeciesapp/profile.aspx?id=20306" TargetMode="External"/><Relationship Id="rId110" Type="http://schemas.openxmlformats.org/officeDocument/2006/relationships/hyperlink" Target="https://www.shoalhaven.nsw.gov.au/Planning-Development/Development-Plans-and-Policies/Paper-Subdivisions" TargetMode="External"/><Relationship Id="rId115" Type="http://schemas.openxmlformats.org/officeDocument/2006/relationships/hyperlink" Target="https://dcp2014.shoalhaven.nsw.gov.au/sites/default/files/Chapter%20N20.1%20-%20Jerberra%20Estate%20v3.pdf" TargetMode="External"/><Relationship Id="rId131" Type="http://schemas.openxmlformats.org/officeDocument/2006/relationships/hyperlink" Target="https://doc.shoalhaven.nsw.gov.au/displaydoc.aspx?Record=D23/146420" TargetMode="External"/><Relationship Id="rId136" Type="http://schemas.openxmlformats.org/officeDocument/2006/relationships/hyperlink" Target="http://doc.shoalhaven.nsw.gov.au/Displaydoc.aspx?Record=D18/306284" TargetMode="External"/><Relationship Id="rId157" Type="http://schemas.openxmlformats.org/officeDocument/2006/relationships/hyperlink" Target="https://doc.shoalhaven.nsw.gov.au/Displaydoc.aspx?Record=D12/166751" TargetMode="External"/><Relationship Id="rId178" Type="http://schemas.openxmlformats.org/officeDocument/2006/relationships/hyperlink" Target="https://doc.shoalhaven.nsw.gov.au/displaydoc.aspx?record=D22/115937" TargetMode="External"/><Relationship Id="rId61" Type="http://schemas.openxmlformats.org/officeDocument/2006/relationships/hyperlink" Target="https://doc.shoalhaven.nsw.gov.au/displaydoc.aspx?Record=D18/317168" TargetMode="External"/><Relationship Id="rId82" Type="http://schemas.openxmlformats.org/officeDocument/2006/relationships/hyperlink" Target="https://www.environment.nsw.gov.au/threatenedspeciesapp/profile.aspx?id=10544" TargetMode="External"/><Relationship Id="rId152" Type="http://schemas.openxmlformats.org/officeDocument/2006/relationships/hyperlink" Target="https://doc.shoalhaven.nsw.gov.au/Displaydoc.aspx?Record=min10.376" TargetMode="External"/><Relationship Id="rId173" Type="http://schemas.openxmlformats.org/officeDocument/2006/relationships/hyperlink" Target="https://doc.shoalhaven.nsw.gov.au/displaydoc.aspx?record=D21/231466" TargetMode="External"/><Relationship Id="rId19" Type="http://schemas.openxmlformats.org/officeDocument/2006/relationships/hyperlink" Target="https://maps.shoalhaven.nsw.gov.au/SCCViewer/index.html?Viewer=extSLEP" TargetMode="External"/><Relationship Id="rId14" Type="http://schemas.openxmlformats.org/officeDocument/2006/relationships/hyperlink" Target="mailto:council@shoalhaven.nsw.gov.au" TargetMode="External"/><Relationship Id="rId30" Type="http://schemas.openxmlformats.org/officeDocument/2006/relationships/hyperlink" Target="http://doc.shoalhaven.nsw.gov.au/Displaydoc.aspx?Record=D23/253497" TargetMode="External"/><Relationship Id="rId35" Type="http://schemas.openxmlformats.org/officeDocument/2006/relationships/hyperlink" Target="https://doc.shoalhaven.nsw.gov.au/Displaydoc.aspx?Record=D11/318123" TargetMode="External"/><Relationship Id="rId56" Type="http://schemas.openxmlformats.org/officeDocument/2006/relationships/hyperlink" Target="https://legislation.nsw.gov.au/view/html/inforce/current/act-2014-072" TargetMode="External"/><Relationship Id="rId77" Type="http://schemas.openxmlformats.org/officeDocument/2006/relationships/hyperlink" Target="https://eplanningdlprod.blob.core.windows.net/pdfmaps/SEPP_MPEI_STA_042_160_20131213.pdf" TargetMode="External"/><Relationship Id="rId100" Type="http://schemas.openxmlformats.org/officeDocument/2006/relationships/hyperlink" Target="http://doc.shoalhaven.nsw.gov.au/Displaydoc.aspx?Record=D18/182041" TargetMode="External"/><Relationship Id="rId105" Type="http://schemas.openxmlformats.org/officeDocument/2006/relationships/image" Target="media/image16.jpeg"/><Relationship Id="rId126" Type="http://schemas.openxmlformats.org/officeDocument/2006/relationships/hyperlink" Target="https://doc.shoalhaven.nsw.gov.au/displaydoc.aspx?record=D18/300273" TargetMode="External"/><Relationship Id="rId147" Type="http://schemas.openxmlformats.org/officeDocument/2006/relationships/hyperlink" Target="https://doc.shoalhaven.nsw.gov.au/Displaydoc.aspx?Record=D13/77186" TargetMode="External"/><Relationship Id="rId168" Type="http://schemas.openxmlformats.org/officeDocument/2006/relationships/hyperlink" Target="https://shoalhaven.infocouncil.biz/Open/2021/10/DE_20211005_MIN_16428.PDF" TargetMode="External"/><Relationship Id="rId8" Type="http://schemas.openxmlformats.org/officeDocument/2006/relationships/webSettings" Target="webSettings.xml"/><Relationship Id="rId51" Type="http://schemas.openxmlformats.org/officeDocument/2006/relationships/hyperlink" Target="https://www.nsw.gov.au/sites/default/files/2020-05/Shoalhaven%20REDS%C2%A0.pdf" TargetMode="External"/><Relationship Id="rId72" Type="http://schemas.openxmlformats.org/officeDocument/2006/relationships/hyperlink" Target="https://doc.shoalhaven.nsw.gov.au/Displaydoc.aspx?Record=D22/390974" TargetMode="External"/><Relationship Id="rId93" Type="http://schemas.openxmlformats.org/officeDocument/2006/relationships/hyperlink" Target="https://www.environment.nsw.gov.au/threatenedspeciesapp/profile.aspx?id=10514" TargetMode="External"/><Relationship Id="rId98" Type="http://schemas.openxmlformats.org/officeDocument/2006/relationships/hyperlink" Target="http://doc.shoalhaven.nsw.gov.au/Displaydoc.aspx?Record=D11/311004" TargetMode="External"/><Relationship Id="rId121" Type="http://schemas.openxmlformats.org/officeDocument/2006/relationships/hyperlink" Target="https://doc.shoalhaven.nsw.gov.au/displaydoc.aspx?record=POL21/44" TargetMode="External"/><Relationship Id="rId142" Type="http://schemas.openxmlformats.org/officeDocument/2006/relationships/hyperlink" Target="https://doc.shoalhaven.nsw.gov.au/displaydoc.aspx?Record=D19/118656" TargetMode="External"/><Relationship Id="rId163" Type="http://schemas.openxmlformats.org/officeDocument/2006/relationships/hyperlink" Target="https://shoalhaven.infocouncil.biz/Open/2020/12/DE_20201201_AGN_16241_AT_WEB.htm" TargetMode="External"/><Relationship Id="rId3" Type="http://schemas.openxmlformats.org/officeDocument/2006/relationships/customXml" Target="../customXml/item3.xml"/><Relationship Id="rId25" Type="http://schemas.openxmlformats.org/officeDocument/2006/relationships/hyperlink" Target="https://doc.shoalhaven.nsw.gov.au/Displaydoc.aspx?Record=D16/95504" TargetMode="External"/><Relationship Id="rId46" Type="http://schemas.openxmlformats.org/officeDocument/2006/relationships/image" Target="media/image12.png"/><Relationship Id="rId67" Type="http://schemas.openxmlformats.org/officeDocument/2006/relationships/hyperlink" Target="https://doc.shoalhaven.nsw.gov.au/displaydoc.aspx?record=POL21/44" TargetMode="External"/><Relationship Id="rId116" Type="http://schemas.openxmlformats.org/officeDocument/2006/relationships/hyperlink" Target="https://www.environment.nsw.gov.au/-/media/OEH/Corporate-Site/Documents/Aboriginal-cultural-heritage/guide-to-investigating-assessing-reporting-aboriginal-cultural-heritage-nsw-110263.pdf" TargetMode="External"/><Relationship Id="rId137" Type="http://schemas.openxmlformats.org/officeDocument/2006/relationships/hyperlink" Target="http://doc.shoalhaven.nsw.gov.au/Displaydoc.aspx?Record=D23/254213" TargetMode="External"/><Relationship Id="rId158" Type="http://schemas.openxmlformats.org/officeDocument/2006/relationships/hyperlink" Target="https://doc.shoalhaven.nsw.gov.au/Displaydoc.aspx?Record=MIN12.868" TargetMode="External"/><Relationship Id="rId20" Type="http://schemas.openxmlformats.org/officeDocument/2006/relationships/hyperlink" Target="https://www.shoalhaven.nsw.gov.au/Planning-Development/Development-Plans-and-Policies/Paper-Subdivisions" TargetMode="External"/><Relationship Id="rId41" Type="http://schemas.openxmlformats.org/officeDocument/2006/relationships/image" Target="media/image11.png"/><Relationship Id="rId62" Type="http://schemas.openxmlformats.org/officeDocument/2006/relationships/hyperlink" Target="https://doc.shoalhaven.nsw.gov.au/displaydoc.aspx?Record=D18/317308" TargetMode="External"/><Relationship Id="rId83" Type="http://schemas.openxmlformats.org/officeDocument/2006/relationships/hyperlink" Target="https://www.environment.nsw.gov.au/threatenedspeciesapp/profile.aspx?id=10331" TargetMode="External"/><Relationship Id="rId88" Type="http://schemas.openxmlformats.org/officeDocument/2006/relationships/hyperlink" Target="https://www.environment.nsw.gov.au/threatenedspeciesapp/profile.aspx?id=10975" TargetMode="External"/><Relationship Id="rId111" Type="http://schemas.openxmlformats.org/officeDocument/2006/relationships/hyperlink" Target="https://doc.shoalhaven.nsw.gov.au/displaydoc.aspx?record=D20/227459" TargetMode="External"/><Relationship Id="rId132" Type="http://schemas.openxmlformats.org/officeDocument/2006/relationships/hyperlink" Target="https://doc.shoalhaven.nsw.gov.au/displaydoc.aspx?Record=D23/146421" TargetMode="External"/><Relationship Id="rId153" Type="http://schemas.openxmlformats.org/officeDocument/2006/relationships/hyperlink" Target="https://doc.shoalhaven.nsw.gov.au/displaydoc.aspx?record=D11/142889" TargetMode="External"/><Relationship Id="rId174" Type="http://schemas.openxmlformats.org/officeDocument/2006/relationships/hyperlink" Target="https://doc.shoalhaven.nsw.gov.au/displaydoc.aspx?record=D15/67207" TargetMode="External"/><Relationship Id="rId179" Type="http://schemas.openxmlformats.org/officeDocument/2006/relationships/hyperlink" Target="https://doc.shoalhaven.nsw.gov.au/displaydoc.aspx?record=D20/559466" TargetMode="External"/><Relationship Id="rId15" Type="http://schemas.openxmlformats.org/officeDocument/2006/relationships/hyperlink" Target="http://www.planning.nsw.gov.au/-/media/Files/DPE/Guidelines/LEP-Making-Guideline.pdf" TargetMode="External"/><Relationship Id="rId36" Type="http://schemas.openxmlformats.org/officeDocument/2006/relationships/hyperlink" Target="https://doc.shoalhaven.nsw.gov.au/displaydoc.aspx?record=POL21/44" TargetMode="External"/><Relationship Id="rId57" Type="http://schemas.openxmlformats.org/officeDocument/2006/relationships/hyperlink" Target="https://doc.shoalhaven.nsw.gov.au/Displaydoc.aspx?Record=POL22/43" TargetMode="External"/><Relationship Id="rId106" Type="http://schemas.openxmlformats.org/officeDocument/2006/relationships/image" Target="media/image17.jpeg"/><Relationship Id="rId127" Type="http://schemas.openxmlformats.org/officeDocument/2006/relationships/hyperlink" Target="https://doc.shoalhaven.nsw.gov.au/displaydoc.aspx?Record=D23/254217" TargetMode="External"/><Relationship Id="rId10" Type="http://schemas.openxmlformats.org/officeDocument/2006/relationships/endnotes" Target="endnotes.xml"/><Relationship Id="rId31" Type="http://schemas.openxmlformats.org/officeDocument/2006/relationships/hyperlink" Target="http://doc.shoalhaven.nsw.gov.au/Displaydoc.aspx?Record=D23/496054" TargetMode="External"/><Relationship Id="rId52" Type="http://schemas.openxmlformats.org/officeDocument/2006/relationships/hyperlink" Target="https://www.nsw.gov.au/sites/default/files/2023-02/Shoalhaven-REDS-2023-Update.pdf" TargetMode="External"/><Relationship Id="rId73" Type="http://schemas.openxmlformats.org/officeDocument/2006/relationships/hyperlink" Target="https://doc.shoalhaven.nsw.gov.au/displaydoc.aspx?Record=D20/438140" TargetMode="External"/><Relationship Id="rId78" Type="http://schemas.openxmlformats.org/officeDocument/2006/relationships/hyperlink" Target="https://doc.shoalhaven.nsw.gov.au/displaydoc.aspx?record=POL21/44" TargetMode="External"/><Relationship Id="rId94" Type="http://schemas.openxmlformats.org/officeDocument/2006/relationships/hyperlink" Target="https://www.environment.nsw.gov.au/threatenedspeciesapp/profile.aspx?id=20162" TargetMode="External"/><Relationship Id="rId99" Type="http://schemas.openxmlformats.org/officeDocument/2006/relationships/hyperlink" Target="https://doc.shoalhaven.nsw.gov.au/displaydoc.aspx?record=POL21/44" TargetMode="External"/><Relationship Id="rId101" Type="http://schemas.openxmlformats.org/officeDocument/2006/relationships/hyperlink" Target="https://doc.shoalhaven.nsw.gov.au/displaydoc.aspx?record=POL21/44" TargetMode="External"/><Relationship Id="rId122" Type="http://schemas.openxmlformats.org/officeDocument/2006/relationships/hyperlink" Target="https://doc.shoalhaven.nsw.gov.au/displaydoc.aspx?record=POL21/44" TargetMode="External"/><Relationship Id="rId143" Type="http://schemas.openxmlformats.org/officeDocument/2006/relationships/hyperlink" Target="https://doc.shoalhaven.nsw.gov.au/displaydoc.aspx?record=D20/437277" TargetMode="External"/><Relationship Id="rId148" Type="http://schemas.openxmlformats.org/officeDocument/2006/relationships/hyperlink" Target="https://doc.shoalhaven.nsw.gov.au/Displaydoc.aspx?Record=D13/77186" TargetMode="External"/><Relationship Id="rId164" Type="http://schemas.openxmlformats.org/officeDocument/2006/relationships/hyperlink" Target="https://shoalhaven.infocouncil.biz/Open/2020/12/DE_20201201_MIN_16241_WEB.htm" TargetMode="External"/><Relationship Id="rId169" Type="http://schemas.openxmlformats.org/officeDocument/2006/relationships/hyperlink" Target="https://shoalhaven.infocouncil.biz/Open/2023/07/CL_20230717_AGN_17788_AT_WEB.htm"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doc.shoalhaven.nsw.gov.au/Displaydoc.aspx?Record=D14/281786" TargetMode="External"/><Relationship Id="rId26" Type="http://schemas.openxmlformats.org/officeDocument/2006/relationships/hyperlink" Target="http://doc.shoalhaven.nsw.gov.au/Displaydoc.aspx?Record=D23/190868" TargetMode="External"/><Relationship Id="rId47" Type="http://schemas.openxmlformats.org/officeDocument/2006/relationships/hyperlink" Target="https://doc.shoalhaven.nsw.gov.au/displaydoc.aspx?Record=D19/118656" TargetMode="External"/><Relationship Id="rId68" Type="http://schemas.openxmlformats.org/officeDocument/2006/relationships/hyperlink" Target="https://legislation.nsw.gov.au/view/html/inforce/current/epi-2014-0179" TargetMode="External"/><Relationship Id="rId89" Type="http://schemas.openxmlformats.org/officeDocument/2006/relationships/hyperlink" Target="https://www.environment.nsw.gov.au/threatenedspeciesapp/profile.aspx?id=10140" TargetMode="External"/><Relationship Id="rId112" Type="http://schemas.openxmlformats.org/officeDocument/2006/relationships/hyperlink" Target="https://doc.shoalhaven.nsw.gov.au/displaydoc.aspx?record=POL12/239" TargetMode="External"/><Relationship Id="rId133" Type="http://schemas.openxmlformats.org/officeDocument/2006/relationships/hyperlink" Target="https://doc.shoalhaven.nsw.gov.au/displaydoc.aspx?Record=D23/150198" TargetMode="External"/><Relationship Id="rId154" Type="http://schemas.openxmlformats.org/officeDocument/2006/relationships/hyperlink" Target="https://doc.shoalhaven.nsw.gov.au/Displaydoc.aspx?Record=min10.608" TargetMode="External"/><Relationship Id="rId175" Type="http://schemas.openxmlformats.org/officeDocument/2006/relationships/hyperlink" Target="https://doc.shoalhaven.nsw.gov.au/displaydoc.aspx?record=D22/115856" TargetMode="External"/><Relationship Id="rId16" Type="http://schemas.openxmlformats.org/officeDocument/2006/relationships/image" Target="media/image2.jpeg"/><Relationship Id="rId37" Type="http://schemas.openxmlformats.org/officeDocument/2006/relationships/image" Target="media/image7.jpeg"/><Relationship Id="rId58" Type="http://schemas.openxmlformats.org/officeDocument/2006/relationships/hyperlink" Target="https://www.planning.nsw.gov.au/sites/default/files/2023-10/nsw-coastal-design-guidelines-2023.pdf" TargetMode="External"/><Relationship Id="rId79" Type="http://schemas.openxmlformats.org/officeDocument/2006/relationships/hyperlink" Target="https://doc.shoalhaven.nsw.gov.au/displaydoc.aspx?record=POL21/44" TargetMode="External"/><Relationship Id="rId102" Type="http://schemas.openxmlformats.org/officeDocument/2006/relationships/hyperlink" Target="https://doc.shoalhaven.nsw.gov.au/LinkGeneratorAPI/record/7941975/preview_latest_final_version_pdf" TargetMode="External"/><Relationship Id="rId123" Type="http://schemas.openxmlformats.org/officeDocument/2006/relationships/hyperlink" Target="https://doc.shoalhaven.nsw.gov.au/displaydoc.aspx?record=POL21/44" TargetMode="External"/><Relationship Id="rId144" Type="http://schemas.openxmlformats.org/officeDocument/2006/relationships/hyperlink" Target="https://doc.shoalhaven.nsw.gov.au/Displaydoc.aspx?Record=D22/390974" TargetMode="External"/><Relationship Id="rId90" Type="http://schemas.openxmlformats.org/officeDocument/2006/relationships/hyperlink" Target="https://www.environment.nsw.gov.au/threatenedspeciesapp/profile.aspx?id=10562" TargetMode="External"/><Relationship Id="rId165" Type="http://schemas.openxmlformats.org/officeDocument/2006/relationships/hyperlink" Target="https://shoalhaven.infocouncil.biz/Open/2021/01/DE_20210118_AGN_16276_AT_WEB.htm" TargetMode="External"/><Relationship Id="rId27" Type="http://schemas.openxmlformats.org/officeDocument/2006/relationships/hyperlink" Target="http://doc.shoalhaven.nsw.gov.au/Displaydoc.aspx?Record=D23/235407" TargetMode="External"/><Relationship Id="rId48" Type="http://schemas.openxmlformats.org/officeDocument/2006/relationships/hyperlink" Target="https://doc.shoalhaven.nsw.gov.au/displaydoc.aspx?record=D20/437277" TargetMode="External"/><Relationship Id="rId69" Type="http://schemas.openxmlformats.org/officeDocument/2006/relationships/hyperlink" Target="https://legislation.nsw.gov.au/view/html/inforce/current/epi-2021-0730" TargetMode="External"/><Relationship Id="rId113" Type="http://schemas.openxmlformats.org/officeDocument/2006/relationships/hyperlink" Target="https://getinvolved.shoalhaven.nsw.gov.au/jerberra-nebraska-estates" TargetMode="External"/><Relationship Id="rId134" Type="http://schemas.openxmlformats.org/officeDocument/2006/relationships/hyperlink" Target="http://doc.shoalhaven.nsw.gov.au/Displaydoc.aspx?Record=D17/73169" TargetMode="External"/><Relationship Id="rId80" Type="http://schemas.openxmlformats.org/officeDocument/2006/relationships/hyperlink" Target="https://doc.shoalhaven.nsw.gov.au/displaydoc.aspx?record=POL21/44" TargetMode="External"/><Relationship Id="rId155" Type="http://schemas.openxmlformats.org/officeDocument/2006/relationships/hyperlink" Target="https://doc.shoalhaven.nsw.gov.au/Displaydoc.aspx?Record=D11/82237" TargetMode="External"/><Relationship Id="rId176" Type="http://schemas.openxmlformats.org/officeDocument/2006/relationships/hyperlink" Target="https://doc.shoalhaven.nsw.gov.au/displaydoc.aspx?record=D22/115879" TargetMode="External"/><Relationship Id="rId17" Type="http://schemas.openxmlformats.org/officeDocument/2006/relationships/image" Target="media/image3.jpeg"/><Relationship Id="rId38" Type="http://schemas.openxmlformats.org/officeDocument/2006/relationships/image" Target="media/image8.jpeg"/><Relationship Id="rId59" Type="http://schemas.openxmlformats.org/officeDocument/2006/relationships/hyperlink" Target="https://doc.shoalhaven.nsw.gov.au/Displaydoc.aspx?Record=D24/476881" TargetMode="External"/><Relationship Id="rId103" Type="http://schemas.openxmlformats.org/officeDocument/2006/relationships/header" Target="header1.xml"/><Relationship Id="rId124" Type="http://schemas.openxmlformats.org/officeDocument/2006/relationships/hyperlink" Target="http://doc.shoalhaven.nsw.gov.au/Displaydoc.aspx?Record=D13/31495" TargetMode="External"/><Relationship Id="rId70" Type="http://schemas.openxmlformats.org/officeDocument/2006/relationships/hyperlink" Target="https://doc.shoalhaven.nsw.gov.au/displaydoc.aspx?Record=D23/150198" TargetMode="External"/><Relationship Id="rId91" Type="http://schemas.openxmlformats.org/officeDocument/2006/relationships/hyperlink" Target="https://www.environment.gov.au/cgi-bin/sprat/public/publicspecies.pl?taxon_id=609" TargetMode="External"/><Relationship Id="rId145" Type="http://schemas.openxmlformats.org/officeDocument/2006/relationships/hyperlink" Target="https://www.planning.nsw.gov.au/-/media/Files/DPE/Plans-and-policies/Plans-for-your-area/Regional-plans/Illawarra-Shoalhaven-Regional-Plan-05-21.pdf" TargetMode="External"/><Relationship Id="rId166" Type="http://schemas.openxmlformats.org/officeDocument/2006/relationships/hyperlink" Target="https://shoalhaven.infocouncil.biz/Open/2021/01/DE_20210118_MIN_16276.PDF" TargetMode="External"/><Relationship Id="rId1" Type="http://schemas.openxmlformats.org/officeDocument/2006/relationships/customXml" Target="../customXml/item1.xml"/><Relationship Id="rId28" Type="http://schemas.openxmlformats.org/officeDocument/2006/relationships/hyperlink" Target="http://doc.shoalhaven.nsw.gov.au/Displaydoc.aspx?Record=D23/235407" TargetMode="External"/><Relationship Id="rId49" Type="http://schemas.openxmlformats.org/officeDocument/2006/relationships/hyperlink" Target="https://doc.shoalhaven.nsw.gov.au/Displaydoc.aspx?Record=D22/390974" TargetMode="External"/><Relationship Id="rId114" Type="http://schemas.openxmlformats.org/officeDocument/2006/relationships/hyperlink" Target="https://www.ipart.nsw.gov.au/sites/default/files/documents/olg-guidelines-special-variation-2021-22_0.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doc.shoalhaven.nsw.gov.au/displaydoc.aspx?Record=D23/146421" TargetMode="External"/><Relationship Id="rId2" Type="http://schemas.openxmlformats.org/officeDocument/2006/relationships/hyperlink" Target="https://legislation.nsw.gov.au/view/pdf/asmade/epi-2021-650" TargetMode="External"/><Relationship Id="rId1" Type="http://schemas.openxmlformats.org/officeDocument/2006/relationships/hyperlink" Target="https://doc.shoalhaven.nsw.gov.au/displaydoc.aspx?record=POL21/44" TargetMode="External"/><Relationship Id="rId5" Type="http://schemas.openxmlformats.org/officeDocument/2006/relationships/hyperlink" Target="https://www.rfs.nsw.gov.au/__data/assets/pdf_file/0010/13321/Standards-for-Asset-Protection-Zones.pdf" TargetMode="External"/><Relationship Id="rId4" Type="http://schemas.openxmlformats.org/officeDocument/2006/relationships/hyperlink" Target="https://doc.shoalhaven.nsw.gov.au/LinkGeneratorAPI/record/8609772/preview_latest_final_version_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B7A7BA93D12364BB082D8DEAAF09E53" ma:contentTypeVersion="20" ma:contentTypeDescription="Create a new document." ma:contentTypeScope="" ma:versionID="b7bc1325e8af4a032ed94d8554ae9d76">
  <xsd:schema xmlns:xsd="http://www.w3.org/2001/XMLSchema" xmlns:xs="http://www.w3.org/2001/XMLSchema" xmlns:p="http://schemas.microsoft.com/office/2006/metadata/properties" xmlns:ns1="http://schemas.microsoft.com/sharepoint/v3" xmlns:ns2="2554dd3f-1904-4bc8-b589-b4c3021968ca" xmlns:ns3="09e6af64-27e9-4ac6-9235-bee13d8d7d76" targetNamespace="http://schemas.microsoft.com/office/2006/metadata/properties" ma:root="true" ma:fieldsID="dfe7576fade8433c0d16291b90c52faf" ns1:_="" ns2:_="" ns3:_="">
    <xsd:import namespace="http://schemas.microsoft.com/sharepoint/v3"/>
    <xsd:import namespace="2554dd3f-1904-4bc8-b589-b4c3021968ca"/>
    <xsd:import namespace="09e6af64-27e9-4ac6-9235-bee13d8d7d7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1:_ip_UnifiedCompliancePolicyProperties" minOccurs="0"/>
                <xsd:element ref="ns1:_ip_UnifiedCompliancePolicyUIAc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554dd3f-1904-4bc8-b589-b4c3021968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dba59fe4-557c-498c-b16f-9e5bd1a2cfe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9e6af64-27e9-4ac6-9235-bee13d8d7d7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d4323407-3f9b-4b19-8885-5b50adff670b}" ma:internalName="TaxCatchAll" ma:showField="CatchAllData" ma:web="09e6af64-27e9-4ac6-9235-bee13d8d7d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2554dd3f-1904-4bc8-b589-b4c3021968ca">
      <Terms xmlns="http://schemas.microsoft.com/office/infopath/2007/PartnerControls"/>
    </lcf76f155ced4ddcb4097134ff3c332f>
    <TaxCatchAll xmlns="09e6af64-27e9-4ac6-9235-bee13d8d7d76"/>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871D367-B85D-45F9-86A9-B8C9A144C8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554dd3f-1904-4bc8-b589-b4c3021968ca"/>
    <ds:schemaRef ds:uri="09e6af64-27e9-4ac6-9235-bee13d8d7d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3D631B9-C37A-4E81-9362-DF0631771710}">
  <ds:schemaRefs>
    <ds:schemaRef ds:uri="http://schemas.openxmlformats.org/officeDocument/2006/bibliography"/>
  </ds:schemaRefs>
</ds:datastoreItem>
</file>

<file path=customXml/itemProps3.xml><?xml version="1.0" encoding="utf-8"?>
<ds:datastoreItem xmlns:ds="http://schemas.openxmlformats.org/officeDocument/2006/customXml" ds:itemID="{DB85465F-12DA-40C8-8139-D71B6D4973EF}">
  <ds:schemaRefs>
    <ds:schemaRef ds:uri="http://schemas.microsoft.com/office/2006/metadata/properties"/>
    <ds:schemaRef ds:uri="http://schemas.microsoft.com/office/infopath/2007/PartnerControls"/>
    <ds:schemaRef ds:uri="http://schemas.microsoft.com/sharepoint/v3"/>
    <ds:schemaRef ds:uri="2554dd3f-1904-4bc8-b589-b4c3021968ca"/>
    <ds:schemaRef ds:uri="09e6af64-27e9-4ac6-9235-bee13d8d7d76"/>
  </ds:schemaRefs>
</ds:datastoreItem>
</file>

<file path=customXml/itemProps4.xml><?xml version="1.0" encoding="utf-8"?>
<ds:datastoreItem xmlns:ds="http://schemas.openxmlformats.org/officeDocument/2006/customXml" ds:itemID="{6CC97560-B240-4809-9986-8021B6DB5E7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115</Pages>
  <Words>31151</Words>
  <Characters>197359</Characters>
  <Application>Microsoft Office Word</Application>
  <DocSecurity>0</DocSecurity>
  <Lines>4485</Lines>
  <Paragraphs>2457</Paragraphs>
  <ScaleCrop>false</ScaleCrop>
  <HeadingPairs>
    <vt:vector size="2" baseType="variant">
      <vt:variant>
        <vt:lpstr>Title</vt:lpstr>
      </vt:variant>
      <vt:variant>
        <vt:i4>1</vt:i4>
      </vt:variant>
    </vt:vector>
  </HeadingPairs>
  <TitlesOfParts>
    <vt:vector size="1" baseType="lpstr">
      <vt:lpstr/>
    </vt:vector>
  </TitlesOfParts>
  <Company>Shoalhaven City Council</Company>
  <LinksUpToDate>false</LinksUpToDate>
  <CharactersWithSpaces>226053</CharactersWithSpaces>
  <SharedDoc>false</SharedDoc>
  <HLinks>
    <vt:vector size="1446" baseType="variant">
      <vt:variant>
        <vt:i4>3604524</vt:i4>
      </vt:variant>
      <vt:variant>
        <vt:i4>1434</vt:i4>
      </vt:variant>
      <vt:variant>
        <vt:i4>0</vt:i4>
      </vt:variant>
      <vt:variant>
        <vt:i4>5</vt:i4>
      </vt:variant>
      <vt:variant>
        <vt:lpwstr>https://aus01.safelinks.protection.outlook.com/?url=https%3A%2F%2Flegislation.nsw.gov.au%2Fview%2Fhtml%2Frepealed%2Fcurrent%2Fepi-2021-0115%23sch.2&amp;data=05%7C01%7CMaggie.Chapman%40shoalhaven.nsw.gov.au%7Cea94adbb903e45471d4708da2e64ff79%7C60d7eae907204d80900c96c36001d249%7C0%7C0%7C637873308553884241%7CUnknown%7CTWFpbGZsb3d8eyJWIjoiMC4wLjAwMDAiLCJQIjoiV2luMzIiLCJBTiI6Ik1haWwiLCJXVCI6Mn0%3D%7C3000%7C%7C%7C&amp;sdata=mAe4KFv5RfYHdm%2F34r5v0S1smDM5WYihb%2FjD1IeQlGo%3D&amp;reserved=0</vt:lpwstr>
      </vt:variant>
      <vt:variant>
        <vt:lpwstr/>
      </vt:variant>
      <vt:variant>
        <vt:i4>2031640</vt:i4>
      </vt:variant>
      <vt:variant>
        <vt:i4>1428</vt:i4>
      </vt:variant>
      <vt:variant>
        <vt:i4>0</vt:i4>
      </vt:variant>
      <vt:variant>
        <vt:i4>5</vt:i4>
      </vt:variant>
      <vt:variant>
        <vt:lpwstr>http://doc.shoalhaven.nsw.gov.au/Displaydoc.aspx?Record=D13/31495</vt:lpwstr>
      </vt:variant>
      <vt:variant>
        <vt:lpwstr/>
      </vt:variant>
      <vt:variant>
        <vt:i4>4784144</vt:i4>
      </vt:variant>
      <vt:variant>
        <vt:i4>1425</vt:i4>
      </vt:variant>
      <vt:variant>
        <vt:i4>0</vt:i4>
      </vt:variant>
      <vt:variant>
        <vt:i4>5</vt:i4>
      </vt:variant>
      <vt:variant>
        <vt:lpwstr>https://doc.shoalhaven.nsw.gov.au/displaydoc.aspx?record=POL21/44</vt:lpwstr>
      </vt:variant>
      <vt:variant>
        <vt:lpwstr/>
      </vt:variant>
      <vt:variant>
        <vt:i4>4784144</vt:i4>
      </vt:variant>
      <vt:variant>
        <vt:i4>1422</vt:i4>
      </vt:variant>
      <vt:variant>
        <vt:i4>0</vt:i4>
      </vt:variant>
      <vt:variant>
        <vt:i4>5</vt:i4>
      </vt:variant>
      <vt:variant>
        <vt:lpwstr>https://doc.shoalhaven.nsw.gov.au/displaydoc.aspx?record=POL21/44</vt:lpwstr>
      </vt:variant>
      <vt:variant>
        <vt:lpwstr/>
      </vt:variant>
      <vt:variant>
        <vt:i4>3276927</vt:i4>
      </vt:variant>
      <vt:variant>
        <vt:i4>1416</vt:i4>
      </vt:variant>
      <vt:variant>
        <vt:i4>0</vt:i4>
      </vt:variant>
      <vt:variant>
        <vt:i4>5</vt:i4>
      </vt:variant>
      <vt:variant>
        <vt:lpwstr>https://doc.shoalhaven.nsw.gov.au/displaydoc.aspx?Record=D23/146421</vt:lpwstr>
      </vt:variant>
      <vt:variant>
        <vt:lpwstr/>
      </vt:variant>
      <vt:variant>
        <vt:i4>4784144</vt:i4>
      </vt:variant>
      <vt:variant>
        <vt:i4>1413</vt:i4>
      </vt:variant>
      <vt:variant>
        <vt:i4>0</vt:i4>
      </vt:variant>
      <vt:variant>
        <vt:i4>5</vt:i4>
      </vt:variant>
      <vt:variant>
        <vt:lpwstr>https://doc.shoalhaven.nsw.gov.au/displaydoc.aspx?record=POL21/44</vt:lpwstr>
      </vt:variant>
      <vt:variant>
        <vt:lpwstr/>
      </vt:variant>
      <vt:variant>
        <vt:i4>3473524</vt:i4>
      </vt:variant>
      <vt:variant>
        <vt:i4>1410</vt:i4>
      </vt:variant>
      <vt:variant>
        <vt:i4>0</vt:i4>
      </vt:variant>
      <vt:variant>
        <vt:i4>5</vt:i4>
      </vt:variant>
      <vt:variant>
        <vt:lpwstr>https://doc.shoalhaven.nsw.gov.au/displaydoc.aspx?record=D13/31495</vt:lpwstr>
      </vt:variant>
      <vt:variant>
        <vt:lpwstr/>
      </vt:variant>
      <vt:variant>
        <vt:i4>1179727</vt:i4>
      </vt:variant>
      <vt:variant>
        <vt:i4>1404</vt:i4>
      </vt:variant>
      <vt:variant>
        <vt:i4>0</vt:i4>
      </vt:variant>
      <vt:variant>
        <vt:i4>5</vt:i4>
      </vt:variant>
      <vt:variant>
        <vt:lpwstr>https://dcp2014.shoalhaven.nsw.gov.au/sites/default/files/Chapter N20.1 - Jerberra Estate v3.pdf</vt:lpwstr>
      </vt:variant>
      <vt:variant>
        <vt:lpwstr/>
      </vt:variant>
      <vt:variant>
        <vt:i4>7864365</vt:i4>
      </vt:variant>
      <vt:variant>
        <vt:i4>1398</vt:i4>
      </vt:variant>
      <vt:variant>
        <vt:i4>0</vt:i4>
      </vt:variant>
      <vt:variant>
        <vt:i4>5</vt:i4>
      </vt:variant>
      <vt:variant>
        <vt:lpwstr>https://www.obs-traffic.museum/sites/default/files/ressources/files/NSW_Guide_Investigating.pdf</vt:lpwstr>
      </vt:variant>
      <vt:variant>
        <vt:lpwstr/>
      </vt:variant>
      <vt:variant>
        <vt:i4>3276837</vt:i4>
      </vt:variant>
      <vt:variant>
        <vt:i4>1395</vt:i4>
      </vt:variant>
      <vt:variant>
        <vt:i4>0</vt:i4>
      </vt:variant>
      <vt:variant>
        <vt:i4>5</vt:i4>
      </vt:variant>
      <vt:variant>
        <vt:lpwstr>https://www.environment.nsw.gov.au/-/media/OEH/Corporate-Site/Documents/Aboriginal-cultural-heritage/guide-to-investigating-assessing-reporting-aboriginal-cultural-heritage-nsw-110263.pdf</vt:lpwstr>
      </vt:variant>
      <vt:variant>
        <vt:lpwstr/>
      </vt:variant>
      <vt:variant>
        <vt:i4>3014691</vt:i4>
      </vt:variant>
      <vt:variant>
        <vt:i4>1392</vt:i4>
      </vt:variant>
      <vt:variant>
        <vt:i4>0</vt:i4>
      </vt:variant>
      <vt:variant>
        <vt:i4>5</vt:i4>
      </vt:variant>
      <vt:variant>
        <vt:lpwstr>http://doc.shoalhaven.nsw.gov.au/Displaydoc.aspx?Record=D14/281786</vt:lpwstr>
      </vt:variant>
      <vt:variant>
        <vt:lpwstr/>
      </vt:variant>
      <vt:variant>
        <vt:i4>4063358</vt:i4>
      </vt:variant>
      <vt:variant>
        <vt:i4>1386</vt:i4>
      </vt:variant>
      <vt:variant>
        <vt:i4>0</vt:i4>
      </vt:variant>
      <vt:variant>
        <vt:i4>5</vt:i4>
      </vt:variant>
      <vt:variant>
        <vt:lpwstr>https://doc.shoalhaven.nsw.gov.au/displaydoc.aspx?record=D20/559466</vt:lpwstr>
      </vt:variant>
      <vt:variant>
        <vt:lpwstr/>
      </vt:variant>
      <vt:variant>
        <vt:i4>3211383</vt:i4>
      </vt:variant>
      <vt:variant>
        <vt:i4>1383</vt:i4>
      </vt:variant>
      <vt:variant>
        <vt:i4>0</vt:i4>
      </vt:variant>
      <vt:variant>
        <vt:i4>5</vt:i4>
      </vt:variant>
      <vt:variant>
        <vt:lpwstr>https://doc.shoalhaven.nsw.gov.au/displaydoc.aspx?record=D22/115937</vt:lpwstr>
      </vt:variant>
      <vt:variant>
        <vt:lpwstr/>
      </vt:variant>
      <vt:variant>
        <vt:i4>3342456</vt:i4>
      </vt:variant>
      <vt:variant>
        <vt:i4>1380</vt:i4>
      </vt:variant>
      <vt:variant>
        <vt:i4>0</vt:i4>
      </vt:variant>
      <vt:variant>
        <vt:i4>5</vt:i4>
      </vt:variant>
      <vt:variant>
        <vt:lpwstr>https://doc.shoalhaven.nsw.gov.au/displaydoc.aspx?record=D21/231455</vt:lpwstr>
      </vt:variant>
      <vt:variant>
        <vt:lpwstr/>
      </vt:variant>
      <vt:variant>
        <vt:i4>3473526</vt:i4>
      </vt:variant>
      <vt:variant>
        <vt:i4>1377</vt:i4>
      </vt:variant>
      <vt:variant>
        <vt:i4>0</vt:i4>
      </vt:variant>
      <vt:variant>
        <vt:i4>5</vt:i4>
      </vt:variant>
      <vt:variant>
        <vt:lpwstr>https://doc.shoalhaven.nsw.gov.au/displaydoc.aspx?record=D22/115879</vt:lpwstr>
      </vt:variant>
      <vt:variant>
        <vt:lpwstr/>
      </vt:variant>
      <vt:variant>
        <vt:i4>3604598</vt:i4>
      </vt:variant>
      <vt:variant>
        <vt:i4>1374</vt:i4>
      </vt:variant>
      <vt:variant>
        <vt:i4>0</vt:i4>
      </vt:variant>
      <vt:variant>
        <vt:i4>5</vt:i4>
      </vt:variant>
      <vt:variant>
        <vt:lpwstr>https://doc.shoalhaven.nsw.gov.au/displaydoc.aspx?record=D22/115856</vt:lpwstr>
      </vt:variant>
      <vt:variant>
        <vt:lpwstr/>
      </vt:variant>
      <vt:variant>
        <vt:i4>3276923</vt:i4>
      </vt:variant>
      <vt:variant>
        <vt:i4>1371</vt:i4>
      </vt:variant>
      <vt:variant>
        <vt:i4>0</vt:i4>
      </vt:variant>
      <vt:variant>
        <vt:i4>5</vt:i4>
      </vt:variant>
      <vt:variant>
        <vt:lpwstr>https://doc.shoalhaven.nsw.gov.au/displaydoc.aspx?record=D15/67207</vt:lpwstr>
      </vt:variant>
      <vt:variant>
        <vt:lpwstr/>
      </vt:variant>
      <vt:variant>
        <vt:i4>2031723</vt:i4>
      </vt:variant>
      <vt:variant>
        <vt:i4>1368</vt:i4>
      </vt:variant>
      <vt:variant>
        <vt:i4>0</vt:i4>
      </vt:variant>
      <vt:variant>
        <vt:i4>5</vt:i4>
      </vt:variant>
      <vt:variant>
        <vt:lpwstr>https://shoalhaven.infocouncil.biz/Open/2021/10/DE_20211005_MIN_16428.PDF</vt:lpwstr>
      </vt:variant>
      <vt:variant>
        <vt:lpwstr/>
      </vt:variant>
      <vt:variant>
        <vt:i4>6684732</vt:i4>
      </vt:variant>
      <vt:variant>
        <vt:i4>1365</vt:i4>
      </vt:variant>
      <vt:variant>
        <vt:i4>0</vt:i4>
      </vt:variant>
      <vt:variant>
        <vt:i4>5</vt:i4>
      </vt:variant>
      <vt:variant>
        <vt:lpwstr>https://shoalhaven.infocouncil.biz/Open/2021/10/DE_20211005_AGN_16428_AT.PDF</vt:lpwstr>
      </vt:variant>
      <vt:variant>
        <vt:lpwstr/>
      </vt:variant>
      <vt:variant>
        <vt:i4>1769582</vt:i4>
      </vt:variant>
      <vt:variant>
        <vt:i4>1362</vt:i4>
      </vt:variant>
      <vt:variant>
        <vt:i4>0</vt:i4>
      </vt:variant>
      <vt:variant>
        <vt:i4>5</vt:i4>
      </vt:variant>
      <vt:variant>
        <vt:lpwstr>https://shoalhaven.infocouncil.biz/Open/2021/01/DE_20210118_MIN_16276.PDF</vt:lpwstr>
      </vt:variant>
      <vt:variant>
        <vt:lpwstr/>
      </vt:variant>
      <vt:variant>
        <vt:i4>6553619</vt:i4>
      </vt:variant>
      <vt:variant>
        <vt:i4>1359</vt:i4>
      </vt:variant>
      <vt:variant>
        <vt:i4>0</vt:i4>
      </vt:variant>
      <vt:variant>
        <vt:i4>5</vt:i4>
      </vt:variant>
      <vt:variant>
        <vt:lpwstr>https://shoalhaven.infocouncil.biz/Open/2021/01/DE_20210118_AGN_16276_AT_WEB.htm</vt:lpwstr>
      </vt:variant>
      <vt:variant>
        <vt:lpwstr/>
      </vt:variant>
      <vt:variant>
        <vt:i4>3276908</vt:i4>
      </vt:variant>
      <vt:variant>
        <vt:i4>1356</vt:i4>
      </vt:variant>
      <vt:variant>
        <vt:i4>0</vt:i4>
      </vt:variant>
      <vt:variant>
        <vt:i4>5</vt:i4>
      </vt:variant>
      <vt:variant>
        <vt:lpwstr>https://shoalhaven.infocouncil.biz/Open/2020/12/DE_20201201_MIN_16241_WEB.htm</vt:lpwstr>
      </vt:variant>
      <vt:variant>
        <vt:lpwstr/>
      </vt:variant>
      <vt:variant>
        <vt:i4>6750236</vt:i4>
      </vt:variant>
      <vt:variant>
        <vt:i4>1353</vt:i4>
      </vt:variant>
      <vt:variant>
        <vt:i4>0</vt:i4>
      </vt:variant>
      <vt:variant>
        <vt:i4>5</vt:i4>
      </vt:variant>
      <vt:variant>
        <vt:lpwstr>https://shoalhaven.infocouncil.biz/Open/2020/12/DE_20201201_AGN_16241_AT_WEB.htm</vt:lpwstr>
      </vt:variant>
      <vt:variant>
        <vt:lpwstr/>
      </vt:variant>
      <vt:variant>
        <vt:i4>3276908</vt:i4>
      </vt:variant>
      <vt:variant>
        <vt:i4>1350</vt:i4>
      </vt:variant>
      <vt:variant>
        <vt:i4>0</vt:i4>
      </vt:variant>
      <vt:variant>
        <vt:i4>5</vt:i4>
      </vt:variant>
      <vt:variant>
        <vt:lpwstr>https://shoalhaven.infocouncil.biz/Open/2020/12/DE_20201201_MIN_16241_WEB.htm</vt:lpwstr>
      </vt:variant>
      <vt:variant>
        <vt:lpwstr/>
      </vt:variant>
      <vt:variant>
        <vt:i4>6750236</vt:i4>
      </vt:variant>
      <vt:variant>
        <vt:i4>1347</vt:i4>
      </vt:variant>
      <vt:variant>
        <vt:i4>0</vt:i4>
      </vt:variant>
      <vt:variant>
        <vt:i4>5</vt:i4>
      </vt:variant>
      <vt:variant>
        <vt:lpwstr>https://shoalhaven.infocouncil.biz/Open/2020/12/DE_20201201_AGN_16241_AT_WEB.htm</vt:lpwstr>
      </vt:variant>
      <vt:variant>
        <vt:lpwstr/>
      </vt:variant>
      <vt:variant>
        <vt:i4>6750247</vt:i4>
      </vt:variant>
      <vt:variant>
        <vt:i4>1344</vt:i4>
      </vt:variant>
      <vt:variant>
        <vt:i4>0</vt:i4>
      </vt:variant>
      <vt:variant>
        <vt:i4>5</vt:i4>
      </vt:variant>
      <vt:variant>
        <vt:lpwstr>https://doc.shoalhaven.nsw.gov.au/Displaydoc.aspx?Record=MIN16.230</vt:lpwstr>
      </vt:variant>
      <vt:variant>
        <vt:lpwstr/>
      </vt:variant>
      <vt:variant>
        <vt:i4>3997812</vt:i4>
      </vt:variant>
      <vt:variant>
        <vt:i4>1341</vt:i4>
      </vt:variant>
      <vt:variant>
        <vt:i4>0</vt:i4>
      </vt:variant>
      <vt:variant>
        <vt:i4>5</vt:i4>
      </vt:variant>
      <vt:variant>
        <vt:lpwstr>https://doc.shoalhaven.nsw.gov.au/displaydoc.aspx?record=D16/91294</vt:lpwstr>
      </vt:variant>
      <vt:variant>
        <vt:lpwstr/>
      </vt:variant>
      <vt:variant>
        <vt:i4>6357026</vt:i4>
      </vt:variant>
      <vt:variant>
        <vt:i4>1338</vt:i4>
      </vt:variant>
      <vt:variant>
        <vt:i4>0</vt:i4>
      </vt:variant>
      <vt:variant>
        <vt:i4>5</vt:i4>
      </vt:variant>
      <vt:variant>
        <vt:lpwstr>https://doc.shoalhaven.nsw.gov.au/Displaydoc.aspx?Record=MIN12.868</vt:lpwstr>
      </vt:variant>
      <vt:variant>
        <vt:lpwstr/>
      </vt:variant>
      <vt:variant>
        <vt:i4>3407997</vt:i4>
      </vt:variant>
      <vt:variant>
        <vt:i4>1335</vt:i4>
      </vt:variant>
      <vt:variant>
        <vt:i4>0</vt:i4>
      </vt:variant>
      <vt:variant>
        <vt:i4>5</vt:i4>
      </vt:variant>
      <vt:variant>
        <vt:lpwstr>https://doc.shoalhaven.nsw.gov.au/Displaydoc.aspx?Record=D12/166751</vt:lpwstr>
      </vt:variant>
      <vt:variant>
        <vt:lpwstr/>
      </vt:variant>
      <vt:variant>
        <vt:i4>6750244</vt:i4>
      </vt:variant>
      <vt:variant>
        <vt:i4>1332</vt:i4>
      </vt:variant>
      <vt:variant>
        <vt:i4>0</vt:i4>
      </vt:variant>
      <vt:variant>
        <vt:i4>5</vt:i4>
      </vt:variant>
      <vt:variant>
        <vt:lpwstr>https://doc.shoalhaven.nsw.gov.au/Displaydoc.aspx?Record=MIN11.401</vt:lpwstr>
      </vt:variant>
      <vt:variant>
        <vt:lpwstr/>
      </vt:variant>
      <vt:variant>
        <vt:i4>3670141</vt:i4>
      </vt:variant>
      <vt:variant>
        <vt:i4>1329</vt:i4>
      </vt:variant>
      <vt:variant>
        <vt:i4>0</vt:i4>
      </vt:variant>
      <vt:variant>
        <vt:i4>5</vt:i4>
      </vt:variant>
      <vt:variant>
        <vt:lpwstr>https://doc.shoalhaven.nsw.gov.au/Displaydoc.aspx?Record=D11/82237</vt:lpwstr>
      </vt:variant>
      <vt:variant>
        <vt:lpwstr/>
      </vt:variant>
      <vt:variant>
        <vt:i4>7143460</vt:i4>
      </vt:variant>
      <vt:variant>
        <vt:i4>1326</vt:i4>
      </vt:variant>
      <vt:variant>
        <vt:i4>0</vt:i4>
      </vt:variant>
      <vt:variant>
        <vt:i4>5</vt:i4>
      </vt:variant>
      <vt:variant>
        <vt:lpwstr>https://doc.shoalhaven.nsw.gov.au/Displaydoc.aspx?Record=min10.608</vt:lpwstr>
      </vt:variant>
      <vt:variant>
        <vt:lpwstr/>
      </vt:variant>
      <vt:variant>
        <vt:i4>4063344</vt:i4>
      </vt:variant>
      <vt:variant>
        <vt:i4>1323</vt:i4>
      </vt:variant>
      <vt:variant>
        <vt:i4>0</vt:i4>
      </vt:variant>
      <vt:variant>
        <vt:i4>5</vt:i4>
      </vt:variant>
      <vt:variant>
        <vt:lpwstr>https://doc.shoalhaven.nsw.gov.au/displaydoc.aspx?record=D11/142889</vt:lpwstr>
      </vt:variant>
      <vt:variant>
        <vt:lpwstr/>
      </vt:variant>
      <vt:variant>
        <vt:i4>6684707</vt:i4>
      </vt:variant>
      <vt:variant>
        <vt:i4>1320</vt:i4>
      </vt:variant>
      <vt:variant>
        <vt:i4>0</vt:i4>
      </vt:variant>
      <vt:variant>
        <vt:i4>5</vt:i4>
      </vt:variant>
      <vt:variant>
        <vt:lpwstr>https://doc.shoalhaven.nsw.gov.au/Displaydoc.aspx?Record=min10.376</vt:lpwstr>
      </vt:variant>
      <vt:variant>
        <vt:lpwstr/>
      </vt:variant>
      <vt:variant>
        <vt:i4>3997822</vt:i4>
      </vt:variant>
      <vt:variant>
        <vt:i4>1317</vt:i4>
      </vt:variant>
      <vt:variant>
        <vt:i4>0</vt:i4>
      </vt:variant>
      <vt:variant>
        <vt:i4>5</vt:i4>
      </vt:variant>
      <vt:variant>
        <vt:lpwstr>https://doc.shoalhaven.nsw.gov.au/Displaydoc.aspx?Record=D10/71836</vt:lpwstr>
      </vt:variant>
      <vt:variant>
        <vt:lpwstr/>
      </vt:variant>
      <vt:variant>
        <vt:i4>5308436</vt:i4>
      </vt:variant>
      <vt:variant>
        <vt:i4>1314</vt:i4>
      </vt:variant>
      <vt:variant>
        <vt:i4>0</vt:i4>
      </vt:variant>
      <vt:variant>
        <vt:i4>5</vt:i4>
      </vt:variant>
      <vt:variant>
        <vt:lpwstr>https://doc.shoalhaven.nsw.gov.au/Displaydoc.aspx?Record=min10.25</vt:lpwstr>
      </vt:variant>
      <vt:variant>
        <vt:lpwstr/>
      </vt:variant>
      <vt:variant>
        <vt:i4>3145844</vt:i4>
      </vt:variant>
      <vt:variant>
        <vt:i4>1311</vt:i4>
      </vt:variant>
      <vt:variant>
        <vt:i4>0</vt:i4>
      </vt:variant>
      <vt:variant>
        <vt:i4>5</vt:i4>
      </vt:variant>
      <vt:variant>
        <vt:lpwstr>https://doc.shoalhaven.nsw.gov.au/Displaydoc.aspx?Record=D09/218876</vt:lpwstr>
      </vt:variant>
      <vt:variant>
        <vt:lpwstr/>
      </vt:variant>
      <vt:variant>
        <vt:i4>3604595</vt:i4>
      </vt:variant>
      <vt:variant>
        <vt:i4>1308</vt:i4>
      </vt:variant>
      <vt:variant>
        <vt:i4>0</vt:i4>
      </vt:variant>
      <vt:variant>
        <vt:i4>5</vt:i4>
      </vt:variant>
      <vt:variant>
        <vt:lpwstr>https://doc.shoalhaven.nsw.gov.au/Displaydoc.aspx?Record=D13/77186</vt:lpwstr>
      </vt:variant>
      <vt:variant>
        <vt:lpwstr/>
      </vt:variant>
      <vt:variant>
        <vt:i4>3604595</vt:i4>
      </vt:variant>
      <vt:variant>
        <vt:i4>1305</vt:i4>
      </vt:variant>
      <vt:variant>
        <vt:i4>0</vt:i4>
      </vt:variant>
      <vt:variant>
        <vt:i4>5</vt:i4>
      </vt:variant>
      <vt:variant>
        <vt:lpwstr>https://doc.shoalhaven.nsw.gov.au/Displaydoc.aspx?Record=D13/77186</vt:lpwstr>
      </vt:variant>
      <vt:variant>
        <vt:lpwstr/>
      </vt:variant>
      <vt:variant>
        <vt:i4>3276927</vt:i4>
      </vt:variant>
      <vt:variant>
        <vt:i4>1302</vt:i4>
      </vt:variant>
      <vt:variant>
        <vt:i4>0</vt:i4>
      </vt:variant>
      <vt:variant>
        <vt:i4>5</vt:i4>
      </vt:variant>
      <vt:variant>
        <vt:lpwstr>https://doc.shoalhaven.nsw.gov.au/Displaydoc.aspx?Record=D22/390974</vt:lpwstr>
      </vt:variant>
      <vt:variant>
        <vt:lpwstr/>
      </vt:variant>
      <vt:variant>
        <vt:i4>4128891</vt:i4>
      </vt:variant>
      <vt:variant>
        <vt:i4>1299</vt:i4>
      </vt:variant>
      <vt:variant>
        <vt:i4>0</vt:i4>
      </vt:variant>
      <vt:variant>
        <vt:i4>5</vt:i4>
      </vt:variant>
      <vt:variant>
        <vt:lpwstr>https://doc.shoalhaven.nsw.gov.au/displaydoc.aspx?Record=D23/150198</vt:lpwstr>
      </vt:variant>
      <vt:variant>
        <vt:lpwstr/>
      </vt:variant>
      <vt:variant>
        <vt:i4>4784144</vt:i4>
      </vt:variant>
      <vt:variant>
        <vt:i4>1296</vt:i4>
      </vt:variant>
      <vt:variant>
        <vt:i4>0</vt:i4>
      </vt:variant>
      <vt:variant>
        <vt:i4>5</vt:i4>
      </vt:variant>
      <vt:variant>
        <vt:lpwstr>https://doc.shoalhaven.nsw.gov.au/displaydoc.aspx?record=POL21/44</vt:lpwstr>
      </vt:variant>
      <vt:variant>
        <vt:lpwstr/>
      </vt:variant>
      <vt:variant>
        <vt:i4>3473520</vt:i4>
      </vt:variant>
      <vt:variant>
        <vt:i4>1293</vt:i4>
      </vt:variant>
      <vt:variant>
        <vt:i4>0</vt:i4>
      </vt:variant>
      <vt:variant>
        <vt:i4>5</vt:i4>
      </vt:variant>
      <vt:variant>
        <vt:lpwstr>https://doc.shoalhaven.nsw.gov.au/Displaydoc.aspx?Record=D21/372817</vt:lpwstr>
      </vt:variant>
      <vt:variant>
        <vt:lpwstr/>
      </vt:variant>
      <vt:variant>
        <vt:i4>3997823</vt:i4>
      </vt:variant>
      <vt:variant>
        <vt:i4>1290</vt:i4>
      </vt:variant>
      <vt:variant>
        <vt:i4>0</vt:i4>
      </vt:variant>
      <vt:variant>
        <vt:i4>5</vt:i4>
      </vt:variant>
      <vt:variant>
        <vt:lpwstr>https://doc.shoalhaven.nsw.gov.au/Displaydoc.aspx?Record=D21/372799</vt:lpwstr>
      </vt:variant>
      <vt:variant>
        <vt:lpwstr/>
      </vt:variant>
      <vt:variant>
        <vt:i4>1638409</vt:i4>
      </vt:variant>
      <vt:variant>
        <vt:i4>1287</vt:i4>
      </vt:variant>
      <vt:variant>
        <vt:i4>0</vt:i4>
      </vt:variant>
      <vt:variant>
        <vt:i4>5</vt:i4>
      </vt:variant>
      <vt:variant>
        <vt:lpwstr>https://www.planning.nsw.gov.au/-/media/Files/DPE/Plans-and-policies/Plans-for-your-area/Regional-plans/Illawarra-Shoalhaven-Regional-Plan-05-21.pdf</vt:lpwstr>
      </vt:variant>
      <vt:variant>
        <vt:lpwstr/>
      </vt:variant>
      <vt:variant>
        <vt:i4>3145854</vt:i4>
      </vt:variant>
      <vt:variant>
        <vt:i4>1284</vt:i4>
      </vt:variant>
      <vt:variant>
        <vt:i4>0</vt:i4>
      </vt:variant>
      <vt:variant>
        <vt:i4>5</vt:i4>
      </vt:variant>
      <vt:variant>
        <vt:lpwstr>https://doc.shoalhaven.nsw.gov.au/displaydoc.aspx?record=D20/437277</vt:lpwstr>
      </vt:variant>
      <vt:variant>
        <vt:lpwstr/>
      </vt:variant>
      <vt:variant>
        <vt:i4>1179677</vt:i4>
      </vt:variant>
      <vt:variant>
        <vt:i4>1281</vt:i4>
      </vt:variant>
      <vt:variant>
        <vt:i4>0</vt:i4>
      </vt:variant>
      <vt:variant>
        <vt:i4>5</vt:i4>
      </vt:variant>
      <vt:variant>
        <vt:lpwstr>http://doc.shoalhaven.nsw.gov.au/Displaydoc.aspx?Record=D17/73169</vt:lpwstr>
      </vt:variant>
      <vt:variant>
        <vt:lpwstr/>
      </vt:variant>
      <vt:variant>
        <vt:i4>3145848</vt:i4>
      </vt:variant>
      <vt:variant>
        <vt:i4>1278</vt:i4>
      </vt:variant>
      <vt:variant>
        <vt:i4>0</vt:i4>
      </vt:variant>
      <vt:variant>
        <vt:i4>5</vt:i4>
      </vt:variant>
      <vt:variant>
        <vt:lpwstr>https://doc.shoalhaven.nsw.gov.au/displaydoc.aspx?record=D21/231466</vt:lpwstr>
      </vt:variant>
      <vt:variant>
        <vt:lpwstr/>
      </vt:variant>
      <vt:variant>
        <vt:i4>3211387</vt:i4>
      </vt:variant>
      <vt:variant>
        <vt:i4>1275</vt:i4>
      </vt:variant>
      <vt:variant>
        <vt:i4>0</vt:i4>
      </vt:variant>
      <vt:variant>
        <vt:i4>5</vt:i4>
      </vt:variant>
      <vt:variant>
        <vt:lpwstr>https://doc.shoalhaven.nsw.gov.au/displaydoc.aspx?Record=D19/118656</vt:lpwstr>
      </vt:variant>
      <vt:variant>
        <vt:lpwstr/>
      </vt:variant>
      <vt:variant>
        <vt:i4>2031640</vt:i4>
      </vt:variant>
      <vt:variant>
        <vt:i4>1272</vt:i4>
      </vt:variant>
      <vt:variant>
        <vt:i4>0</vt:i4>
      </vt:variant>
      <vt:variant>
        <vt:i4>5</vt:i4>
      </vt:variant>
      <vt:variant>
        <vt:lpwstr>http://doc.shoalhaven.nsw.gov.au/Displaydoc.aspx?Record=D13/31495</vt:lpwstr>
      </vt:variant>
      <vt:variant>
        <vt:lpwstr/>
      </vt:variant>
      <vt:variant>
        <vt:i4>3670142</vt:i4>
      </vt:variant>
      <vt:variant>
        <vt:i4>1269</vt:i4>
      </vt:variant>
      <vt:variant>
        <vt:i4>0</vt:i4>
      </vt:variant>
      <vt:variant>
        <vt:i4>5</vt:i4>
      </vt:variant>
      <vt:variant>
        <vt:lpwstr>https://doc.shoalhaven.nsw.gov.au/displaydoc.aspx?record=D18/300273</vt:lpwstr>
      </vt:variant>
      <vt:variant>
        <vt:lpwstr/>
      </vt:variant>
      <vt:variant>
        <vt:i4>3342459</vt:i4>
      </vt:variant>
      <vt:variant>
        <vt:i4>1266</vt:i4>
      </vt:variant>
      <vt:variant>
        <vt:i4>0</vt:i4>
      </vt:variant>
      <vt:variant>
        <vt:i4>5</vt:i4>
      </vt:variant>
      <vt:variant>
        <vt:lpwstr>https://doc.shoalhaven.nsw.gov.au/displaydoc.aspx?record=D19/118674</vt:lpwstr>
      </vt:variant>
      <vt:variant>
        <vt:lpwstr/>
      </vt:variant>
      <vt:variant>
        <vt:i4>3670142</vt:i4>
      </vt:variant>
      <vt:variant>
        <vt:i4>1263</vt:i4>
      </vt:variant>
      <vt:variant>
        <vt:i4>0</vt:i4>
      </vt:variant>
      <vt:variant>
        <vt:i4>5</vt:i4>
      </vt:variant>
      <vt:variant>
        <vt:lpwstr>https://doc.shoalhaven.nsw.gov.au/displaydoc.aspx?Record=D18/317308</vt:lpwstr>
      </vt:variant>
      <vt:variant>
        <vt:lpwstr/>
      </vt:variant>
      <vt:variant>
        <vt:i4>3276927</vt:i4>
      </vt:variant>
      <vt:variant>
        <vt:i4>1260</vt:i4>
      </vt:variant>
      <vt:variant>
        <vt:i4>0</vt:i4>
      </vt:variant>
      <vt:variant>
        <vt:i4>5</vt:i4>
      </vt:variant>
      <vt:variant>
        <vt:lpwstr>https://doc.shoalhaven.nsw.gov.au/displaydoc.aspx?Record=D23/146421</vt:lpwstr>
      </vt:variant>
      <vt:variant>
        <vt:lpwstr/>
      </vt:variant>
      <vt:variant>
        <vt:i4>4063356</vt:i4>
      </vt:variant>
      <vt:variant>
        <vt:i4>1257</vt:i4>
      </vt:variant>
      <vt:variant>
        <vt:i4>0</vt:i4>
      </vt:variant>
      <vt:variant>
        <vt:i4>5</vt:i4>
      </vt:variant>
      <vt:variant>
        <vt:lpwstr>https://doc.shoalhaven.nsw.gov.au/displaydoc.aspx?Record=D18/317168</vt:lpwstr>
      </vt:variant>
      <vt:variant>
        <vt:lpwstr/>
      </vt:variant>
      <vt:variant>
        <vt:i4>7405590</vt:i4>
      </vt:variant>
      <vt:variant>
        <vt:i4>1233</vt:i4>
      </vt:variant>
      <vt:variant>
        <vt:i4>0</vt:i4>
      </vt:variant>
      <vt:variant>
        <vt:i4>5</vt:i4>
      </vt:variant>
      <vt:variant>
        <vt:lpwstr>https://www.ipart.nsw.gov.au/sites/default/files/documents/olg-guidelines-special-variation-2021-22_0.pdf</vt:lpwstr>
      </vt:variant>
      <vt:variant>
        <vt:lpwstr/>
      </vt:variant>
      <vt:variant>
        <vt:i4>3866673</vt:i4>
      </vt:variant>
      <vt:variant>
        <vt:i4>1230</vt:i4>
      </vt:variant>
      <vt:variant>
        <vt:i4>0</vt:i4>
      </vt:variant>
      <vt:variant>
        <vt:i4>5</vt:i4>
      </vt:variant>
      <vt:variant>
        <vt:lpwstr>https://getinvolved.shoalhaven.nsw.gov.au/jerberra-nebraska-estates</vt:lpwstr>
      </vt:variant>
      <vt:variant>
        <vt:lpwstr/>
      </vt:variant>
      <vt:variant>
        <vt:i4>6</vt:i4>
      </vt:variant>
      <vt:variant>
        <vt:i4>1227</vt:i4>
      </vt:variant>
      <vt:variant>
        <vt:i4>0</vt:i4>
      </vt:variant>
      <vt:variant>
        <vt:i4>5</vt:i4>
      </vt:variant>
      <vt:variant>
        <vt:lpwstr>https://www.environment.nsw.gov.au/savingourspeciesapp/Project.aspx?results=c&amp;ProfileID=20162</vt:lpwstr>
      </vt:variant>
      <vt:variant>
        <vt:lpwstr/>
      </vt:variant>
      <vt:variant>
        <vt:i4>7667744</vt:i4>
      </vt:variant>
      <vt:variant>
        <vt:i4>1224</vt:i4>
      </vt:variant>
      <vt:variant>
        <vt:i4>0</vt:i4>
      </vt:variant>
      <vt:variant>
        <vt:i4>5</vt:i4>
      </vt:variant>
      <vt:variant>
        <vt:lpwstr>https://doc.shoalhaven.nsw.gov.au/displaydoc.aspx?record=POL12/239</vt:lpwstr>
      </vt:variant>
      <vt:variant>
        <vt:lpwstr/>
      </vt:variant>
      <vt:variant>
        <vt:i4>4784144</vt:i4>
      </vt:variant>
      <vt:variant>
        <vt:i4>1221</vt:i4>
      </vt:variant>
      <vt:variant>
        <vt:i4>0</vt:i4>
      </vt:variant>
      <vt:variant>
        <vt:i4>5</vt:i4>
      </vt:variant>
      <vt:variant>
        <vt:lpwstr>https://doc.shoalhaven.nsw.gov.au/displaydoc.aspx?record=POL21/44</vt:lpwstr>
      </vt:variant>
      <vt:variant>
        <vt:lpwstr/>
      </vt:variant>
      <vt:variant>
        <vt:i4>1179677</vt:i4>
      </vt:variant>
      <vt:variant>
        <vt:i4>1218</vt:i4>
      </vt:variant>
      <vt:variant>
        <vt:i4>0</vt:i4>
      </vt:variant>
      <vt:variant>
        <vt:i4>5</vt:i4>
      </vt:variant>
      <vt:variant>
        <vt:lpwstr>http://doc.shoalhaven.nsw.gov.au/Displaydoc.aspx?Record=D17/73169</vt:lpwstr>
      </vt:variant>
      <vt:variant>
        <vt:lpwstr/>
      </vt:variant>
      <vt:variant>
        <vt:i4>7864422</vt:i4>
      </vt:variant>
      <vt:variant>
        <vt:i4>1197</vt:i4>
      </vt:variant>
      <vt:variant>
        <vt:i4>0</vt:i4>
      </vt:variant>
      <vt:variant>
        <vt:i4>5</vt:i4>
      </vt:variant>
      <vt:variant>
        <vt:lpwstr>https://www.shoalhaven.nsw.gov.au/Council/Access-to-Information/Documents-on-Exhibition</vt:lpwstr>
      </vt:variant>
      <vt:variant>
        <vt:lpwstr/>
      </vt:variant>
      <vt:variant>
        <vt:i4>5636179</vt:i4>
      </vt:variant>
      <vt:variant>
        <vt:i4>1194</vt:i4>
      </vt:variant>
      <vt:variant>
        <vt:i4>0</vt:i4>
      </vt:variant>
      <vt:variant>
        <vt:i4>5</vt:i4>
      </vt:variant>
      <vt:variant>
        <vt:lpwstr>https://pp.planningportal.nsw.gov.au/ppr</vt:lpwstr>
      </vt:variant>
      <vt:variant>
        <vt:lpwstr/>
      </vt:variant>
      <vt:variant>
        <vt:i4>2293807</vt:i4>
      </vt:variant>
      <vt:variant>
        <vt:i4>1158</vt:i4>
      </vt:variant>
      <vt:variant>
        <vt:i4>0</vt:i4>
      </vt:variant>
      <vt:variant>
        <vt:i4>5</vt:i4>
      </vt:variant>
      <vt:variant>
        <vt:lpwstr>http://doc.shoalhaven.nsw.gov.au/Displaydoc.aspx?Record=D22/211422</vt:lpwstr>
      </vt:variant>
      <vt:variant>
        <vt:lpwstr/>
      </vt:variant>
      <vt:variant>
        <vt:i4>4784144</vt:i4>
      </vt:variant>
      <vt:variant>
        <vt:i4>1143</vt:i4>
      </vt:variant>
      <vt:variant>
        <vt:i4>0</vt:i4>
      </vt:variant>
      <vt:variant>
        <vt:i4>5</vt:i4>
      </vt:variant>
      <vt:variant>
        <vt:lpwstr>https://doc.shoalhaven.nsw.gov.au/displaydoc.aspx?record=POL21/44</vt:lpwstr>
      </vt:variant>
      <vt:variant>
        <vt:lpwstr/>
      </vt:variant>
      <vt:variant>
        <vt:i4>3014691</vt:i4>
      </vt:variant>
      <vt:variant>
        <vt:i4>1140</vt:i4>
      </vt:variant>
      <vt:variant>
        <vt:i4>0</vt:i4>
      </vt:variant>
      <vt:variant>
        <vt:i4>5</vt:i4>
      </vt:variant>
      <vt:variant>
        <vt:lpwstr>http://doc.shoalhaven.nsw.gov.au/Displaydoc.aspx?Record=D18/182041</vt:lpwstr>
      </vt:variant>
      <vt:variant>
        <vt:lpwstr/>
      </vt:variant>
      <vt:variant>
        <vt:i4>4784144</vt:i4>
      </vt:variant>
      <vt:variant>
        <vt:i4>1137</vt:i4>
      </vt:variant>
      <vt:variant>
        <vt:i4>0</vt:i4>
      </vt:variant>
      <vt:variant>
        <vt:i4>5</vt:i4>
      </vt:variant>
      <vt:variant>
        <vt:lpwstr>https://doc.shoalhaven.nsw.gov.au/displaydoc.aspx?record=POL21/44</vt:lpwstr>
      </vt:variant>
      <vt:variant>
        <vt:lpwstr/>
      </vt:variant>
      <vt:variant>
        <vt:i4>2228271</vt:i4>
      </vt:variant>
      <vt:variant>
        <vt:i4>1134</vt:i4>
      </vt:variant>
      <vt:variant>
        <vt:i4>0</vt:i4>
      </vt:variant>
      <vt:variant>
        <vt:i4>5</vt:i4>
      </vt:variant>
      <vt:variant>
        <vt:lpwstr>http://doc.shoalhaven.nsw.gov.au/Displaydoc.aspx?Record=D11/311004</vt:lpwstr>
      </vt:variant>
      <vt:variant>
        <vt:lpwstr/>
      </vt:variant>
      <vt:variant>
        <vt:i4>3145850</vt:i4>
      </vt:variant>
      <vt:variant>
        <vt:i4>1128</vt:i4>
      </vt:variant>
      <vt:variant>
        <vt:i4>0</vt:i4>
      </vt:variant>
      <vt:variant>
        <vt:i4>5</vt:i4>
      </vt:variant>
      <vt:variant>
        <vt:lpwstr>https://doc.shoalhaven.nsw.gov.au/Displaydoc.aspx?Record=D11/120445</vt:lpwstr>
      </vt:variant>
      <vt:variant>
        <vt:lpwstr/>
      </vt:variant>
      <vt:variant>
        <vt:i4>1179677</vt:i4>
      </vt:variant>
      <vt:variant>
        <vt:i4>1107</vt:i4>
      </vt:variant>
      <vt:variant>
        <vt:i4>0</vt:i4>
      </vt:variant>
      <vt:variant>
        <vt:i4>5</vt:i4>
      </vt:variant>
      <vt:variant>
        <vt:lpwstr>http://doc.shoalhaven.nsw.gov.au/Displaydoc.aspx?Record=D17/73169</vt:lpwstr>
      </vt:variant>
      <vt:variant>
        <vt:lpwstr/>
      </vt:variant>
      <vt:variant>
        <vt:i4>4784144</vt:i4>
      </vt:variant>
      <vt:variant>
        <vt:i4>1101</vt:i4>
      </vt:variant>
      <vt:variant>
        <vt:i4>0</vt:i4>
      </vt:variant>
      <vt:variant>
        <vt:i4>5</vt:i4>
      </vt:variant>
      <vt:variant>
        <vt:lpwstr>https://doc.shoalhaven.nsw.gov.au/displaydoc.aspx?record=POL21/44</vt:lpwstr>
      </vt:variant>
      <vt:variant>
        <vt:lpwstr/>
      </vt:variant>
      <vt:variant>
        <vt:i4>5308499</vt:i4>
      </vt:variant>
      <vt:variant>
        <vt:i4>1086</vt:i4>
      </vt:variant>
      <vt:variant>
        <vt:i4>0</vt:i4>
      </vt:variant>
      <vt:variant>
        <vt:i4>5</vt:i4>
      </vt:variant>
      <vt:variant>
        <vt:lpwstr>https://www.environment.nsw.gov.au/threatenedspeciesapp/profile.aspx?id=10786</vt:lpwstr>
      </vt:variant>
      <vt:variant>
        <vt:lpwstr/>
      </vt:variant>
      <vt:variant>
        <vt:i4>6226006</vt:i4>
      </vt:variant>
      <vt:variant>
        <vt:i4>1083</vt:i4>
      </vt:variant>
      <vt:variant>
        <vt:i4>0</vt:i4>
      </vt:variant>
      <vt:variant>
        <vt:i4>5</vt:i4>
      </vt:variant>
      <vt:variant>
        <vt:lpwstr>https://www.environment.nsw.gov.au/threatenedspeciesapp/profile.aspx?id=20162</vt:lpwstr>
      </vt:variant>
      <vt:variant>
        <vt:lpwstr/>
      </vt:variant>
      <vt:variant>
        <vt:i4>5767249</vt:i4>
      </vt:variant>
      <vt:variant>
        <vt:i4>1080</vt:i4>
      </vt:variant>
      <vt:variant>
        <vt:i4>0</vt:i4>
      </vt:variant>
      <vt:variant>
        <vt:i4>5</vt:i4>
      </vt:variant>
      <vt:variant>
        <vt:lpwstr>https://www.environment.nsw.gov.au/threatenedspeciesapp/profile.aspx?id=10514</vt:lpwstr>
      </vt:variant>
      <vt:variant>
        <vt:lpwstr/>
      </vt:variant>
      <vt:variant>
        <vt:i4>5308501</vt:i4>
      </vt:variant>
      <vt:variant>
        <vt:i4>1077</vt:i4>
      </vt:variant>
      <vt:variant>
        <vt:i4>0</vt:i4>
      </vt:variant>
      <vt:variant>
        <vt:i4>5</vt:i4>
      </vt:variant>
      <vt:variant>
        <vt:lpwstr>https://www.environment.nsw.gov.au/threatenedspeciesapp/profile.aspx?id=10187</vt:lpwstr>
      </vt:variant>
      <vt:variant>
        <vt:lpwstr/>
      </vt:variant>
      <vt:variant>
        <vt:i4>5636210</vt:i4>
      </vt:variant>
      <vt:variant>
        <vt:i4>1074</vt:i4>
      </vt:variant>
      <vt:variant>
        <vt:i4>0</vt:i4>
      </vt:variant>
      <vt:variant>
        <vt:i4>5</vt:i4>
      </vt:variant>
      <vt:variant>
        <vt:lpwstr>https://www.environment.gov.au/cgi-bin/sprat/public/publicspecies.pl?taxon_id=609</vt:lpwstr>
      </vt:variant>
      <vt:variant>
        <vt:lpwstr/>
      </vt:variant>
      <vt:variant>
        <vt:i4>6226001</vt:i4>
      </vt:variant>
      <vt:variant>
        <vt:i4>1071</vt:i4>
      </vt:variant>
      <vt:variant>
        <vt:i4>0</vt:i4>
      </vt:variant>
      <vt:variant>
        <vt:i4>5</vt:i4>
      </vt:variant>
      <vt:variant>
        <vt:lpwstr>https://www.environment.nsw.gov.au/threatenedspeciesapp/profile.aspx?id=10562</vt:lpwstr>
      </vt:variant>
      <vt:variant>
        <vt:lpwstr/>
      </vt:variant>
      <vt:variant>
        <vt:i4>6094933</vt:i4>
      </vt:variant>
      <vt:variant>
        <vt:i4>1068</vt:i4>
      </vt:variant>
      <vt:variant>
        <vt:i4>0</vt:i4>
      </vt:variant>
      <vt:variant>
        <vt:i4>5</vt:i4>
      </vt:variant>
      <vt:variant>
        <vt:lpwstr>https://www.environment.nsw.gov.au/threatenedspeciesapp/profile.aspx?id=10140</vt:lpwstr>
      </vt:variant>
      <vt:variant>
        <vt:lpwstr/>
      </vt:variant>
      <vt:variant>
        <vt:i4>6160477</vt:i4>
      </vt:variant>
      <vt:variant>
        <vt:i4>1065</vt:i4>
      </vt:variant>
      <vt:variant>
        <vt:i4>0</vt:i4>
      </vt:variant>
      <vt:variant>
        <vt:i4>5</vt:i4>
      </vt:variant>
      <vt:variant>
        <vt:lpwstr>https://www.environment.nsw.gov.au/threatenedspeciesapp/profile.aspx?id=10975</vt:lpwstr>
      </vt:variant>
      <vt:variant>
        <vt:lpwstr/>
      </vt:variant>
      <vt:variant>
        <vt:i4>5832788</vt:i4>
      </vt:variant>
      <vt:variant>
        <vt:i4>1062</vt:i4>
      </vt:variant>
      <vt:variant>
        <vt:i4>0</vt:i4>
      </vt:variant>
      <vt:variant>
        <vt:i4>5</vt:i4>
      </vt:variant>
      <vt:variant>
        <vt:lpwstr>https://www.environment.nsw.gov.au/threatenedspeciesapp/profile.aspx?id=20306</vt:lpwstr>
      </vt:variant>
      <vt:variant>
        <vt:lpwstr/>
      </vt:variant>
      <vt:variant>
        <vt:i4>5832786</vt:i4>
      </vt:variant>
      <vt:variant>
        <vt:i4>1059</vt:i4>
      </vt:variant>
      <vt:variant>
        <vt:i4>0</vt:i4>
      </vt:variant>
      <vt:variant>
        <vt:i4>5</vt:i4>
      </vt:variant>
      <vt:variant>
        <vt:lpwstr>https://www.environment.nsw.gov.au/threatenedspeciesapp/profile.aspx?id=10601</vt:lpwstr>
      </vt:variant>
      <vt:variant>
        <vt:lpwstr/>
      </vt:variant>
      <vt:variant>
        <vt:i4>5242962</vt:i4>
      </vt:variant>
      <vt:variant>
        <vt:i4>1056</vt:i4>
      </vt:variant>
      <vt:variant>
        <vt:i4>0</vt:i4>
      </vt:variant>
      <vt:variant>
        <vt:i4>5</vt:i4>
      </vt:variant>
      <vt:variant>
        <vt:lpwstr>https://www.environment.nsw.gov.au/threatenedspeciesapp/profile.aspx?id=10697</vt:lpwstr>
      </vt:variant>
      <vt:variant>
        <vt:lpwstr/>
      </vt:variant>
      <vt:variant>
        <vt:i4>6094931</vt:i4>
      </vt:variant>
      <vt:variant>
        <vt:i4>1053</vt:i4>
      </vt:variant>
      <vt:variant>
        <vt:i4>0</vt:i4>
      </vt:variant>
      <vt:variant>
        <vt:i4>5</vt:i4>
      </vt:variant>
      <vt:variant>
        <vt:lpwstr>https://www.environment.nsw.gov.au/threatenedspeciesapp/profile.aspx?id=10748</vt:lpwstr>
      </vt:variant>
      <vt:variant>
        <vt:lpwstr/>
      </vt:variant>
      <vt:variant>
        <vt:i4>5898327</vt:i4>
      </vt:variant>
      <vt:variant>
        <vt:i4>1050</vt:i4>
      </vt:variant>
      <vt:variant>
        <vt:i4>0</vt:i4>
      </vt:variant>
      <vt:variant>
        <vt:i4>5</vt:i4>
      </vt:variant>
      <vt:variant>
        <vt:lpwstr>https://www.environment.nsw.gov.au/threatenedspeciesapp/profile.aspx?id=10331</vt:lpwstr>
      </vt:variant>
      <vt:variant>
        <vt:lpwstr/>
      </vt:variant>
      <vt:variant>
        <vt:i4>6094929</vt:i4>
      </vt:variant>
      <vt:variant>
        <vt:i4>1047</vt:i4>
      </vt:variant>
      <vt:variant>
        <vt:i4>0</vt:i4>
      </vt:variant>
      <vt:variant>
        <vt:i4>5</vt:i4>
      </vt:variant>
      <vt:variant>
        <vt:lpwstr>https://www.environment.nsw.gov.au/threatenedspeciesapp/profile.aspx?id=10544</vt:lpwstr>
      </vt:variant>
      <vt:variant>
        <vt:lpwstr/>
      </vt:variant>
      <vt:variant>
        <vt:i4>3473524</vt:i4>
      </vt:variant>
      <vt:variant>
        <vt:i4>1038</vt:i4>
      </vt:variant>
      <vt:variant>
        <vt:i4>0</vt:i4>
      </vt:variant>
      <vt:variant>
        <vt:i4>5</vt:i4>
      </vt:variant>
      <vt:variant>
        <vt:lpwstr>https://doc.shoalhaven.nsw.gov.au/displaydoc.aspx?record=D13/31495</vt:lpwstr>
      </vt:variant>
      <vt:variant>
        <vt:lpwstr/>
      </vt:variant>
      <vt:variant>
        <vt:i4>4784144</vt:i4>
      </vt:variant>
      <vt:variant>
        <vt:i4>1035</vt:i4>
      </vt:variant>
      <vt:variant>
        <vt:i4>0</vt:i4>
      </vt:variant>
      <vt:variant>
        <vt:i4>5</vt:i4>
      </vt:variant>
      <vt:variant>
        <vt:lpwstr>https://doc.shoalhaven.nsw.gov.au/displaydoc.aspx?record=POL21/44</vt:lpwstr>
      </vt:variant>
      <vt:variant>
        <vt:lpwstr/>
      </vt:variant>
      <vt:variant>
        <vt:i4>4784144</vt:i4>
      </vt:variant>
      <vt:variant>
        <vt:i4>1032</vt:i4>
      </vt:variant>
      <vt:variant>
        <vt:i4>0</vt:i4>
      </vt:variant>
      <vt:variant>
        <vt:i4>5</vt:i4>
      </vt:variant>
      <vt:variant>
        <vt:lpwstr>https://doc.shoalhaven.nsw.gov.au/displaydoc.aspx?record=POL21/44</vt:lpwstr>
      </vt:variant>
      <vt:variant>
        <vt:lpwstr/>
      </vt:variant>
      <vt:variant>
        <vt:i4>5439612</vt:i4>
      </vt:variant>
      <vt:variant>
        <vt:i4>1029</vt:i4>
      </vt:variant>
      <vt:variant>
        <vt:i4>0</vt:i4>
      </vt:variant>
      <vt:variant>
        <vt:i4>5</vt:i4>
      </vt:variant>
      <vt:variant>
        <vt:lpwstr>https://eplanningdlprod.blob.core.windows.net/pdfmaps/SEPP_MPEI_STA_042_160_20131213.pdf</vt:lpwstr>
      </vt:variant>
      <vt:variant>
        <vt:lpwstr/>
      </vt:variant>
      <vt:variant>
        <vt:i4>1638409</vt:i4>
      </vt:variant>
      <vt:variant>
        <vt:i4>1023</vt:i4>
      </vt:variant>
      <vt:variant>
        <vt:i4>0</vt:i4>
      </vt:variant>
      <vt:variant>
        <vt:i4>5</vt:i4>
      </vt:variant>
      <vt:variant>
        <vt:lpwstr>https://www.planning.nsw.gov.au/-/media/Files/DPE/Plans-and-policies/Plans-for-your-area/Regional-plans/Illawarra-Shoalhaven-Regional-Plan-05-21.pdf</vt:lpwstr>
      </vt:variant>
      <vt:variant>
        <vt:lpwstr/>
      </vt:variant>
      <vt:variant>
        <vt:i4>3342459</vt:i4>
      </vt:variant>
      <vt:variant>
        <vt:i4>1020</vt:i4>
      </vt:variant>
      <vt:variant>
        <vt:i4>0</vt:i4>
      </vt:variant>
      <vt:variant>
        <vt:i4>5</vt:i4>
      </vt:variant>
      <vt:variant>
        <vt:lpwstr>https://doc.shoalhaven.nsw.gov.au/displaydoc.aspx?Record=D19/118674</vt:lpwstr>
      </vt:variant>
      <vt:variant>
        <vt:lpwstr/>
      </vt:variant>
      <vt:variant>
        <vt:i4>4784144</vt:i4>
      </vt:variant>
      <vt:variant>
        <vt:i4>1017</vt:i4>
      </vt:variant>
      <vt:variant>
        <vt:i4>0</vt:i4>
      </vt:variant>
      <vt:variant>
        <vt:i4>5</vt:i4>
      </vt:variant>
      <vt:variant>
        <vt:lpwstr>https://doc.shoalhaven.nsw.gov.au/displaydoc.aspx?record=POL21/44</vt:lpwstr>
      </vt:variant>
      <vt:variant>
        <vt:lpwstr/>
      </vt:variant>
      <vt:variant>
        <vt:i4>3932285</vt:i4>
      </vt:variant>
      <vt:variant>
        <vt:i4>1014</vt:i4>
      </vt:variant>
      <vt:variant>
        <vt:i4>0</vt:i4>
      </vt:variant>
      <vt:variant>
        <vt:i4>5</vt:i4>
      </vt:variant>
      <vt:variant>
        <vt:lpwstr>https://doc.shoalhaven.nsw.gov.au/displaydoc.aspx?Record=D20/438140</vt:lpwstr>
      </vt:variant>
      <vt:variant>
        <vt:lpwstr/>
      </vt:variant>
      <vt:variant>
        <vt:i4>3276927</vt:i4>
      </vt:variant>
      <vt:variant>
        <vt:i4>1011</vt:i4>
      </vt:variant>
      <vt:variant>
        <vt:i4>0</vt:i4>
      </vt:variant>
      <vt:variant>
        <vt:i4>5</vt:i4>
      </vt:variant>
      <vt:variant>
        <vt:lpwstr>https://doc.shoalhaven.nsw.gov.au/Displaydoc.aspx?Record=D22/390974</vt:lpwstr>
      </vt:variant>
      <vt:variant>
        <vt:lpwstr/>
      </vt:variant>
      <vt:variant>
        <vt:i4>3604600</vt:i4>
      </vt:variant>
      <vt:variant>
        <vt:i4>990</vt:i4>
      </vt:variant>
      <vt:variant>
        <vt:i4>0</vt:i4>
      </vt:variant>
      <vt:variant>
        <vt:i4>5</vt:i4>
      </vt:variant>
      <vt:variant>
        <vt:lpwstr>https://legislation.nsw.gov.au/view/html/inforce/current/epi-2021-0730</vt:lpwstr>
      </vt:variant>
      <vt:variant>
        <vt:lpwstr/>
      </vt:variant>
      <vt:variant>
        <vt:i4>4784144</vt:i4>
      </vt:variant>
      <vt:variant>
        <vt:i4>981</vt:i4>
      </vt:variant>
      <vt:variant>
        <vt:i4>0</vt:i4>
      </vt:variant>
      <vt:variant>
        <vt:i4>5</vt:i4>
      </vt:variant>
      <vt:variant>
        <vt:lpwstr>https://doc.shoalhaven.nsw.gov.au/displaydoc.aspx?record=POL21/44</vt:lpwstr>
      </vt:variant>
      <vt:variant>
        <vt:lpwstr/>
      </vt:variant>
      <vt:variant>
        <vt:i4>3276837</vt:i4>
      </vt:variant>
      <vt:variant>
        <vt:i4>960</vt:i4>
      </vt:variant>
      <vt:variant>
        <vt:i4>0</vt:i4>
      </vt:variant>
      <vt:variant>
        <vt:i4>5</vt:i4>
      </vt:variant>
      <vt:variant>
        <vt:lpwstr>https://www.environment.nsw.gov.au/-/media/OEH/Corporate-Site/Documents/Aboriginal-cultural-heritage/guide-to-investigating-assessing-reporting-aboriginal-cultural-heritage-nsw-110263.pdf</vt:lpwstr>
      </vt:variant>
      <vt:variant>
        <vt:lpwstr/>
      </vt:variant>
      <vt:variant>
        <vt:i4>4784144</vt:i4>
      </vt:variant>
      <vt:variant>
        <vt:i4>957</vt:i4>
      </vt:variant>
      <vt:variant>
        <vt:i4>0</vt:i4>
      </vt:variant>
      <vt:variant>
        <vt:i4>5</vt:i4>
      </vt:variant>
      <vt:variant>
        <vt:lpwstr>https://doc.shoalhaven.nsw.gov.au/displaydoc.aspx?record=POL21/44</vt:lpwstr>
      </vt:variant>
      <vt:variant>
        <vt:lpwstr/>
      </vt:variant>
      <vt:variant>
        <vt:i4>3670142</vt:i4>
      </vt:variant>
      <vt:variant>
        <vt:i4>951</vt:i4>
      </vt:variant>
      <vt:variant>
        <vt:i4>0</vt:i4>
      </vt:variant>
      <vt:variant>
        <vt:i4>5</vt:i4>
      </vt:variant>
      <vt:variant>
        <vt:lpwstr>https://doc.shoalhaven.nsw.gov.au/displaydoc.aspx?record=D18/300273</vt:lpwstr>
      </vt:variant>
      <vt:variant>
        <vt:lpwstr/>
      </vt:variant>
      <vt:variant>
        <vt:i4>3670142</vt:i4>
      </vt:variant>
      <vt:variant>
        <vt:i4>948</vt:i4>
      </vt:variant>
      <vt:variant>
        <vt:i4>0</vt:i4>
      </vt:variant>
      <vt:variant>
        <vt:i4>5</vt:i4>
      </vt:variant>
      <vt:variant>
        <vt:lpwstr>https://doc.shoalhaven.nsw.gov.au/displaydoc.aspx?Record=D18/317308</vt:lpwstr>
      </vt:variant>
      <vt:variant>
        <vt:lpwstr/>
      </vt:variant>
      <vt:variant>
        <vt:i4>4063356</vt:i4>
      </vt:variant>
      <vt:variant>
        <vt:i4>945</vt:i4>
      </vt:variant>
      <vt:variant>
        <vt:i4>0</vt:i4>
      </vt:variant>
      <vt:variant>
        <vt:i4>5</vt:i4>
      </vt:variant>
      <vt:variant>
        <vt:lpwstr>https://doc.shoalhaven.nsw.gov.au/displaydoc.aspx?Record=D18/317168</vt:lpwstr>
      </vt:variant>
      <vt:variant>
        <vt:lpwstr/>
      </vt:variant>
      <vt:variant>
        <vt:i4>4849680</vt:i4>
      </vt:variant>
      <vt:variant>
        <vt:i4>939</vt:i4>
      </vt:variant>
      <vt:variant>
        <vt:i4>0</vt:i4>
      </vt:variant>
      <vt:variant>
        <vt:i4>5</vt:i4>
      </vt:variant>
      <vt:variant>
        <vt:lpwstr>https://doc.shoalhaven.nsw.gov.au/Displaydoc.aspx?Record=POL22/43</vt:lpwstr>
      </vt:variant>
      <vt:variant>
        <vt:lpwstr/>
      </vt:variant>
      <vt:variant>
        <vt:i4>917623</vt:i4>
      </vt:variant>
      <vt:variant>
        <vt:i4>927</vt:i4>
      </vt:variant>
      <vt:variant>
        <vt:i4>0</vt:i4>
      </vt:variant>
      <vt:variant>
        <vt:i4>5</vt:i4>
      </vt:variant>
      <vt:variant>
        <vt:lpwstr>https://shared-drupal-s3fs.s3.ap-southeast-2.amazonaws.com/master-test/fapub_pdf/Keelie+Drupal+Documents/Draft+2022+NSW+Coastal+Design+Guidelines.pdf</vt:lpwstr>
      </vt:variant>
      <vt:variant>
        <vt:lpwstr/>
      </vt:variant>
      <vt:variant>
        <vt:i4>4849680</vt:i4>
      </vt:variant>
      <vt:variant>
        <vt:i4>918</vt:i4>
      </vt:variant>
      <vt:variant>
        <vt:i4>0</vt:i4>
      </vt:variant>
      <vt:variant>
        <vt:i4>5</vt:i4>
      </vt:variant>
      <vt:variant>
        <vt:lpwstr>https://doc.shoalhaven.nsw.gov.au/Displaydoc.aspx?Record=POL22/43</vt:lpwstr>
      </vt:variant>
      <vt:variant>
        <vt:lpwstr/>
      </vt:variant>
      <vt:variant>
        <vt:i4>1900637</vt:i4>
      </vt:variant>
      <vt:variant>
        <vt:i4>915</vt:i4>
      </vt:variant>
      <vt:variant>
        <vt:i4>0</vt:i4>
      </vt:variant>
      <vt:variant>
        <vt:i4>5</vt:i4>
      </vt:variant>
      <vt:variant>
        <vt:lpwstr>https://legislation.nsw.gov.au/view/html/inforce/current/act-2014-072</vt:lpwstr>
      </vt:variant>
      <vt:variant>
        <vt:lpwstr/>
      </vt:variant>
      <vt:variant>
        <vt:i4>3604600</vt:i4>
      </vt:variant>
      <vt:variant>
        <vt:i4>906</vt:i4>
      </vt:variant>
      <vt:variant>
        <vt:i4>0</vt:i4>
      </vt:variant>
      <vt:variant>
        <vt:i4>5</vt:i4>
      </vt:variant>
      <vt:variant>
        <vt:lpwstr>https://legislation.nsw.gov.au/view/html/inforce/current/epi-2021-0730</vt:lpwstr>
      </vt:variant>
      <vt:variant>
        <vt:lpwstr/>
      </vt:variant>
      <vt:variant>
        <vt:i4>6619188</vt:i4>
      </vt:variant>
      <vt:variant>
        <vt:i4>900</vt:i4>
      </vt:variant>
      <vt:variant>
        <vt:i4>0</vt:i4>
      </vt:variant>
      <vt:variant>
        <vt:i4>5</vt:i4>
      </vt:variant>
      <vt:variant>
        <vt:lpwstr>https://www.planning.nsw.gov.au/Policy-and-Legislation/Housing/Housing-SEPP</vt:lpwstr>
      </vt:variant>
      <vt:variant>
        <vt:lpwstr/>
      </vt:variant>
      <vt:variant>
        <vt:i4>4784144</vt:i4>
      </vt:variant>
      <vt:variant>
        <vt:i4>891</vt:i4>
      </vt:variant>
      <vt:variant>
        <vt:i4>0</vt:i4>
      </vt:variant>
      <vt:variant>
        <vt:i4>5</vt:i4>
      </vt:variant>
      <vt:variant>
        <vt:lpwstr>https://doc.shoalhaven.nsw.gov.au/displaydoc.aspx?record=POL21/44</vt:lpwstr>
      </vt:variant>
      <vt:variant>
        <vt:lpwstr/>
      </vt:variant>
      <vt:variant>
        <vt:i4>3276927</vt:i4>
      </vt:variant>
      <vt:variant>
        <vt:i4>888</vt:i4>
      </vt:variant>
      <vt:variant>
        <vt:i4>0</vt:i4>
      </vt:variant>
      <vt:variant>
        <vt:i4>5</vt:i4>
      </vt:variant>
      <vt:variant>
        <vt:lpwstr>https://doc.shoalhaven.nsw.gov.au/Displaydoc.aspx?Record=D22/390974</vt:lpwstr>
      </vt:variant>
      <vt:variant>
        <vt:lpwstr/>
      </vt:variant>
      <vt:variant>
        <vt:i4>3145854</vt:i4>
      </vt:variant>
      <vt:variant>
        <vt:i4>876</vt:i4>
      </vt:variant>
      <vt:variant>
        <vt:i4>0</vt:i4>
      </vt:variant>
      <vt:variant>
        <vt:i4>5</vt:i4>
      </vt:variant>
      <vt:variant>
        <vt:lpwstr>https://doc.shoalhaven.nsw.gov.au/displaydoc.aspx?record=D20/437277</vt:lpwstr>
      </vt:variant>
      <vt:variant>
        <vt:lpwstr/>
      </vt:variant>
      <vt:variant>
        <vt:i4>3211387</vt:i4>
      </vt:variant>
      <vt:variant>
        <vt:i4>873</vt:i4>
      </vt:variant>
      <vt:variant>
        <vt:i4>0</vt:i4>
      </vt:variant>
      <vt:variant>
        <vt:i4>5</vt:i4>
      </vt:variant>
      <vt:variant>
        <vt:lpwstr>https://doc.shoalhaven.nsw.gov.au/displaydoc.aspx?Record=D19/118656</vt:lpwstr>
      </vt:variant>
      <vt:variant>
        <vt:lpwstr/>
      </vt:variant>
      <vt:variant>
        <vt:i4>3342459</vt:i4>
      </vt:variant>
      <vt:variant>
        <vt:i4>864</vt:i4>
      </vt:variant>
      <vt:variant>
        <vt:i4>0</vt:i4>
      </vt:variant>
      <vt:variant>
        <vt:i4>5</vt:i4>
      </vt:variant>
      <vt:variant>
        <vt:lpwstr>https://doc.shoalhaven.nsw.gov.au/displaydoc.aspx?record=D19/118674</vt:lpwstr>
      </vt:variant>
      <vt:variant>
        <vt:lpwstr/>
      </vt:variant>
      <vt:variant>
        <vt:i4>4849680</vt:i4>
      </vt:variant>
      <vt:variant>
        <vt:i4>855</vt:i4>
      </vt:variant>
      <vt:variant>
        <vt:i4>0</vt:i4>
      </vt:variant>
      <vt:variant>
        <vt:i4>5</vt:i4>
      </vt:variant>
      <vt:variant>
        <vt:lpwstr>https://doc.shoalhaven.nsw.gov.au/Displaydoc.aspx?Record=POL22/43</vt:lpwstr>
      </vt:variant>
      <vt:variant>
        <vt:lpwstr/>
      </vt:variant>
      <vt:variant>
        <vt:i4>7012477</vt:i4>
      </vt:variant>
      <vt:variant>
        <vt:i4>849</vt:i4>
      </vt:variant>
      <vt:variant>
        <vt:i4>0</vt:i4>
      </vt:variant>
      <vt:variant>
        <vt:i4>5</vt:i4>
      </vt:variant>
      <vt:variant>
        <vt:lpwstr>https://www.planning.nsw.gov.au/sites/default/files/2023-03/illawarra-shoalhaven-regional-plan-2041.pdf</vt:lpwstr>
      </vt:variant>
      <vt:variant>
        <vt:lpwstr/>
      </vt:variant>
      <vt:variant>
        <vt:i4>4784144</vt:i4>
      </vt:variant>
      <vt:variant>
        <vt:i4>828</vt:i4>
      </vt:variant>
      <vt:variant>
        <vt:i4>0</vt:i4>
      </vt:variant>
      <vt:variant>
        <vt:i4>5</vt:i4>
      </vt:variant>
      <vt:variant>
        <vt:lpwstr>https://doc.shoalhaven.nsw.gov.au/displaydoc.aspx?record=POL21/44</vt:lpwstr>
      </vt:variant>
      <vt:variant>
        <vt:lpwstr/>
      </vt:variant>
      <vt:variant>
        <vt:i4>4784144</vt:i4>
      </vt:variant>
      <vt:variant>
        <vt:i4>789</vt:i4>
      </vt:variant>
      <vt:variant>
        <vt:i4>0</vt:i4>
      </vt:variant>
      <vt:variant>
        <vt:i4>5</vt:i4>
      </vt:variant>
      <vt:variant>
        <vt:lpwstr>https://doc.shoalhaven.nsw.gov.au/displaydoc.aspx?record=POL21/44</vt:lpwstr>
      </vt:variant>
      <vt:variant>
        <vt:lpwstr/>
      </vt:variant>
      <vt:variant>
        <vt:i4>3932284</vt:i4>
      </vt:variant>
      <vt:variant>
        <vt:i4>783</vt:i4>
      </vt:variant>
      <vt:variant>
        <vt:i4>0</vt:i4>
      </vt:variant>
      <vt:variant>
        <vt:i4>5</vt:i4>
      </vt:variant>
      <vt:variant>
        <vt:lpwstr>https://doc.shoalhaven.nsw.gov.au/Displaydoc.aspx?Record=D11/318123</vt:lpwstr>
      </vt:variant>
      <vt:variant>
        <vt:lpwstr/>
      </vt:variant>
      <vt:variant>
        <vt:i4>4915281</vt:i4>
      </vt:variant>
      <vt:variant>
        <vt:i4>780</vt:i4>
      </vt:variant>
      <vt:variant>
        <vt:i4>0</vt:i4>
      </vt:variant>
      <vt:variant>
        <vt:i4>5</vt:i4>
      </vt:variant>
      <vt:variant>
        <vt:lpwstr>https://legislation.nsw.gov.au/view/html/inforce/current/sl-2017-0433</vt:lpwstr>
      </vt:variant>
      <vt:variant>
        <vt:lpwstr/>
      </vt:variant>
      <vt:variant>
        <vt:i4>1179677</vt:i4>
      </vt:variant>
      <vt:variant>
        <vt:i4>777</vt:i4>
      </vt:variant>
      <vt:variant>
        <vt:i4>0</vt:i4>
      </vt:variant>
      <vt:variant>
        <vt:i4>5</vt:i4>
      </vt:variant>
      <vt:variant>
        <vt:lpwstr>http://doc.shoalhaven.nsw.gov.au/Displaydoc.aspx?Record=D17/73169</vt:lpwstr>
      </vt:variant>
      <vt:variant>
        <vt:lpwstr/>
      </vt:variant>
      <vt:variant>
        <vt:i4>1179677</vt:i4>
      </vt:variant>
      <vt:variant>
        <vt:i4>759</vt:i4>
      </vt:variant>
      <vt:variant>
        <vt:i4>0</vt:i4>
      </vt:variant>
      <vt:variant>
        <vt:i4>5</vt:i4>
      </vt:variant>
      <vt:variant>
        <vt:lpwstr>http://doc.shoalhaven.nsw.gov.au/Displaydoc.aspx?Record=D17/73169</vt:lpwstr>
      </vt:variant>
      <vt:variant>
        <vt:lpwstr/>
      </vt:variant>
      <vt:variant>
        <vt:i4>4128891</vt:i4>
      </vt:variant>
      <vt:variant>
        <vt:i4>756</vt:i4>
      </vt:variant>
      <vt:variant>
        <vt:i4>0</vt:i4>
      </vt:variant>
      <vt:variant>
        <vt:i4>5</vt:i4>
      </vt:variant>
      <vt:variant>
        <vt:lpwstr>https://doc.shoalhaven.nsw.gov.au/displaydoc.aspx?Record=D23/150198</vt:lpwstr>
      </vt:variant>
      <vt:variant>
        <vt:lpwstr/>
      </vt:variant>
      <vt:variant>
        <vt:i4>3276927</vt:i4>
      </vt:variant>
      <vt:variant>
        <vt:i4>753</vt:i4>
      </vt:variant>
      <vt:variant>
        <vt:i4>0</vt:i4>
      </vt:variant>
      <vt:variant>
        <vt:i4>5</vt:i4>
      </vt:variant>
      <vt:variant>
        <vt:lpwstr>https://doc.shoalhaven.nsw.gov.au/displaydoc.aspx?Record=D23/146421</vt:lpwstr>
      </vt:variant>
      <vt:variant>
        <vt:lpwstr/>
      </vt:variant>
      <vt:variant>
        <vt:i4>4063356</vt:i4>
      </vt:variant>
      <vt:variant>
        <vt:i4>750</vt:i4>
      </vt:variant>
      <vt:variant>
        <vt:i4>0</vt:i4>
      </vt:variant>
      <vt:variant>
        <vt:i4>5</vt:i4>
      </vt:variant>
      <vt:variant>
        <vt:lpwstr>https://doc.shoalhaven.nsw.gov.au/displaydoc.aspx?Record=D18/317168</vt:lpwstr>
      </vt:variant>
      <vt:variant>
        <vt:lpwstr/>
      </vt:variant>
      <vt:variant>
        <vt:i4>3670142</vt:i4>
      </vt:variant>
      <vt:variant>
        <vt:i4>747</vt:i4>
      </vt:variant>
      <vt:variant>
        <vt:i4>0</vt:i4>
      </vt:variant>
      <vt:variant>
        <vt:i4>5</vt:i4>
      </vt:variant>
      <vt:variant>
        <vt:lpwstr>https://doc.shoalhaven.nsw.gov.au/displaydoc.aspx?Record=D18/317308</vt:lpwstr>
      </vt:variant>
      <vt:variant>
        <vt:lpwstr/>
      </vt:variant>
      <vt:variant>
        <vt:i4>3801209</vt:i4>
      </vt:variant>
      <vt:variant>
        <vt:i4>735</vt:i4>
      </vt:variant>
      <vt:variant>
        <vt:i4>0</vt:i4>
      </vt:variant>
      <vt:variant>
        <vt:i4>5</vt:i4>
      </vt:variant>
      <vt:variant>
        <vt:lpwstr>https://doc.shoalhaven.nsw.gov.au/Displaydoc.aspx?Record=D16/95504</vt:lpwstr>
      </vt:variant>
      <vt:variant>
        <vt:lpwstr/>
      </vt:variant>
      <vt:variant>
        <vt:i4>3276923</vt:i4>
      </vt:variant>
      <vt:variant>
        <vt:i4>732</vt:i4>
      </vt:variant>
      <vt:variant>
        <vt:i4>0</vt:i4>
      </vt:variant>
      <vt:variant>
        <vt:i4>5</vt:i4>
      </vt:variant>
      <vt:variant>
        <vt:lpwstr>https://doc.shoalhaven.nsw.gov.au/displaydoc.aspx?record=D15/67207</vt:lpwstr>
      </vt:variant>
      <vt:variant>
        <vt:lpwstr/>
      </vt:variant>
      <vt:variant>
        <vt:i4>3145848</vt:i4>
      </vt:variant>
      <vt:variant>
        <vt:i4>729</vt:i4>
      </vt:variant>
      <vt:variant>
        <vt:i4>0</vt:i4>
      </vt:variant>
      <vt:variant>
        <vt:i4>5</vt:i4>
      </vt:variant>
      <vt:variant>
        <vt:lpwstr>https://doc.shoalhaven.nsw.gov.au/displaydoc.aspx?record=D21/231466</vt:lpwstr>
      </vt:variant>
      <vt:variant>
        <vt:lpwstr/>
      </vt:variant>
      <vt:variant>
        <vt:i4>3407993</vt:i4>
      </vt:variant>
      <vt:variant>
        <vt:i4>714</vt:i4>
      </vt:variant>
      <vt:variant>
        <vt:i4>0</vt:i4>
      </vt:variant>
      <vt:variant>
        <vt:i4>5</vt:i4>
      </vt:variant>
      <vt:variant>
        <vt:lpwstr>https://doc.shoalhaven.nsw.gov.au/displaydoc.aspx?record=D20/227459</vt:lpwstr>
      </vt:variant>
      <vt:variant>
        <vt:lpwstr/>
      </vt:variant>
      <vt:variant>
        <vt:i4>524377</vt:i4>
      </vt:variant>
      <vt:variant>
        <vt:i4>708</vt:i4>
      </vt:variant>
      <vt:variant>
        <vt:i4>0</vt:i4>
      </vt:variant>
      <vt:variant>
        <vt:i4>5</vt:i4>
      </vt:variant>
      <vt:variant>
        <vt:lpwstr>https://www.shoalhaven.nsw.gov.au/Planning-Development/Development-Plans-and-Policies/Paper-Subdivisions</vt:lpwstr>
      </vt:variant>
      <vt:variant>
        <vt:lpwstr/>
      </vt:variant>
      <vt:variant>
        <vt:i4>6750330</vt:i4>
      </vt:variant>
      <vt:variant>
        <vt:i4>702</vt:i4>
      </vt:variant>
      <vt:variant>
        <vt:i4>0</vt:i4>
      </vt:variant>
      <vt:variant>
        <vt:i4>5</vt:i4>
      </vt:variant>
      <vt:variant>
        <vt:lpwstr>http://www.slep2014.shoalhaven.nsw.gov.au/content/maps</vt:lpwstr>
      </vt:variant>
      <vt:variant>
        <vt:lpwstr/>
      </vt:variant>
      <vt:variant>
        <vt:i4>6160394</vt:i4>
      </vt:variant>
      <vt:variant>
        <vt:i4>672</vt:i4>
      </vt:variant>
      <vt:variant>
        <vt:i4>0</vt:i4>
      </vt:variant>
      <vt:variant>
        <vt:i4>5</vt:i4>
      </vt:variant>
      <vt:variant>
        <vt:lpwstr>http://www.planning.nsw.gov.au/-/media/Files/DPE/Guidelines/LEP-Making-Guideline.pdf</vt:lpwstr>
      </vt:variant>
      <vt:variant>
        <vt:lpwstr/>
      </vt:variant>
      <vt:variant>
        <vt:i4>1048628</vt:i4>
      </vt:variant>
      <vt:variant>
        <vt:i4>665</vt:i4>
      </vt:variant>
      <vt:variant>
        <vt:i4>0</vt:i4>
      </vt:variant>
      <vt:variant>
        <vt:i4>5</vt:i4>
      </vt:variant>
      <vt:variant>
        <vt:lpwstr/>
      </vt:variant>
      <vt:variant>
        <vt:lpwstr>_Toc137635175</vt:lpwstr>
      </vt:variant>
      <vt:variant>
        <vt:i4>1048628</vt:i4>
      </vt:variant>
      <vt:variant>
        <vt:i4>659</vt:i4>
      </vt:variant>
      <vt:variant>
        <vt:i4>0</vt:i4>
      </vt:variant>
      <vt:variant>
        <vt:i4>5</vt:i4>
      </vt:variant>
      <vt:variant>
        <vt:lpwstr/>
      </vt:variant>
      <vt:variant>
        <vt:lpwstr>_Toc137635174</vt:lpwstr>
      </vt:variant>
      <vt:variant>
        <vt:i4>1048628</vt:i4>
      </vt:variant>
      <vt:variant>
        <vt:i4>653</vt:i4>
      </vt:variant>
      <vt:variant>
        <vt:i4>0</vt:i4>
      </vt:variant>
      <vt:variant>
        <vt:i4>5</vt:i4>
      </vt:variant>
      <vt:variant>
        <vt:lpwstr/>
      </vt:variant>
      <vt:variant>
        <vt:lpwstr>_Toc137635173</vt:lpwstr>
      </vt:variant>
      <vt:variant>
        <vt:i4>1048628</vt:i4>
      </vt:variant>
      <vt:variant>
        <vt:i4>647</vt:i4>
      </vt:variant>
      <vt:variant>
        <vt:i4>0</vt:i4>
      </vt:variant>
      <vt:variant>
        <vt:i4>5</vt:i4>
      </vt:variant>
      <vt:variant>
        <vt:lpwstr/>
      </vt:variant>
      <vt:variant>
        <vt:lpwstr>_Toc137635172</vt:lpwstr>
      </vt:variant>
      <vt:variant>
        <vt:i4>1703989</vt:i4>
      </vt:variant>
      <vt:variant>
        <vt:i4>638</vt:i4>
      </vt:variant>
      <vt:variant>
        <vt:i4>0</vt:i4>
      </vt:variant>
      <vt:variant>
        <vt:i4>5</vt:i4>
      </vt:variant>
      <vt:variant>
        <vt:lpwstr/>
      </vt:variant>
      <vt:variant>
        <vt:lpwstr>_Toc137639019</vt:lpwstr>
      </vt:variant>
      <vt:variant>
        <vt:i4>1703989</vt:i4>
      </vt:variant>
      <vt:variant>
        <vt:i4>632</vt:i4>
      </vt:variant>
      <vt:variant>
        <vt:i4>0</vt:i4>
      </vt:variant>
      <vt:variant>
        <vt:i4>5</vt:i4>
      </vt:variant>
      <vt:variant>
        <vt:lpwstr/>
      </vt:variant>
      <vt:variant>
        <vt:lpwstr>_Toc137639018</vt:lpwstr>
      </vt:variant>
      <vt:variant>
        <vt:i4>1703989</vt:i4>
      </vt:variant>
      <vt:variant>
        <vt:i4>626</vt:i4>
      </vt:variant>
      <vt:variant>
        <vt:i4>0</vt:i4>
      </vt:variant>
      <vt:variant>
        <vt:i4>5</vt:i4>
      </vt:variant>
      <vt:variant>
        <vt:lpwstr/>
      </vt:variant>
      <vt:variant>
        <vt:lpwstr>_Toc137639017</vt:lpwstr>
      </vt:variant>
      <vt:variant>
        <vt:i4>1703989</vt:i4>
      </vt:variant>
      <vt:variant>
        <vt:i4>620</vt:i4>
      </vt:variant>
      <vt:variant>
        <vt:i4>0</vt:i4>
      </vt:variant>
      <vt:variant>
        <vt:i4>5</vt:i4>
      </vt:variant>
      <vt:variant>
        <vt:lpwstr/>
      </vt:variant>
      <vt:variant>
        <vt:lpwstr>_Toc137639016</vt:lpwstr>
      </vt:variant>
      <vt:variant>
        <vt:i4>1703989</vt:i4>
      </vt:variant>
      <vt:variant>
        <vt:i4>614</vt:i4>
      </vt:variant>
      <vt:variant>
        <vt:i4>0</vt:i4>
      </vt:variant>
      <vt:variant>
        <vt:i4>5</vt:i4>
      </vt:variant>
      <vt:variant>
        <vt:lpwstr/>
      </vt:variant>
      <vt:variant>
        <vt:lpwstr>_Toc137639015</vt:lpwstr>
      </vt:variant>
      <vt:variant>
        <vt:i4>2031669</vt:i4>
      </vt:variant>
      <vt:variant>
        <vt:i4>560</vt:i4>
      </vt:variant>
      <vt:variant>
        <vt:i4>0</vt:i4>
      </vt:variant>
      <vt:variant>
        <vt:i4>5</vt:i4>
      </vt:variant>
      <vt:variant>
        <vt:lpwstr/>
      </vt:variant>
      <vt:variant>
        <vt:lpwstr>_Toc137806356</vt:lpwstr>
      </vt:variant>
      <vt:variant>
        <vt:i4>2031669</vt:i4>
      </vt:variant>
      <vt:variant>
        <vt:i4>554</vt:i4>
      </vt:variant>
      <vt:variant>
        <vt:i4>0</vt:i4>
      </vt:variant>
      <vt:variant>
        <vt:i4>5</vt:i4>
      </vt:variant>
      <vt:variant>
        <vt:lpwstr/>
      </vt:variant>
      <vt:variant>
        <vt:lpwstr>_Toc137806355</vt:lpwstr>
      </vt:variant>
      <vt:variant>
        <vt:i4>2031669</vt:i4>
      </vt:variant>
      <vt:variant>
        <vt:i4>548</vt:i4>
      </vt:variant>
      <vt:variant>
        <vt:i4>0</vt:i4>
      </vt:variant>
      <vt:variant>
        <vt:i4>5</vt:i4>
      </vt:variant>
      <vt:variant>
        <vt:lpwstr/>
      </vt:variant>
      <vt:variant>
        <vt:lpwstr>_Toc137806354</vt:lpwstr>
      </vt:variant>
      <vt:variant>
        <vt:i4>2031669</vt:i4>
      </vt:variant>
      <vt:variant>
        <vt:i4>542</vt:i4>
      </vt:variant>
      <vt:variant>
        <vt:i4>0</vt:i4>
      </vt:variant>
      <vt:variant>
        <vt:i4>5</vt:i4>
      </vt:variant>
      <vt:variant>
        <vt:lpwstr/>
      </vt:variant>
      <vt:variant>
        <vt:lpwstr>_Toc137806353</vt:lpwstr>
      </vt:variant>
      <vt:variant>
        <vt:i4>2031669</vt:i4>
      </vt:variant>
      <vt:variant>
        <vt:i4>536</vt:i4>
      </vt:variant>
      <vt:variant>
        <vt:i4>0</vt:i4>
      </vt:variant>
      <vt:variant>
        <vt:i4>5</vt:i4>
      </vt:variant>
      <vt:variant>
        <vt:lpwstr/>
      </vt:variant>
      <vt:variant>
        <vt:lpwstr>_Toc137806352</vt:lpwstr>
      </vt:variant>
      <vt:variant>
        <vt:i4>2031669</vt:i4>
      </vt:variant>
      <vt:variant>
        <vt:i4>530</vt:i4>
      </vt:variant>
      <vt:variant>
        <vt:i4>0</vt:i4>
      </vt:variant>
      <vt:variant>
        <vt:i4>5</vt:i4>
      </vt:variant>
      <vt:variant>
        <vt:lpwstr/>
      </vt:variant>
      <vt:variant>
        <vt:lpwstr>_Toc137806351</vt:lpwstr>
      </vt:variant>
      <vt:variant>
        <vt:i4>2031669</vt:i4>
      </vt:variant>
      <vt:variant>
        <vt:i4>524</vt:i4>
      </vt:variant>
      <vt:variant>
        <vt:i4>0</vt:i4>
      </vt:variant>
      <vt:variant>
        <vt:i4>5</vt:i4>
      </vt:variant>
      <vt:variant>
        <vt:lpwstr/>
      </vt:variant>
      <vt:variant>
        <vt:lpwstr>_Toc137806350</vt:lpwstr>
      </vt:variant>
      <vt:variant>
        <vt:i4>1966133</vt:i4>
      </vt:variant>
      <vt:variant>
        <vt:i4>518</vt:i4>
      </vt:variant>
      <vt:variant>
        <vt:i4>0</vt:i4>
      </vt:variant>
      <vt:variant>
        <vt:i4>5</vt:i4>
      </vt:variant>
      <vt:variant>
        <vt:lpwstr/>
      </vt:variant>
      <vt:variant>
        <vt:lpwstr>_Toc137806349</vt:lpwstr>
      </vt:variant>
      <vt:variant>
        <vt:i4>1966133</vt:i4>
      </vt:variant>
      <vt:variant>
        <vt:i4>512</vt:i4>
      </vt:variant>
      <vt:variant>
        <vt:i4>0</vt:i4>
      </vt:variant>
      <vt:variant>
        <vt:i4>5</vt:i4>
      </vt:variant>
      <vt:variant>
        <vt:lpwstr/>
      </vt:variant>
      <vt:variant>
        <vt:lpwstr>_Toc137806348</vt:lpwstr>
      </vt:variant>
      <vt:variant>
        <vt:i4>1966133</vt:i4>
      </vt:variant>
      <vt:variant>
        <vt:i4>506</vt:i4>
      </vt:variant>
      <vt:variant>
        <vt:i4>0</vt:i4>
      </vt:variant>
      <vt:variant>
        <vt:i4>5</vt:i4>
      </vt:variant>
      <vt:variant>
        <vt:lpwstr/>
      </vt:variant>
      <vt:variant>
        <vt:lpwstr>_Toc137806347</vt:lpwstr>
      </vt:variant>
      <vt:variant>
        <vt:i4>1966133</vt:i4>
      </vt:variant>
      <vt:variant>
        <vt:i4>500</vt:i4>
      </vt:variant>
      <vt:variant>
        <vt:i4>0</vt:i4>
      </vt:variant>
      <vt:variant>
        <vt:i4>5</vt:i4>
      </vt:variant>
      <vt:variant>
        <vt:lpwstr/>
      </vt:variant>
      <vt:variant>
        <vt:lpwstr>_Toc137806346</vt:lpwstr>
      </vt:variant>
      <vt:variant>
        <vt:i4>1966133</vt:i4>
      </vt:variant>
      <vt:variant>
        <vt:i4>494</vt:i4>
      </vt:variant>
      <vt:variant>
        <vt:i4>0</vt:i4>
      </vt:variant>
      <vt:variant>
        <vt:i4>5</vt:i4>
      </vt:variant>
      <vt:variant>
        <vt:lpwstr/>
      </vt:variant>
      <vt:variant>
        <vt:lpwstr>_Toc137806345</vt:lpwstr>
      </vt:variant>
      <vt:variant>
        <vt:i4>1966133</vt:i4>
      </vt:variant>
      <vt:variant>
        <vt:i4>488</vt:i4>
      </vt:variant>
      <vt:variant>
        <vt:i4>0</vt:i4>
      </vt:variant>
      <vt:variant>
        <vt:i4>5</vt:i4>
      </vt:variant>
      <vt:variant>
        <vt:lpwstr/>
      </vt:variant>
      <vt:variant>
        <vt:lpwstr>_Toc137806344</vt:lpwstr>
      </vt:variant>
      <vt:variant>
        <vt:i4>1966133</vt:i4>
      </vt:variant>
      <vt:variant>
        <vt:i4>482</vt:i4>
      </vt:variant>
      <vt:variant>
        <vt:i4>0</vt:i4>
      </vt:variant>
      <vt:variant>
        <vt:i4>5</vt:i4>
      </vt:variant>
      <vt:variant>
        <vt:lpwstr/>
      </vt:variant>
      <vt:variant>
        <vt:lpwstr>_Toc137806343</vt:lpwstr>
      </vt:variant>
      <vt:variant>
        <vt:i4>1966133</vt:i4>
      </vt:variant>
      <vt:variant>
        <vt:i4>476</vt:i4>
      </vt:variant>
      <vt:variant>
        <vt:i4>0</vt:i4>
      </vt:variant>
      <vt:variant>
        <vt:i4>5</vt:i4>
      </vt:variant>
      <vt:variant>
        <vt:lpwstr/>
      </vt:variant>
      <vt:variant>
        <vt:lpwstr>_Toc137806342</vt:lpwstr>
      </vt:variant>
      <vt:variant>
        <vt:i4>1966133</vt:i4>
      </vt:variant>
      <vt:variant>
        <vt:i4>470</vt:i4>
      </vt:variant>
      <vt:variant>
        <vt:i4>0</vt:i4>
      </vt:variant>
      <vt:variant>
        <vt:i4>5</vt:i4>
      </vt:variant>
      <vt:variant>
        <vt:lpwstr/>
      </vt:variant>
      <vt:variant>
        <vt:lpwstr>_Toc137806341</vt:lpwstr>
      </vt:variant>
      <vt:variant>
        <vt:i4>1966133</vt:i4>
      </vt:variant>
      <vt:variant>
        <vt:i4>464</vt:i4>
      </vt:variant>
      <vt:variant>
        <vt:i4>0</vt:i4>
      </vt:variant>
      <vt:variant>
        <vt:i4>5</vt:i4>
      </vt:variant>
      <vt:variant>
        <vt:lpwstr/>
      </vt:variant>
      <vt:variant>
        <vt:lpwstr>_Toc137806340</vt:lpwstr>
      </vt:variant>
      <vt:variant>
        <vt:i4>1638453</vt:i4>
      </vt:variant>
      <vt:variant>
        <vt:i4>458</vt:i4>
      </vt:variant>
      <vt:variant>
        <vt:i4>0</vt:i4>
      </vt:variant>
      <vt:variant>
        <vt:i4>5</vt:i4>
      </vt:variant>
      <vt:variant>
        <vt:lpwstr/>
      </vt:variant>
      <vt:variant>
        <vt:lpwstr>_Toc137806339</vt:lpwstr>
      </vt:variant>
      <vt:variant>
        <vt:i4>1638453</vt:i4>
      </vt:variant>
      <vt:variant>
        <vt:i4>452</vt:i4>
      </vt:variant>
      <vt:variant>
        <vt:i4>0</vt:i4>
      </vt:variant>
      <vt:variant>
        <vt:i4>5</vt:i4>
      </vt:variant>
      <vt:variant>
        <vt:lpwstr/>
      </vt:variant>
      <vt:variant>
        <vt:lpwstr>_Toc137806338</vt:lpwstr>
      </vt:variant>
      <vt:variant>
        <vt:i4>1638453</vt:i4>
      </vt:variant>
      <vt:variant>
        <vt:i4>446</vt:i4>
      </vt:variant>
      <vt:variant>
        <vt:i4>0</vt:i4>
      </vt:variant>
      <vt:variant>
        <vt:i4>5</vt:i4>
      </vt:variant>
      <vt:variant>
        <vt:lpwstr/>
      </vt:variant>
      <vt:variant>
        <vt:lpwstr>_Toc137806337</vt:lpwstr>
      </vt:variant>
      <vt:variant>
        <vt:i4>1638453</vt:i4>
      </vt:variant>
      <vt:variant>
        <vt:i4>440</vt:i4>
      </vt:variant>
      <vt:variant>
        <vt:i4>0</vt:i4>
      </vt:variant>
      <vt:variant>
        <vt:i4>5</vt:i4>
      </vt:variant>
      <vt:variant>
        <vt:lpwstr/>
      </vt:variant>
      <vt:variant>
        <vt:lpwstr>_Toc137806336</vt:lpwstr>
      </vt:variant>
      <vt:variant>
        <vt:i4>1638453</vt:i4>
      </vt:variant>
      <vt:variant>
        <vt:i4>434</vt:i4>
      </vt:variant>
      <vt:variant>
        <vt:i4>0</vt:i4>
      </vt:variant>
      <vt:variant>
        <vt:i4>5</vt:i4>
      </vt:variant>
      <vt:variant>
        <vt:lpwstr/>
      </vt:variant>
      <vt:variant>
        <vt:lpwstr>_Toc137806335</vt:lpwstr>
      </vt:variant>
      <vt:variant>
        <vt:i4>1638453</vt:i4>
      </vt:variant>
      <vt:variant>
        <vt:i4>428</vt:i4>
      </vt:variant>
      <vt:variant>
        <vt:i4>0</vt:i4>
      </vt:variant>
      <vt:variant>
        <vt:i4>5</vt:i4>
      </vt:variant>
      <vt:variant>
        <vt:lpwstr/>
      </vt:variant>
      <vt:variant>
        <vt:lpwstr>_Toc137806334</vt:lpwstr>
      </vt:variant>
      <vt:variant>
        <vt:i4>1638453</vt:i4>
      </vt:variant>
      <vt:variant>
        <vt:i4>422</vt:i4>
      </vt:variant>
      <vt:variant>
        <vt:i4>0</vt:i4>
      </vt:variant>
      <vt:variant>
        <vt:i4>5</vt:i4>
      </vt:variant>
      <vt:variant>
        <vt:lpwstr/>
      </vt:variant>
      <vt:variant>
        <vt:lpwstr>_Toc137806333</vt:lpwstr>
      </vt:variant>
      <vt:variant>
        <vt:i4>1638453</vt:i4>
      </vt:variant>
      <vt:variant>
        <vt:i4>416</vt:i4>
      </vt:variant>
      <vt:variant>
        <vt:i4>0</vt:i4>
      </vt:variant>
      <vt:variant>
        <vt:i4>5</vt:i4>
      </vt:variant>
      <vt:variant>
        <vt:lpwstr/>
      </vt:variant>
      <vt:variant>
        <vt:lpwstr>_Toc137806332</vt:lpwstr>
      </vt:variant>
      <vt:variant>
        <vt:i4>1638453</vt:i4>
      </vt:variant>
      <vt:variant>
        <vt:i4>410</vt:i4>
      </vt:variant>
      <vt:variant>
        <vt:i4>0</vt:i4>
      </vt:variant>
      <vt:variant>
        <vt:i4>5</vt:i4>
      </vt:variant>
      <vt:variant>
        <vt:lpwstr/>
      </vt:variant>
      <vt:variant>
        <vt:lpwstr>_Toc137806331</vt:lpwstr>
      </vt:variant>
      <vt:variant>
        <vt:i4>1638453</vt:i4>
      </vt:variant>
      <vt:variant>
        <vt:i4>404</vt:i4>
      </vt:variant>
      <vt:variant>
        <vt:i4>0</vt:i4>
      </vt:variant>
      <vt:variant>
        <vt:i4>5</vt:i4>
      </vt:variant>
      <vt:variant>
        <vt:lpwstr/>
      </vt:variant>
      <vt:variant>
        <vt:lpwstr>_Toc137806330</vt:lpwstr>
      </vt:variant>
      <vt:variant>
        <vt:i4>1572917</vt:i4>
      </vt:variant>
      <vt:variant>
        <vt:i4>398</vt:i4>
      </vt:variant>
      <vt:variant>
        <vt:i4>0</vt:i4>
      </vt:variant>
      <vt:variant>
        <vt:i4>5</vt:i4>
      </vt:variant>
      <vt:variant>
        <vt:lpwstr/>
      </vt:variant>
      <vt:variant>
        <vt:lpwstr>_Toc137806329</vt:lpwstr>
      </vt:variant>
      <vt:variant>
        <vt:i4>1572917</vt:i4>
      </vt:variant>
      <vt:variant>
        <vt:i4>392</vt:i4>
      </vt:variant>
      <vt:variant>
        <vt:i4>0</vt:i4>
      </vt:variant>
      <vt:variant>
        <vt:i4>5</vt:i4>
      </vt:variant>
      <vt:variant>
        <vt:lpwstr/>
      </vt:variant>
      <vt:variant>
        <vt:lpwstr>_Toc137806328</vt:lpwstr>
      </vt:variant>
      <vt:variant>
        <vt:i4>1572917</vt:i4>
      </vt:variant>
      <vt:variant>
        <vt:i4>386</vt:i4>
      </vt:variant>
      <vt:variant>
        <vt:i4>0</vt:i4>
      </vt:variant>
      <vt:variant>
        <vt:i4>5</vt:i4>
      </vt:variant>
      <vt:variant>
        <vt:lpwstr/>
      </vt:variant>
      <vt:variant>
        <vt:lpwstr>_Toc137806327</vt:lpwstr>
      </vt:variant>
      <vt:variant>
        <vt:i4>1572917</vt:i4>
      </vt:variant>
      <vt:variant>
        <vt:i4>380</vt:i4>
      </vt:variant>
      <vt:variant>
        <vt:i4>0</vt:i4>
      </vt:variant>
      <vt:variant>
        <vt:i4>5</vt:i4>
      </vt:variant>
      <vt:variant>
        <vt:lpwstr/>
      </vt:variant>
      <vt:variant>
        <vt:lpwstr>_Toc137806326</vt:lpwstr>
      </vt:variant>
      <vt:variant>
        <vt:i4>1572917</vt:i4>
      </vt:variant>
      <vt:variant>
        <vt:i4>374</vt:i4>
      </vt:variant>
      <vt:variant>
        <vt:i4>0</vt:i4>
      </vt:variant>
      <vt:variant>
        <vt:i4>5</vt:i4>
      </vt:variant>
      <vt:variant>
        <vt:lpwstr/>
      </vt:variant>
      <vt:variant>
        <vt:lpwstr>_Toc137806325</vt:lpwstr>
      </vt:variant>
      <vt:variant>
        <vt:i4>1572917</vt:i4>
      </vt:variant>
      <vt:variant>
        <vt:i4>368</vt:i4>
      </vt:variant>
      <vt:variant>
        <vt:i4>0</vt:i4>
      </vt:variant>
      <vt:variant>
        <vt:i4>5</vt:i4>
      </vt:variant>
      <vt:variant>
        <vt:lpwstr/>
      </vt:variant>
      <vt:variant>
        <vt:lpwstr>_Toc137806324</vt:lpwstr>
      </vt:variant>
      <vt:variant>
        <vt:i4>1572917</vt:i4>
      </vt:variant>
      <vt:variant>
        <vt:i4>362</vt:i4>
      </vt:variant>
      <vt:variant>
        <vt:i4>0</vt:i4>
      </vt:variant>
      <vt:variant>
        <vt:i4>5</vt:i4>
      </vt:variant>
      <vt:variant>
        <vt:lpwstr/>
      </vt:variant>
      <vt:variant>
        <vt:lpwstr>_Toc137806323</vt:lpwstr>
      </vt:variant>
      <vt:variant>
        <vt:i4>1572917</vt:i4>
      </vt:variant>
      <vt:variant>
        <vt:i4>356</vt:i4>
      </vt:variant>
      <vt:variant>
        <vt:i4>0</vt:i4>
      </vt:variant>
      <vt:variant>
        <vt:i4>5</vt:i4>
      </vt:variant>
      <vt:variant>
        <vt:lpwstr/>
      </vt:variant>
      <vt:variant>
        <vt:lpwstr>_Toc137806322</vt:lpwstr>
      </vt:variant>
      <vt:variant>
        <vt:i4>1572917</vt:i4>
      </vt:variant>
      <vt:variant>
        <vt:i4>350</vt:i4>
      </vt:variant>
      <vt:variant>
        <vt:i4>0</vt:i4>
      </vt:variant>
      <vt:variant>
        <vt:i4>5</vt:i4>
      </vt:variant>
      <vt:variant>
        <vt:lpwstr/>
      </vt:variant>
      <vt:variant>
        <vt:lpwstr>_Toc137806321</vt:lpwstr>
      </vt:variant>
      <vt:variant>
        <vt:i4>1572917</vt:i4>
      </vt:variant>
      <vt:variant>
        <vt:i4>344</vt:i4>
      </vt:variant>
      <vt:variant>
        <vt:i4>0</vt:i4>
      </vt:variant>
      <vt:variant>
        <vt:i4>5</vt:i4>
      </vt:variant>
      <vt:variant>
        <vt:lpwstr/>
      </vt:variant>
      <vt:variant>
        <vt:lpwstr>_Toc137806320</vt:lpwstr>
      </vt:variant>
      <vt:variant>
        <vt:i4>1769525</vt:i4>
      </vt:variant>
      <vt:variant>
        <vt:i4>338</vt:i4>
      </vt:variant>
      <vt:variant>
        <vt:i4>0</vt:i4>
      </vt:variant>
      <vt:variant>
        <vt:i4>5</vt:i4>
      </vt:variant>
      <vt:variant>
        <vt:lpwstr/>
      </vt:variant>
      <vt:variant>
        <vt:lpwstr>_Toc137806319</vt:lpwstr>
      </vt:variant>
      <vt:variant>
        <vt:i4>1769525</vt:i4>
      </vt:variant>
      <vt:variant>
        <vt:i4>332</vt:i4>
      </vt:variant>
      <vt:variant>
        <vt:i4>0</vt:i4>
      </vt:variant>
      <vt:variant>
        <vt:i4>5</vt:i4>
      </vt:variant>
      <vt:variant>
        <vt:lpwstr/>
      </vt:variant>
      <vt:variant>
        <vt:lpwstr>_Toc137806318</vt:lpwstr>
      </vt:variant>
      <vt:variant>
        <vt:i4>1769525</vt:i4>
      </vt:variant>
      <vt:variant>
        <vt:i4>326</vt:i4>
      </vt:variant>
      <vt:variant>
        <vt:i4>0</vt:i4>
      </vt:variant>
      <vt:variant>
        <vt:i4>5</vt:i4>
      </vt:variant>
      <vt:variant>
        <vt:lpwstr/>
      </vt:variant>
      <vt:variant>
        <vt:lpwstr>_Toc137806317</vt:lpwstr>
      </vt:variant>
      <vt:variant>
        <vt:i4>1769525</vt:i4>
      </vt:variant>
      <vt:variant>
        <vt:i4>320</vt:i4>
      </vt:variant>
      <vt:variant>
        <vt:i4>0</vt:i4>
      </vt:variant>
      <vt:variant>
        <vt:i4>5</vt:i4>
      </vt:variant>
      <vt:variant>
        <vt:lpwstr/>
      </vt:variant>
      <vt:variant>
        <vt:lpwstr>_Toc137806316</vt:lpwstr>
      </vt:variant>
      <vt:variant>
        <vt:i4>1769525</vt:i4>
      </vt:variant>
      <vt:variant>
        <vt:i4>314</vt:i4>
      </vt:variant>
      <vt:variant>
        <vt:i4>0</vt:i4>
      </vt:variant>
      <vt:variant>
        <vt:i4>5</vt:i4>
      </vt:variant>
      <vt:variant>
        <vt:lpwstr/>
      </vt:variant>
      <vt:variant>
        <vt:lpwstr>_Toc137806315</vt:lpwstr>
      </vt:variant>
      <vt:variant>
        <vt:i4>1769525</vt:i4>
      </vt:variant>
      <vt:variant>
        <vt:i4>308</vt:i4>
      </vt:variant>
      <vt:variant>
        <vt:i4>0</vt:i4>
      </vt:variant>
      <vt:variant>
        <vt:i4>5</vt:i4>
      </vt:variant>
      <vt:variant>
        <vt:lpwstr/>
      </vt:variant>
      <vt:variant>
        <vt:lpwstr>_Toc137806314</vt:lpwstr>
      </vt:variant>
      <vt:variant>
        <vt:i4>1769525</vt:i4>
      </vt:variant>
      <vt:variant>
        <vt:i4>302</vt:i4>
      </vt:variant>
      <vt:variant>
        <vt:i4>0</vt:i4>
      </vt:variant>
      <vt:variant>
        <vt:i4>5</vt:i4>
      </vt:variant>
      <vt:variant>
        <vt:lpwstr/>
      </vt:variant>
      <vt:variant>
        <vt:lpwstr>_Toc137806312</vt:lpwstr>
      </vt:variant>
      <vt:variant>
        <vt:i4>1769525</vt:i4>
      </vt:variant>
      <vt:variant>
        <vt:i4>296</vt:i4>
      </vt:variant>
      <vt:variant>
        <vt:i4>0</vt:i4>
      </vt:variant>
      <vt:variant>
        <vt:i4>5</vt:i4>
      </vt:variant>
      <vt:variant>
        <vt:lpwstr/>
      </vt:variant>
      <vt:variant>
        <vt:lpwstr>_Toc137806311</vt:lpwstr>
      </vt:variant>
      <vt:variant>
        <vt:i4>1769525</vt:i4>
      </vt:variant>
      <vt:variant>
        <vt:i4>290</vt:i4>
      </vt:variant>
      <vt:variant>
        <vt:i4>0</vt:i4>
      </vt:variant>
      <vt:variant>
        <vt:i4>5</vt:i4>
      </vt:variant>
      <vt:variant>
        <vt:lpwstr/>
      </vt:variant>
      <vt:variant>
        <vt:lpwstr>_Toc137806310</vt:lpwstr>
      </vt:variant>
      <vt:variant>
        <vt:i4>1703989</vt:i4>
      </vt:variant>
      <vt:variant>
        <vt:i4>284</vt:i4>
      </vt:variant>
      <vt:variant>
        <vt:i4>0</vt:i4>
      </vt:variant>
      <vt:variant>
        <vt:i4>5</vt:i4>
      </vt:variant>
      <vt:variant>
        <vt:lpwstr/>
      </vt:variant>
      <vt:variant>
        <vt:lpwstr>_Toc137806309</vt:lpwstr>
      </vt:variant>
      <vt:variant>
        <vt:i4>1703989</vt:i4>
      </vt:variant>
      <vt:variant>
        <vt:i4>278</vt:i4>
      </vt:variant>
      <vt:variant>
        <vt:i4>0</vt:i4>
      </vt:variant>
      <vt:variant>
        <vt:i4>5</vt:i4>
      </vt:variant>
      <vt:variant>
        <vt:lpwstr/>
      </vt:variant>
      <vt:variant>
        <vt:lpwstr>_Toc137806308</vt:lpwstr>
      </vt:variant>
      <vt:variant>
        <vt:i4>1703989</vt:i4>
      </vt:variant>
      <vt:variant>
        <vt:i4>272</vt:i4>
      </vt:variant>
      <vt:variant>
        <vt:i4>0</vt:i4>
      </vt:variant>
      <vt:variant>
        <vt:i4>5</vt:i4>
      </vt:variant>
      <vt:variant>
        <vt:lpwstr/>
      </vt:variant>
      <vt:variant>
        <vt:lpwstr>_Toc137806307</vt:lpwstr>
      </vt:variant>
      <vt:variant>
        <vt:i4>1703989</vt:i4>
      </vt:variant>
      <vt:variant>
        <vt:i4>266</vt:i4>
      </vt:variant>
      <vt:variant>
        <vt:i4>0</vt:i4>
      </vt:variant>
      <vt:variant>
        <vt:i4>5</vt:i4>
      </vt:variant>
      <vt:variant>
        <vt:lpwstr/>
      </vt:variant>
      <vt:variant>
        <vt:lpwstr>_Toc137806306</vt:lpwstr>
      </vt:variant>
      <vt:variant>
        <vt:i4>1703989</vt:i4>
      </vt:variant>
      <vt:variant>
        <vt:i4>260</vt:i4>
      </vt:variant>
      <vt:variant>
        <vt:i4>0</vt:i4>
      </vt:variant>
      <vt:variant>
        <vt:i4>5</vt:i4>
      </vt:variant>
      <vt:variant>
        <vt:lpwstr/>
      </vt:variant>
      <vt:variant>
        <vt:lpwstr>_Toc137806305</vt:lpwstr>
      </vt:variant>
      <vt:variant>
        <vt:i4>1703989</vt:i4>
      </vt:variant>
      <vt:variant>
        <vt:i4>254</vt:i4>
      </vt:variant>
      <vt:variant>
        <vt:i4>0</vt:i4>
      </vt:variant>
      <vt:variant>
        <vt:i4>5</vt:i4>
      </vt:variant>
      <vt:variant>
        <vt:lpwstr/>
      </vt:variant>
      <vt:variant>
        <vt:lpwstr>_Toc137806304</vt:lpwstr>
      </vt:variant>
      <vt:variant>
        <vt:i4>1703989</vt:i4>
      </vt:variant>
      <vt:variant>
        <vt:i4>248</vt:i4>
      </vt:variant>
      <vt:variant>
        <vt:i4>0</vt:i4>
      </vt:variant>
      <vt:variant>
        <vt:i4>5</vt:i4>
      </vt:variant>
      <vt:variant>
        <vt:lpwstr/>
      </vt:variant>
      <vt:variant>
        <vt:lpwstr>_Toc137806303</vt:lpwstr>
      </vt:variant>
      <vt:variant>
        <vt:i4>1703989</vt:i4>
      </vt:variant>
      <vt:variant>
        <vt:i4>242</vt:i4>
      </vt:variant>
      <vt:variant>
        <vt:i4>0</vt:i4>
      </vt:variant>
      <vt:variant>
        <vt:i4>5</vt:i4>
      </vt:variant>
      <vt:variant>
        <vt:lpwstr/>
      </vt:variant>
      <vt:variant>
        <vt:lpwstr>_Toc137806302</vt:lpwstr>
      </vt:variant>
      <vt:variant>
        <vt:i4>1703989</vt:i4>
      </vt:variant>
      <vt:variant>
        <vt:i4>236</vt:i4>
      </vt:variant>
      <vt:variant>
        <vt:i4>0</vt:i4>
      </vt:variant>
      <vt:variant>
        <vt:i4>5</vt:i4>
      </vt:variant>
      <vt:variant>
        <vt:lpwstr/>
      </vt:variant>
      <vt:variant>
        <vt:lpwstr>_Toc137806301</vt:lpwstr>
      </vt:variant>
      <vt:variant>
        <vt:i4>1703989</vt:i4>
      </vt:variant>
      <vt:variant>
        <vt:i4>230</vt:i4>
      </vt:variant>
      <vt:variant>
        <vt:i4>0</vt:i4>
      </vt:variant>
      <vt:variant>
        <vt:i4>5</vt:i4>
      </vt:variant>
      <vt:variant>
        <vt:lpwstr/>
      </vt:variant>
      <vt:variant>
        <vt:lpwstr>_Toc137806300</vt:lpwstr>
      </vt:variant>
      <vt:variant>
        <vt:i4>1245236</vt:i4>
      </vt:variant>
      <vt:variant>
        <vt:i4>224</vt:i4>
      </vt:variant>
      <vt:variant>
        <vt:i4>0</vt:i4>
      </vt:variant>
      <vt:variant>
        <vt:i4>5</vt:i4>
      </vt:variant>
      <vt:variant>
        <vt:lpwstr/>
      </vt:variant>
      <vt:variant>
        <vt:lpwstr>_Toc137806299</vt:lpwstr>
      </vt:variant>
      <vt:variant>
        <vt:i4>1245236</vt:i4>
      </vt:variant>
      <vt:variant>
        <vt:i4>218</vt:i4>
      </vt:variant>
      <vt:variant>
        <vt:i4>0</vt:i4>
      </vt:variant>
      <vt:variant>
        <vt:i4>5</vt:i4>
      </vt:variant>
      <vt:variant>
        <vt:lpwstr/>
      </vt:variant>
      <vt:variant>
        <vt:lpwstr>_Toc137806298</vt:lpwstr>
      </vt:variant>
      <vt:variant>
        <vt:i4>1245236</vt:i4>
      </vt:variant>
      <vt:variant>
        <vt:i4>212</vt:i4>
      </vt:variant>
      <vt:variant>
        <vt:i4>0</vt:i4>
      </vt:variant>
      <vt:variant>
        <vt:i4>5</vt:i4>
      </vt:variant>
      <vt:variant>
        <vt:lpwstr/>
      </vt:variant>
      <vt:variant>
        <vt:lpwstr>_Toc137806297</vt:lpwstr>
      </vt:variant>
      <vt:variant>
        <vt:i4>1245236</vt:i4>
      </vt:variant>
      <vt:variant>
        <vt:i4>206</vt:i4>
      </vt:variant>
      <vt:variant>
        <vt:i4>0</vt:i4>
      </vt:variant>
      <vt:variant>
        <vt:i4>5</vt:i4>
      </vt:variant>
      <vt:variant>
        <vt:lpwstr/>
      </vt:variant>
      <vt:variant>
        <vt:lpwstr>_Toc137806296</vt:lpwstr>
      </vt:variant>
      <vt:variant>
        <vt:i4>1245236</vt:i4>
      </vt:variant>
      <vt:variant>
        <vt:i4>200</vt:i4>
      </vt:variant>
      <vt:variant>
        <vt:i4>0</vt:i4>
      </vt:variant>
      <vt:variant>
        <vt:i4>5</vt:i4>
      </vt:variant>
      <vt:variant>
        <vt:lpwstr/>
      </vt:variant>
      <vt:variant>
        <vt:lpwstr>_Toc137806295</vt:lpwstr>
      </vt:variant>
      <vt:variant>
        <vt:i4>1245236</vt:i4>
      </vt:variant>
      <vt:variant>
        <vt:i4>194</vt:i4>
      </vt:variant>
      <vt:variant>
        <vt:i4>0</vt:i4>
      </vt:variant>
      <vt:variant>
        <vt:i4>5</vt:i4>
      </vt:variant>
      <vt:variant>
        <vt:lpwstr/>
      </vt:variant>
      <vt:variant>
        <vt:lpwstr>_Toc137806294</vt:lpwstr>
      </vt:variant>
      <vt:variant>
        <vt:i4>1245236</vt:i4>
      </vt:variant>
      <vt:variant>
        <vt:i4>188</vt:i4>
      </vt:variant>
      <vt:variant>
        <vt:i4>0</vt:i4>
      </vt:variant>
      <vt:variant>
        <vt:i4>5</vt:i4>
      </vt:variant>
      <vt:variant>
        <vt:lpwstr/>
      </vt:variant>
      <vt:variant>
        <vt:lpwstr>_Toc137806293</vt:lpwstr>
      </vt:variant>
      <vt:variant>
        <vt:i4>1245236</vt:i4>
      </vt:variant>
      <vt:variant>
        <vt:i4>182</vt:i4>
      </vt:variant>
      <vt:variant>
        <vt:i4>0</vt:i4>
      </vt:variant>
      <vt:variant>
        <vt:i4>5</vt:i4>
      </vt:variant>
      <vt:variant>
        <vt:lpwstr/>
      </vt:variant>
      <vt:variant>
        <vt:lpwstr>_Toc137806292</vt:lpwstr>
      </vt:variant>
      <vt:variant>
        <vt:i4>1245236</vt:i4>
      </vt:variant>
      <vt:variant>
        <vt:i4>176</vt:i4>
      </vt:variant>
      <vt:variant>
        <vt:i4>0</vt:i4>
      </vt:variant>
      <vt:variant>
        <vt:i4>5</vt:i4>
      </vt:variant>
      <vt:variant>
        <vt:lpwstr/>
      </vt:variant>
      <vt:variant>
        <vt:lpwstr>_Toc137806291</vt:lpwstr>
      </vt:variant>
      <vt:variant>
        <vt:i4>1245236</vt:i4>
      </vt:variant>
      <vt:variant>
        <vt:i4>170</vt:i4>
      </vt:variant>
      <vt:variant>
        <vt:i4>0</vt:i4>
      </vt:variant>
      <vt:variant>
        <vt:i4>5</vt:i4>
      </vt:variant>
      <vt:variant>
        <vt:lpwstr/>
      </vt:variant>
      <vt:variant>
        <vt:lpwstr>_Toc137806290</vt:lpwstr>
      </vt:variant>
      <vt:variant>
        <vt:i4>1179700</vt:i4>
      </vt:variant>
      <vt:variant>
        <vt:i4>164</vt:i4>
      </vt:variant>
      <vt:variant>
        <vt:i4>0</vt:i4>
      </vt:variant>
      <vt:variant>
        <vt:i4>5</vt:i4>
      </vt:variant>
      <vt:variant>
        <vt:lpwstr/>
      </vt:variant>
      <vt:variant>
        <vt:lpwstr>_Toc137806289</vt:lpwstr>
      </vt:variant>
      <vt:variant>
        <vt:i4>1179700</vt:i4>
      </vt:variant>
      <vt:variant>
        <vt:i4>158</vt:i4>
      </vt:variant>
      <vt:variant>
        <vt:i4>0</vt:i4>
      </vt:variant>
      <vt:variant>
        <vt:i4>5</vt:i4>
      </vt:variant>
      <vt:variant>
        <vt:lpwstr/>
      </vt:variant>
      <vt:variant>
        <vt:lpwstr>_Toc137806288</vt:lpwstr>
      </vt:variant>
      <vt:variant>
        <vt:i4>1179700</vt:i4>
      </vt:variant>
      <vt:variant>
        <vt:i4>152</vt:i4>
      </vt:variant>
      <vt:variant>
        <vt:i4>0</vt:i4>
      </vt:variant>
      <vt:variant>
        <vt:i4>5</vt:i4>
      </vt:variant>
      <vt:variant>
        <vt:lpwstr/>
      </vt:variant>
      <vt:variant>
        <vt:lpwstr>_Toc137806287</vt:lpwstr>
      </vt:variant>
      <vt:variant>
        <vt:i4>1179700</vt:i4>
      </vt:variant>
      <vt:variant>
        <vt:i4>146</vt:i4>
      </vt:variant>
      <vt:variant>
        <vt:i4>0</vt:i4>
      </vt:variant>
      <vt:variant>
        <vt:i4>5</vt:i4>
      </vt:variant>
      <vt:variant>
        <vt:lpwstr/>
      </vt:variant>
      <vt:variant>
        <vt:lpwstr>_Toc137806286</vt:lpwstr>
      </vt:variant>
      <vt:variant>
        <vt:i4>1179700</vt:i4>
      </vt:variant>
      <vt:variant>
        <vt:i4>140</vt:i4>
      </vt:variant>
      <vt:variant>
        <vt:i4>0</vt:i4>
      </vt:variant>
      <vt:variant>
        <vt:i4>5</vt:i4>
      </vt:variant>
      <vt:variant>
        <vt:lpwstr/>
      </vt:variant>
      <vt:variant>
        <vt:lpwstr>_Toc137806285</vt:lpwstr>
      </vt:variant>
      <vt:variant>
        <vt:i4>1179700</vt:i4>
      </vt:variant>
      <vt:variant>
        <vt:i4>134</vt:i4>
      </vt:variant>
      <vt:variant>
        <vt:i4>0</vt:i4>
      </vt:variant>
      <vt:variant>
        <vt:i4>5</vt:i4>
      </vt:variant>
      <vt:variant>
        <vt:lpwstr/>
      </vt:variant>
      <vt:variant>
        <vt:lpwstr>_Toc137806284</vt:lpwstr>
      </vt:variant>
      <vt:variant>
        <vt:i4>1179700</vt:i4>
      </vt:variant>
      <vt:variant>
        <vt:i4>128</vt:i4>
      </vt:variant>
      <vt:variant>
        <vt:i4>0</vt:i4>
      </vt:variant>
      <vt:variant>
        <vt:i4>5</vt:i4>
      </vt:variant>
      <vt:variant>
        <vt:lpwstr/>
      </vt:variant>
      <vt:variant>
        <vt:lpwstr>_Toc137806283</vt:lpwstr>
      </vt:variant>
      <vt:variant>
        <vt:i4>1179700</vt:i4>
      </vt:variant>
      <vt:variant>
        <vt:i4>122</vt:i4>
      </vt:variant>
      <vt:variant>
        <vt:i4>0</vt:i4>
      </vt:variant>
      <vt:variant>
        <vt:i4>5</vt:i4>
      </vt:variant>
      <vt:variant>
        <vt:lpwstr/>
      </vt:variant>
      <vt:variant>
        <vt:lpwstr>_Toc137806282</vt:lpwstr>
      </vt:variant>
      <vt:variant>
        <vt:i4>1179700</vt:i4>
      </vt:variant>
      <vt:variant>
        <vt:i4>116</vt:i4>
      </vt:variant>
      <vt:variant>
        <vt:i4>0</vt:i4>
      </vt:variant>
      <vt:variant>
        <vt:i4>5</vt:i4>
      </vt:variant>
      <vt:variant>
        <vt:lpwstr/>
      </vt:variant>
      <vt:variant>
        <vt:lpwstr>_Toc137806281</vt:lpwstr>
      </vt:variant>
      <vt:variant>
        <vt:i4>1179700</vt:i4>
      </vt:variant>
      <vt:variant>
        <vt:i4>110</vt:i4>
      </vt:variant>
      <vt:variant>
        <vt:i4>0</vt:i4>
      </vt:variant>
      <vt:variant>
        <vt:i4>5</vt:i4>
      </vt:variant>
      <vt:variant>
        <vt:lpwstr/>
      </vt:variant>
      <vt:variant>
        <vt:lpwstr>_Toc137806280</vt:lpwstr>
      </vt:variant>
      <vt:variant>
        <vt:i4>1900596</vt:i4>
      </vt:variant>
      <vt:variant>
        <vt:i4>104</vt:i4>
      </vt:variant>
      <vt:variant>
        <vt:i4>0</vt:i4>
      </vt:variant>
      <vt:variant>
        <vt:i4>5</vt:i4>
      </vt:variant>
      <vt:variant>
        <vt:lpwstr/>
      </vt:variant>
      <vt:variant>
        <vt:lpwstr>_Toc137806279</vt:lpwstr>
      </vt:variant>
      <vt:variant>
        <vt:i4>1900596</vt:i4>
      </vt:variant>
      <vt:variant>
        <vt:i4>98</vt:i4>
      </vt:variant>
      <vt:variant>
        <vt:i4>0</vt:i4>
      </vt:variant>
      <vt:variant>
        <vt:i4>5</vt:i4>
      </vt:variant>
      <vt:variant>
        <vt:lpwstr/>
      </vt:variant>
      <vt:variant>
        <vt:lpwstr>_Toc137806278</vt:lpwstr>
      </vt:variant>
      <vt:variant>
        <vt:i4>1900596</vt:i4>
      </vt:variant>
      <vt:variant>
        <vt:i4>92</vt:i4>
      </vt:variant>
      <vt:variant>
        <vt:i4>0</vt:i4>
      </vt:variant>
      <vt:variant>
        <vt:i4>5</vt:i4>
      </vt:variant>
      <vt:variant>
        <vt:lpwstr/>
      </vt:variant>
      <vt:variant>
        <vt:lpwstr>_Toc137806277</vt:lpwstr>
      </vt:variant>
      <vt:variant>
        <vt:i4>1900596</vt:i4>
      </vt:variant>
      <vt:variant>
        <vt:i4>86</vt:i4>
      </vt:variant>
      <vt:variant>
        <vt:i4>0</vt:i4>
      </vt:variant>
      <vt:variant>
        <vt:i4>5</vt:i4>
      </vt:variant>
      <vt:variant>
        <vt:lpwstr/>
      </vt:variant>
      <vt:variant>
        <vt:lpwstr>_Toc137806276</vt:lpwstr>
      </vt:variant>
      <vt:variant>
        <vt:i4>1900596</vt:i4>
      </vt:variant>
      <vt:variant>
        <vt:i4>80</vt:i4>
      </vt:variant>
      <vt:variant>
        <vt:i4>0</vt:i4>
      </vt:variant>
      <vt:variant>
        <vt:i4>5</vt:i4>
      </vt:variant>
      <vt:variant>
        <vt:lpwstr/>
      </vt:variant>
      <vt:variant>
        <vt:lpwstr>_Toc137806275</vt:lpwstr>
      </vt:variant>
      <vt:variant>
        <vt:i4>1900596</vt:i4>
      </vt:variant>
      <vt:variant>
        <vt:i4>74</vt:i4>
      </vt:variant>
      <vt:variant>
        <vt:i4>0</vt:i4>
      </vt:variant>
      <vt:variant>
        <vt:i4>5</vt:i4>
      </vt:variant>
      <vt:variant>
        <vt:lpwstr/>
      </vt:variant>
      <vt:variant>
        <vt:lpwstr>_Toc137806274</vt:lpwstr>
      </vt:variant>
      <vt:variant>
        <vt:i4>1900596</vt:i4>
      </vt:variant>
      <vt:variant>
        <vt:i4>68</vt:i4>
      </vt:variant>
      <vt:variant>
        <vt:i4>0</vt:i4>
      </vt:variant>
      <vt:variant>
        <vt:i4>5</vt:i4>
      </vt:variant>
      <vt:variant>
        <vt:lpwstr/>
      </vt:variant>
      <vt:variant>
        <vt:lpwstr>_Toc137806273</vt:lpwstr>
      </vt:variant>
      <vt:variant>
        <vt:i4>1900596</vt:i4>
      </vt:variant>
      <vt:variant>
        <vt:i4>62</vt:i4>
      </vt:variant>
      <vt:variant>
        <vt:i4>0</vt:i4>
      </vt:variant>
      <vt:variant>
        <vt:i4>5</vt:i4>
      </vt:variant>
      <vt:variant>
        <vt:lpwstr/>
      </vt:variant>
      <vt:variant>
        <vt:lpwstr>_Toc137806272</vt:lpwstr>
      </vt:variant>
      <vt:variant>
        <vt:i4>1900596</vt:i4>
      </vt:variant>
      <vt:variant>
        <vt:i4>56</vt:i4>
      </vt:variant>
      <vt:variant>
        <vt:i4>0</vt:i4>
      </vt:variant>
      <vt:variant>
        <vt:i4>5</vt:i4>
      </vt:variant>
      <vt:variant>
        <vt:lpwstr/>
      </vt:variant>
      <vt:variant>
        <vt:lpwstr>_Toc137806271</vt:lpwstr>
      </vt:variant>
      <vt:variant>
        <vt:i4>1900596</vt:i4>
      </vt:variant>
      <vt:variant>
        <vt:i4>50</vt:i4>
      </vt:variant>
      <vt:variant>
        <vt:i4>0</vt:i4>
      </vt:variant>
      <vt:variant>
        <vt:i4>5</vt:i4>
      </vt:variant>
      <vt:variant>
        <vt:lpwstr/>
      </vt:variant>
      <vt:variant>
        <vt:lpwstr>_Toc137806270</vt:lpwstr>
      </vt:variant>
      <vt:variant>
        <vt:i4>1835060</vt:i4>
      </vt:variant>
      <vt:variant>
        <vt:i4>44</vt:i4>
      </vt:variant>
      <vt:variant>
        <vt:i4>0</vt:i4>
      </vt:variant>
      <vt:variant>
        <vt:i4>5</vt:i4>
      </vt:variant>
      <vt:variant>
        <vt:lpwstr/>
      </vt:variant>
      <vt:variant>
        <vt:lpwstr>_Toc137806269</vt:lpwstr>
      </vt:variant>
      <vt:variant>
        <vt:i4>1835060</vt:i4>
      </vt:variant>
      <vt:variant>
        <vt:i4>38</vt:i4>
      </vt:variant>
      <vt:variant>
        <vt:i4>0</vt:i4>
      </vt:variant>
      <vt:variant>
        <vt:i4>5</vt:i4>
      </vt:variant>
      <vt:variant>
        <vt:lpwstr/>
      </vt:variant>
      <vt:variant>
        <vt:lpwstr>_Toc137806267</vt:lpwstr>
      </vt:variant>
      <vt:variant>
        <vt:i4>1835060</vt:i4>
      </vt:variant>
      <vt:variant>
        <vt:i4>32</vt:i4>
      </vt:variant>
      <vt:variant>
        <vt:i4>0</vt:i4>
      </vt:variant>
      <vt:variant>
        <vt:i4>5</vt:i4>
      </vt:variant>
      <vt:variant>
        <vt:lpwstr/>
      </vt:variant>
      <vt:variant>
        <vt:lpwstr>_Toc137806266</vt:lpwstr>
      </vt:variant>
      <vt:variant>
        <vt:i4>1835060</vt:i4>
      </vt:variant>
      <vt:variant>
        <vt:i4>26</vt:i4>
      </vt:variant>
      <vt:variant>
        <vt:i4>0</vt:i4>
      </vt:variant>
      <vt:variant>
        <vt:i4>5</vt:i4>
      </vt:variant>
      <vt:variant>
        <vt:lpwstr/>
      </vt:variant>
      <vt:variant>
        <vt:lpwstr>_Toc137806265</vt:lpwstr>
      </vt:variant>
      <vt:variant>
        <vt:i4>1835060</vt:i4>
      </vt:variant>
      <vt:variant>
        <vt:i4>20</vt:i4>
      </vt:variant>
      <vt:variant>
        <vt:i4>0</vt:i4>
      </vt:variant>
      <vt:variant>
        <vt:i4>5</vt:i4>
      </vt:variant>
      <vt:variant>
        <vt:lpwstr/>
      </vt:variant>
      <vt:variant>
        <vt:lpwstr>_Toc137806263</vt:lpwstr>
      </vt:variant>
      <vt:variant>
        <vt:i4>1835060</vt:i4>
      </vt:variant>
      <vt:variant>
        <vt:i4>14</vt:i4>
      </vt:variant>
      <vt:variant>
        <vt:i4>0</vt:i4>
      </vt:variant>
      <vt:variant>
        <vt:i4>5</vt:i4>
      </vt:variant>
      <vt:variant>
        <vt:lpwstr/>
      </vt:variant>
      <vt:variant>
        <vt:lpwstr>_Toc137806262</vt:lpwstr>
      </vt:variant>
      <vt:variant>
        <vt:i4>1835060</vt:i4>
      </vt:variant>
      <vt:variant>
        <vt:i4>8</vt:i4>
      </vt:variant>
      <vt:variant>
        <vt:i4>0</vt:i4>
      </vt:variant>
      <vt:variant>
        <vt:i4>5</vt:i4>
      </vt:variant>
      <vt:variant>
        <vt:lpwstr/>
      </vt:variant>
      <vt:variant>
        <vt:lpwstr>_Toc137806261</vt:lpwstr>
      </vt:variant>
      <vt:variant>
        <vt:i4>4718706</vt:i4>
      </vt:variant>
      <vt:variant>
        <vt:i4>3</vt:i4>
      </vt:variant>
      <vt:variant>
        <vt:i4>0</vt:i4>
      </vt:variant>
      <vt:variant>
        <vt:i4>5</vt:i4>
      </vt:variant>
      <vt:variant>
        <vt:lpwstr>mailto:council@shoalhaven.nsw.gov.au</vt:lpwstr>
      </vt:variant>
      <vt:variant>
        <vt:lpwstr/>
      </vt:variant>
      <vt:variant>
        <vt:i4>1572928</vt:i4>
      </vt:variant>
      <vt:variant>
        <vt:i4>0</vt:i4>
      </vt:variant>
      <vt:variant>
        <vt:i4>0</vt:i4>
      </vt:variant>
      <vt:variant>
        <vt:i4>5</vt:i4>
      </vt:variant>
      <vt:variant>
        <vt:lpwstr>http://www.shoalhaven.nsw.gov.au/</vt:lpwstr>
      </vt:variant>
      <vt:variant>
        <vt:lpwstr/>
      </vt:variant>
      <vt:variant>
        <vt:i4>6619160</vt:i4>
      </vt:variant>
      <vt:variant>
        <vt:i4>18</vt:i4>
      </vt:variant>
      <vt:variant>
        <vt:i4>0</vt:i4>
      </vt:variant>
      <vt:variant>
        <vt:i4>5</vt:i4>
      </vt:variant>
      <vt:variant>
        <vt:lpwstr>https://www.rfs.nsw.gov.au/__data/assets/pdf_file/0010/13321/Standards-for-Asset-Protection-Zones.pdf</vt:lpwstr>
      </vt:variant>
      <vt:variant>
        <vt:lpwstr/>
      </vt:variant>
      <vt:variant>
        <vt:i4>1179737</vt:i4>
      </vt:variant>
      <vt:variant>
        <vt:i4>12</vt:i4>
      </vt:variant>
      <vt:variant>
        <vt:i4>0</vt:i4>
      </vt:variant>
      <vt:variant>
        <vt:i4>5</vt:i4>
      </vt:variant>
      <vt:variant>
        <vt:lpwstr>https://legislation.nsw.gov.au/view/html/inforce/current/act-2000-092</vt:lpwstr>
      </vt:variant>
      <vt:variant>
        <vt:lpwstr/>
      </vt:variant>
      <vt:variant>
        <vt:i4>3276927</vt:i4>
      </vt:variant>
      <vt:variant>
        <vt:i4>6</vt:i4>
      </vt:variant>
      <vt:variant>
        <vt:i4>0</vt:i4>
      </vt:variant>
      <vt:variant>
        <vt:i4>5</vt:i4>
      </vt:variant>
      <vt:variant>
        <vt:lpwstr>https://doc.shoalhaven.nsw.gov.au/displaydoc.aspx?Record=D23/146421</vt:lpwstr>
      </vt:variant>
      <vt:variant>
        <vt:lpwstr/>
      </vt:variant>
      <vt:variant>
        <vt:i4>3735613</vt:i4>
      </vt:variant>
      <vt:variant>
        <vt:i4>3</vt:i4>
      </vt:variant>
      <vt:variant>
        <vt:i4>0</vt:i4>
      </vt:variant>
      <vt:variant>
        <vt:i4>5</vt:i4>
      </vt:variant>
      <vt:variant>
        <vt:lpwstr>https://legislation.nsw.gov.au/view/pdf/asmade/epi-2021-650</vt:lpwstr>
      </vt:variant>
      <vt:variant>
        <vt:lpwstr/>
      </vt:variant>
      <vt:variant>
        <vt:i4>4784144</vt:i4>
      </vt:variant>
      <vt:variant>
        <vt:i4>0</vt:i4>
      </vt:variant>
      <vt:variant>
        <vt:i4>0</vt:i4>
      </vt:variant>
      <vt:variant>
        <vt:i4>5</vt:i4>
      </vt:variant>
      <vt:variant>
        <vt:lpwstr>https://doc.shoalhaven.nsw.gov.au/displaydoc.aspx?record=POL21/44</vt:lpwstr>
      </vt:variant>
      <vt:variant>
        <vt:lpwstr/>
      </vt:variant>
      <vt:variant>
        <vt:i4>6160394</vt:i4>
      </vt:variant>
      <vt:variant>
        <vt:i4>0</vt:i4>
      </vt:variant>
      <vt:variant>
        <vt:i4>0</vt:i4>
      </vt:variant>
      <vt:variant>
        <vt:i4>5</vt:i4>
      </vt:variant>
      <vt:variant>
        <vt:lpwstr>http://www.planning.nsw.gov.au/-/media/Files/DPE/Guidelines/LEP-Making-Guideline.pdf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moylan</dc:creator>
  <cp:keywords/>
  <cp:lastModifiedBy>Eric Hollinger</cp:lastModifiedBy>
  <cp:revision>35</cp:revision>
  <cp:lastPrinted>2024-06-12T01:49:00Z</cp:lastPrinted>
  <dcterms:created xsi:type="dcterms:W3CDTF">2024-11-04T22:12:00Z</dcterms:created>
  <dcterms:modified xsi:type="dcterms:W3CDTF">2024-11-05T22:00:00Z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0x010100DB7A7BA93D12364BB082D8DEAAF09E53</vt:lpwstr>
  </property>
  <property fmtid="{D5CDD505-2E9C-101B-9397-08002B2CF9AE}" pid="3" name="GrammarlyDocumentId">
    <vt:lpwstr>c4749634d2d26ff8b3201638b66834be2f7dd9c780c5f78ff4fd429a7a26e4f2</vt:lpwstr>
  </property>
  <property fmtid="{D5CDD505-2E9C-101B-9397-08002B2CF9AE}" pid="4" name="MediaServiceImageTags">
    <vt:lpwstr/>
  </property>
</Properties>
</file>